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0573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23E438F3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D84676">
        <w:rPr>
          <w:rFonts w:ascii="Times New Roman" w:hAnsi="Times New Roman" w:cs="Times New Roman"/>
          <w:i/>
          <w:sz w:val="24"/>
          <w:szCs w:val="24"/>
        </w:rPr>
        <w:t>Faraday Series Ceiling Pendant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34F6">
        <w:rPr>
          <w:rFonts w:ascii="Times New Roman" w:hAnsi="Times New Roman" w:cs="Times New Roman"/>
          <w:i/>
          <w:sz w:val="24"/>
          <w:szCs w:val="24"/>
        </w:rPr>
        <w:t>Electric</w:t>
      </w:r>
      <w:r w:rsidR="005345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443F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21443F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2144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443F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9A8D674" w14:textId="6D37FEB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32FBB6" w14:textId="3CE401F4" w:rsidR="000D0F9E" w:rsidRPr="00850FD5" w:rsidRDefault="000D0F9E" w:rsidP="00A047F2">
      <w:pPr>
        <w:pStyle w:val="ListParagraph"/>
        <w:spacing w:after="0" w:line="480" w:lineRule="auto"/>
        <w:ind w:left="-284"/>
        <w:contextualSpacing w:val="0"/>
        <w:jc w:val="center"/>
        <w:rPr>
          <w:rFonts w:ascii="Times New Roman" w:hAnsi="Times New Roman" w:cs="Times New Roman"/>
        </w:rPr>
      </w:pPr>
    </w:p>
    <w:p w14:paraId="1F04A08D" w14:textId="48E68646" w:rsidR="00FC2EA9" w:rsidRDefault="0092448E" w:rsidP="00FC2EA9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161" w:dyaOrig="15780" w14:anchorId="7F966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572.25pt" o:ole="">
            <v:imagedata r:id="rId8" o:title=""/>
          </v:shape>
          <o:OLEObject Type="Embed" ProgID="Visio.Drawing.15" ShapeID="_x0000_i1025" DrawAspect="Content" ObjectID="_1763366196" r:id="rId9"/>
        </w:object>
      </w:r>
    </w:p>
    <w:p w14:paraId="341DC3C2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3C63C16E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Alat </w:t>
      </w:r>
      <w:r w:rsidR="00A90D06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A90D06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21443F">
        <w:rPr>
          <w:rFonts w:ascii="Times New Roman" w:hAnsi="Times New Roman" w:cs="Times New Roman"/>
          <w:i/>
          <w:sz w:val="24"/>
          <w:szCs w:val="24"/>
        </w:rPr>
        <w:t xml:space="preserve">Double Arm For </w:t>
      </w:r>
      <w:proofErr w:type="spellStart"/>
      <w:r w:rsidR="0021443F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4789FAA0" w14:textId="77777777" w:rsidR="00E0193C" w:rsidRPr="00850FD5" w:rsidRDefault="00E0193C" w:rsidP="00E0193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power socket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12A15">
        <w:rPr>
          <w:rFonts w:ascii="Times New Roman" w:hAnsi="Times New Roman" w:cs="Times New Roman"/>
          <w:i/>
          <w:iCs/>
          <w:sz w:val="24"/>
          <w:szCs w:val="24"/>
        </w:rPr>
        <w:t>gas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D6A2A6" w14:textId="77777777" w:rsidR="007171A7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Pr="00850FD5">
        <w:rPr>
          <w:rFonts w:ascii="Times New Roman" w:hAnsi="Times New Roman" w:cs="Times New Roman"/>
          <w:sz w:val="24"/>
          <w:szCs w:val="24"/>
        </w:rPr>
        <w:t xml:space="preserve">IPQC: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rework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012AA070" w14:textId="5BF96E65" w:rsidR="007171A7" w:rsidRPr="00850FD5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04BDA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104BDA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21443F">
        <w:rPr>
          <w:rFonts w:ascii="Times New Roman" w:hAnsi="Times New Roman" w:cs="Times New Roman"/>
          <w:i/>
          <w:sz w:val="24"/>
          <w:szCs w:val="24"/>
        </w:rPr>
        <w:t xml:space="preserve">Double Arm For </w:t>
      </w:r>
      <w:proofErr w:type="spellStart"/>
      <w:r w:rsidR="0021443F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B598BFA" w14:textId="0F530872" w:rsidR="007171A7" w:rsidRPr="00001144" w:rsidRDefault="007171A7" w:rsidP="007171A7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5172" w:rsidRPr="00A935E6">
        <w:rPr>
          <w:rFonts w:ascii="Times New Roman" w:hAnsi="Times New Roman" w:cs="Times New Roman"/>
          <w:i/>
          <w:sz w:val="24"/>
          <w:szCs w:val="24"/>
        </w:rPr>
        <w:t xml:space="preserve">ZOI </w:t>
      </w:r>
      <w:r w:rsidR="00985172">
        <w:rPr>
          <w:rFonts w:ascii="Times New Roman" w:hAnsi="Times New Roman" w:cs="Times New Roman"/>
          <w:i/>
          <w:sz w:val="24"/>
          <w:szCs w:val="24"/>
        </w:rPr>
        <w:t xml:space="preserve">Faraday Series Ceiling Pendant Electric </w:t>
      </w:r>
      <w:r w:rsidR="0021443F">
        <w:rPr>
          <w:rFonts w:ascii="Times New Roman" w:hAnsi="Times New Roman" w:cs="Times New Roman"/>
          <w:i/>
          <w:sz w:val="24"/>
          <w:szCs w:val="24"/>
        </w:rPr>
        <w:t xml:space="preserve">Double Arm </w:t>
      </w:r>
      <w:proofErr w:type="gramStart"/>
      <w:r w:rsidR="0021443F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2144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443F">
        <w:rPr>
          <w:rFonts w:ascii="Times New Roman" w:hAnsi="Times New Roman" w:cs="Times New Roman"/>
          <w:i/>
          <w:sz w:val="24"/>
          <w:szCs w:val="24"/>
        </w:rPr>
        <w:t>Anesthesia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Gudang.</w:t>
      </w:r>
      <w:r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/</w:t>
      </w:r>
      <w:r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78B6F07F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538DE" w14:textId="77777777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6E6A" w14:textId="77777777" w:rsidR="00AA3DF9" w:rsidRDefault="00AA3DF9" w:rsidP="00495BD1">
      <w:pPr>
        <w:spacing w:after="0" w:line="240" w:lineRule="auto"/>
      </w:pPr>
      <w:r>
        <w:separator/>
      </w:r>
    </w:p>
  </w:endnote>
  <w:endnote w:type="continuationSeparator" w:id="0">
    <w:p w14:paraId="03B0C5C8" w14:textId="77777777" w:rsidR="00AA3DF9" w:rsidRDefault="00AA3DF9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7E6D" w14:textId="77777777" w:rsidR="00AA3DF9" w:rsidRDefault="00AA3DF9" w:rsidP="00495BD1">
      <w:pPr>
        <w:spacing w:after="0" w:line="240" w:lineRule="auto"/>
      </w:pPr>
      <w:r>
        <w:separator/>
      </w:r>
    </w:p>
  </w:footnote>
  <w:footnote w:type="continuationSeparator" w:id="0">
    <w:p w14:paraId="50D57F50" w14:textId="77777777" w:rsidR="00AA3DF9" w:rsidRDefault="00AA3DF9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B5C6" w14:textId="5907C3A6" w:rsidR="002E3697" w:rsidRPr="002E3697" w:rsidRDefault="002E3697" w:rsidP="002E369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  <w:lang w:val="en-US" w:eastAsia="en-ID"/>
      </w:rPr>
    </w:pPr>
  </w:p>
  <w:p w14:paraId="458F4113" w14:textId="4A4F3799" w:rsidR="002E3697" w:rsidRPr="002E3697" w:rsidRDefault="002E3697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</w:p>
  <w:p w14:paraId="23C04F12" w14:textId="21836F3D" w:rsidR="002E3697" w:rsidRPr="002E3697" w:rsidRDefault="002E3697" w:rsidP="002E3697">
    <w:pPr>
      <w:spacing w:after="0" w:line="240" w:lineRule="auto"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2E3697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0D0F26D0" wp14:editId="49A0E4FE">
          <wp:simplePos x="0" y="0"/>
          <wp:positionH relativeFrom="margin">
            <wp:posOffset>-349959</wp:posOffset>
          </wp:positionH>
          <wp:positionV relativeFrom="paragraph">
            <wp:posOffset>129862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E3697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3A61EDC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36FAB60A" w14:textId="07DCC551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Muara,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4B26687C" w14:textId="77777777" w:rsidR="002E3697" w:rsidRPr="002E3697" w:rsidRDefault="002E3697" w:rsidP="002E3697">
    <w:pPr>
      <w:spacing w:after="0" w:line="240" w:lineRule="auto"/>
      <w:ind w:left="426" w:right="-1418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1B83487F" w14:textId="77777777" w:rsidR="002E3697" w:rsidRPr="002E3697" w:rsidRDefault="002E3697" w:rsidP="002E3697">
    <w:pPr>
      <w:spacing w:after="0" w:line="240" w:lineRule="auto"/>
      <w:ind w:left="426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2E3697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1680F5BF" w14:textId="16DB58B9" w:rsidR="002E3697" w:rsidRPr="002E3697" w:rsidRDefault="00000000" w:rsidP="002E36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4852DD89">
        <v:rect id="_x0000_i1026" style="width:0;height:1.5pt" o:hralign="center" o:hrstd="t" o:hr="t" fillcolor="#a0a0a0" stroked="f"/>
      </w:pict>
    </w:r>
  </w:p>
  <w:p w14:paraId="1B72D94F" w14:textId="06C96A01" w:rsidR="00495BD1" w:rsidRPr="002E3697" w:rsidRDefault="00495BD1" w:rsidP="002E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13D2A"/>
    <w:rsid w:val="000203D1"/>
    <w:rsid w:val="00026A12"/>
    <w:rsid w:val="00040DF8"/>
    <w:rsid w:val="00042D29"/>
    <w:rsid w:val="00046BAC"/>
    <w:rsid w:val="000573F0"/>
    <w:rsid w:val="0006238F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08B9"/>
    <w:rsid w:val="000E6292"/>
    <w:rsid w:val="00104BDA"/>
    <w:rsid w:val="001172ED"/>
    <w:rsid w:val="0012114D"/>
    <w:rsid w:val="00132670"/>
    <w:rsid w:val="0015484E"/>
    <w:rsid w:val="001664E3"/>
    <w:rsid w:val="001702B9"/>
    <w:rsid w:val="00170A2F"/>
    <w:rsid w:val="00187D99"/>
    <w:rsid w:val="00201392"/>
    <w:rsid w:val="0021443F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B7382"/>
    <w:rsid w:val="002C5F72"/>
    <w:rsid w:val="002E3697"/>
    <w:rsid w:val="002F29DB"/>
    <w:rsid w:val="002F338C"/>
    <w:rsid w:val="002F360F"/>
    <w:rsid w:val="003122FC"/>
    <w:rsid w:val="00314011"/>
    <w:rsid w:val="00340303"/>
    <w:rsid w:val="003542FB"/>
    <w:rsid w:val="003604EE"/>
    <w:rsid w:val="00375071"/>
    <w:rsid w:val="00376862"/>
    <w:rsid w:val="00384546"/>
    <w:rsid w:val="00394F48"/>
    <w:rsid w:val="003A0B03"/>
    <w:rsid w:val="003A269A"/>
    <w:rsid w:val="003F410A"/>
    <w:rsid w:val="00422CAA"/>
    <w:rsid w:val="004234F6"/>
    <w:rsid w:val="00442C7A"/>
    <w:rsid w:val="00456172"/>
    <w:rsid w:val="004768AC"/>
    <w:rsid w:val="00480302"/>
    <w:rsid w:val="004837A0"/>
    <w:rsid w:val="00485A13"/>
    <w:rsid w:val="00495BD1"/>
    <w:rsid w:val="004A347A"/>
    <w:rsid w:val="004B0F5B"/>
    <w:rsid w:val="004D6684"/>
    <w:rsid w:val="004F762C"/>
    <w:rsid w:val="00503EEF"/>
    <w:rsid w:val="00505F6E"/>
    <w:rsid w:val="005147A5"/>
    <w:rsid w:val="00516D42"/>
    <w:rsid w:val="0052086D"/>
    <w:rsid w:val="0052262E"/>
    <w:rsid w:val="0053457E"/>
    <w:rsid w:val="0055066F"/>
    <w:rsid w:val="0055588B"/>
    <w:rsid w:val="00561481"/>
    <w:rsid w:val="00575E5F"/>
    <w:rsid w:val="005820DD"/>
    <w:rsid w:val="00583E2E"/>
    <w:rsid w:val="005C012D"/>
    <w:rsid w:val="005E2107"/>
    <w:rsid w:val="005E4D6B"/>
    <w:rsid w:val="005E5F9D"/>
    <w:rsid w:val="005F5EE2"/>
    <w:rsid w:val="00605980"/>
    <w:rsid w:val="00610C25"/>
    <w:rsid w:val="00636224"/>
    <w:rsid w:val="00662082"/>
    <w:rsid w:val="00663F84"/>
    <w:rsid w:val="00671647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171A7"/>
    <w:rsid w:val="007367F4"/>
    <w:rsid w:val="00741103"/>
    <w:rsid w:val="00751CC7"/>
    <w:rsid w:val="00753452"/>
    <w:rsid w:val="00772772"/>
    <w:rsid w:val="007943A1"/>
    <w:rsid w:val="007A69FE"/>
    <w:rsid w:val="007B2E4B"/>
    <w:rsid w:val="007C5370"/>
    <w:rsid w:val="007D34FA"/>
    <w:rsid w:val="007E2FED"/>
    <w:rsid w:val="007E46FC"/>
    <w:rsid w:val="007F5403"/>
    <w:rsid w:val="00803D45"/>
    <w:rsid w:val="00805EC6"/>
    <w:rsid w:val="0081531F"/>
    <w:rsid w:val="00816BAA"/>
    <w:rsid w:val="00850FD5"/>
    <w:rsid w:val="00873574"/>
    <w:rsid w:val="00885419"/>
    <w:rsid w:val="008A3F97"/>
    <w:rsid w:val="008C4B33"/>
    <w:rsid w:val="008D05B4"/>
    <w:rsid w:val="0092448E"/>
    <w:rsid w:val="009247B3"/>
    <w:rsid w:val="00930061"/>
    <w:rsid w:val="009465BB"/>
    <w:rsid w:val="00947C7A"/>
    <w:rsid w:val="00957A7D"/>
    <w:rsid w:val="00957BE8"/>
    <w:rsid w:val="0096703E"/>
    <w:rsid w:val="00967300"/>
    <w:rsid w:val="00975D77"/>
    <w:rsid w:val="009803A0"/>
    <w:rsid w:val="00985172"/>
    <w:rsid w:val="00992799"/>
    <w:rsid w:val="009939A7"/>
    <w:rsid w:val="009A5CBB"/>
    <w:rsid w:val="009F35D3"/>
    <w:rsid w:val="009F5C23"/>
    <w:rsid w:val="009F5FDF"/>
    <w:rsid w:val="00A02C63"/>
    <w:rsid w:val="00A047F2"/>
    <w:rsid w:val="00A266DD"/>
    <w:rsid w:val="00A3261F"/>
    <w:rsid w:val="00A36FD6"/>
    <w:rsid w:val="00A37CE0"/>
    <w:rsid w:val="00A72A7C"/>
    <w:rsid w:val="00A81EC5"/>
    <w:rsid w:val="00A85EE0"/>
    <w:rsid w:val="00A90D06"/>
    <w:rsid w:val="00A935E6"/>
    <w:rsid w:val="00A97211"/>
    <w:rsid w:val="00AA3DF9"/>
    <w:rsid w:val="00AD00B1"/>
    <w:rsid w:val="00AE0FCC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4E49"/>
    <w:rsid w:val="00B62A26"/>
    <w:rsid w:val="00B67F68"/>
    <w:rsid w:val="00B7017D"/>
    <w:rsid w:val="00B8373D"/>
    <w:rsid w:val="00B860D4"/>
    <w:rsid w:val="00B86592"/>
    <w:rsid w:val="00BA34AD"/>
    <w:rsid w:val="00BD1BF5"/>
    <w:rsid w:val="00BD6AAB"/>
    <w:rsid w:val="00BF03AD"/>
    <w:rsid w:val="00BF2DBF"/>
    <w:rsid w:val="00C114AC"/>
    <w:rsid w:val="00C16AAE"/>
    <w:rsid w:val="00C3456F"/>
    <w:rsid w:val="00C355F7"/>
    <w:rsid w:val="00C361C1"/>
    <w:rsid w:val="00C4310B"/>
    <w:rsid w:val="00C97BC1"/>
    <w:rsid w:val="00CA224C"/>
    <w:rsid w:val="00CB4501"/>
    <w:rsid w:val="00CC1B6C"/>
    <w:rsid w:val="00CE53BE"/>
    <w:rsid w:val="00D0615F"/>
    <w:rsid w:val="00D12A15"/>
    <w:rsid w:val="00D20D4D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E0193C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EE7"/>
    <w:rsid w:val="00EC1217"/>
    <w:rsid w:val="00EC1971"/>
    <w:rsid w:val="00EC46E4"/>
    <w:rsid w:val="00EE2E93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163</cp:revision>
  <dcterms:created xsi:type="dcterms:W3CDTF">2023-05-24T04:15:00Z</dcterms:created>
  <dcterms:modified xsi:type="dcterms:W3CDTF">2023-12-06T04:09:00Z</dcterms:modified>
</cp:coreProperties>
</file>