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Cemerlang</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Manufaktur</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Industri</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r w:rsidRPr="00D3248D">
              <w:rPr>
                <w:rFonts w:ascii="Times New Roman" w:hAnsi="Times New Roman" w:cs="Times New Roman"/>
                <w:color w:val="000000" w:themeColor="text1"/>
              </w:rPr>
              <w:t>Cikarang</w:t>
            </w:r>
          </w:p>
        </w:tc>
      </w:tr>
      <w:tr w:rsidR="001C6E63" w:rsidRPr="00D3248D" w14:paraId="2AF5C266" w14:textId="77777777" w:rsidTr="00EC0792">
        <w:trPr>
          <w:trHeight w:val="558"/>
        </w:trPr>
        <w:tc>
          <w:tcPr>
            <w:tcW w:w="3539" w:type="dxa"/>
          </w:tcPr>
          <w:p w14:paraId="0C33FC80" w14:textId="26B8821E" w:rsidR="001C6E63" w:rsidRPr="00D3248D" w:rsidRDefault="001C6E63" w:rsidP="001C6E63">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Produk:</w:t>
            </w:r>
          </w:p>
        </w:tc>
        <w:tc>
          <w:tcPr>
            <w:tcW w:w="10171" w:type="dxa"/>
            <w:gridSpan w:val="4"/>
          </w:tcPr>
          <w:p w14:paraId="416A6D74" w14:textId="557A6DA1" w:rsidR="001C6E63" w:rsidRPr="00D3248D" w:rsidRDefault="001C6E63" w:rsidP="001C6E63">
            <w:pPr>
              <w:rPr>
                <w:rFonts w:ascii="Times New Roman" w:hAnsi="Times New Roman" w:cs="Times New Roman"/>
                <w:b/>
                <w:color w:val="000000" w:themeColor="text1"/>
                <w:sz w:val="24"/>
                <w:szCs w:val="24"/>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 xml:space="preserve">Faraday Series Ceiling pendant Electric Single Arm For </w:t>
            </w:r>
            <w:r w:rsidR="00247E4F">
              <w:rPr>
                <w:rFonts w:ascii="Times New Roman" w:hAnsi="Times New Roman" w:cs="Times New Roman"/>
                <w:color w:val="000000" w:themeColor="text1"/>
                <w:lang w:val="en-US"/>
              </w:rPr>
              <w:t>Anesthesia</w:t>
            </w:r>
          </w:p>
        </w:tc>
      </w:tr>
      <w:tr w:rsidR="001C6E63" w:rsidRPr="00D3248D" w14:paraId="5851CA37" w14:textId="77777777" w:rsidTr="00EC0792">
        <w:trPr>
          <w:trHeight w:val="567"/>
        </w:trPr>
        <w:tc>
          <w:tcPr>
            <w:tcW w:w="3539" w:type="dxa"/>
          </w:tcPr>
          <w:p w14:paraId="312F92EE" w14:textId="1DE2EAEA" w:rsidR="001C6E63" w:rsidRPr="00D3248D" w:rsidRDefault="001C6E63" w:rsidP="001C6E63">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Tipe / Kode :</w:t>
            </w:r>
          </w:p>
        </w:tc>
        <w:tc>
          <w:tcPr>
            <w:tcW w:w="10171" w:type="dxa"/>
            <w:gridSpan w:val="4"/>
          </w:tcPr>
          <w:p w14:paraId="09248011" w14:textId="46093D06" w:rsidR="001C6E63" w:rsidRPr="00D3248D" w:rsidRDefault="001C6E63" w:rsidP="001C6E63">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Pr>
                <w:rFonts w:ascii="Times New Roman" w:hAnsi="Times New Roman" w:cs="Times New Roman"/>
                <w:color w:val="000000" w:themeColor="text1"/>
                <w:lang w:val="en-US"/>
              </w:rPr>
              <w:t>FE-110</w:t>
            </w:r>
            <w:r w:rsidR="00247E4F">
              <w:rPr>
                <w:rFonts w:ascii="Times New Roman" w:hAnsi="Times New Roman" w:cs="Times New Roman"/>
                <w:color w:val="000000" w:themeColor="text1"/>
                <w:lang w:val="en-US"/>
              </w:rPr>
              <w:t>1</w:t>
            </w:r>
          </w:p>
        </w:tc>
      </w:tr>
      <w:tr w:rsidR="00D3248D" w:rsidRPr="00D3248D" w14:paraId="092D9E75" w14:textId="77777777" w:rsidTr="00EC0792">
        <w:trPr>
          <w:trHeight w:val="547"/>
        </w:trPr>
        <w:tc>
          <w:tcPr>
            <w:tcW w:w="3539" w:type="dxa"/>
          </w:tcPr>
          <w:p w14:paraId="54C7891B" w14:textId="2AAD847B"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Prosedur:</w:t>
            </w:r>
          </w:p>
        </w:tc>
        <w:tc>
          <w:tcPr>
            <w:tcW w:w="10171" w:type="dxa"/>
            <w:gridSpan w:val="4"/>
          </w:tcPr>
          <w:p w14:paraId="05E3A495" w14:textId="5DC03973"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D3248D" w:rsidRPr="00D3248D" w14:paraId="27B74556" w14:textId="77777777" w:rsidTr="00EC0792">
        <w:trPr>
          <w:trHeight w:val="1690"/>
        </w:trPr>
        <w:tc>
          <w:tcPr>
            <w:tcW w:w="3539" w:type="dxa"/>
          </w:tcPr>
          <w:p w14:paraId="36249611" w14:textId="3268D7A8"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D3248D" w:rsidRPr="00D3248D" w:rsidRDefault="00D3248D" w:rsidP="00AC5564">
            <w:pPr>
              <w:jc w:val="both"/>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Semua</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berkaitan</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dengan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bahaya</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teridentifikasi</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telah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dievaluasi.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Setelah</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langkah-langkah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untuk</w:t>
            </w:r>
            <w:r w:rsidRPr="00D3248D">
              <w:rPr>
                <w:rFonts w:ascii="Times New Roman" w:hAnsi="Times New Roman" w:cs="Times New Roman"/>
                <w:color w:val="000000" w:themeColor="text1"/>
                <w:spacing w:val="13"/>
              </w:rPr>
              <w:t xml:space="preserve"> </w:t>
            </w:r>
            <w:r w:rsidRPr="00D3248D">
              <w:rPr>
                <w:rFonts w:ascii="Times New Roman" w:hAnsi="Times New Roman" w:cs="Times New Roman"/>
                <w:color w:val="000000" w:themeColor="text1"/>
              </w:rPr>
              <w:t>mengurangi</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tersebut</w:t>
            </w:r>
            <w:r w:rsidRPr="00D3248D">
              <w:rPr>
                <w:rFonts w:ascii="Times New Roman" w:hAnsi="Times New Roman" w:cs="Times New Roman"/>
                <w:color w:val="000000" w:themeColor="text1"/>
                <w:spacing w:val="31"/>
              </w:rPr>
              <w:t xml:space="preserve"> </w:t>
            </w:r>
            <w:r w:rsidRPr="00D3248D">
              <w:rPr>
                <w:rFonts w:ascii="Times New Roman" w:hAnsi="Times New Roman" w:cs="Times New Roman"/>
                <w:color w:val="000000" w:themeColor="text1"/>
              </w:rPr>
              <w:t>diambil,</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keseluruhan</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tingkat</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atau</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maksud</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produk</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dapat</w:t>
            </w:r>
            <w:r w:rsidRPr="00D3248D">
              <w:rPr>
                <w:rFonts w:ascii="Times New Roman" w:hAnsi="Times New Roman" w:cs="Times New Roman"/>
                <w:color w:val="000000" w:themeColor="text1"/>
                <w:spacing w:val="4"/>
              </w:rPr>
              <w:t xml:space="preserve"> </w:t>
            </w:r>
            <w:r w:rsidRPr="00D3248D">
              <w:rPr>
                <w:rFonts w:ascii="Times New Roman" w:hAnsi="Times New Roman" w:cs="Times New Roman"/>
                <w:color w:val="000000" w:themeColor="text1"/>
              </w:rPr>
              <w:t>diterima.</w:t>
            </w:r>
          </w:p>
        </w:tc>
      </w:tr>
      <w:tr w:rsidR="008A0305" w:rsidRPr="00D3248D" w14:paraId="4142D447" w14:textId="77777777" w:rsidTr="00C018AF">
        <w:trPr>
          <w:trHeight w:val="281"/>
        </w:trPr>
        <w:tc>
          <w:tcPr>
            <w:tcW w:w="13710" w:type="dxa"/>
            <w:gridSpan w:val="5"/>
            <w:shd w:val="clear" w:color="auto" w:fill="D9D9D9" w:themeFill="background1" w:themeFillShade="D9"/>
          </w:tcPr>
          <w:p w14:paraId="0BB887EA" w14:textId="2EEE4804" w:rsidR="008A0305" w:rsidRPr="00D3248D" w:rsidRDefault="008A0305" w:rsidP="00AC5564">
            <w:pPr>
              <w:jc w:val="both"/>
              <w:rPr>
                <w:rFonts w:ascii="Times New Roman" w:hAnsi="Times New Roman" w:cs="Times New Roman"/>
                <w:color w:val="000000" w:themeColor="text1"/>
              </w:rPr>
            </w:pPr>
          </w:p>
        </w:tc>
      </w:tr>
      <w:tr w:rsidR="00741391" w:rsidRPr="00D3248D" w14:paraId="039FE3DE" w14:textId="77777777" w:rsidTr="002376D3">
        <w:trPr>
          <w:trHeight w:val="281"/>
        </w:trPr>
        <w:tc>
          <w:tcPr>
            <w:tcW w:w="7650" w:type="dxa"/>
            <w:gridSpan w:val="2"/>
            <w:vMerge w:val="restart"/>
          </w:tcPr>
          <w:p w14:paraId="4C77DD18" w14:textId="41C48469" w:rsidR="00741391" w:rsidRPr="00D3248D" w:rsidRDefault="00741391" w:rsidP="0053546A">
            <w:pPr>
              <w:jc w:val="both"/>
              <w:rPr>
                <w:rFonts w:ascii="Times New Roman" w:hAnsi="Times New Roman" w:cs="Times New Roman"/>
                <w:color w:val="000000" w:themeColor="text1"/>
              </w:rPr>
            </w:pPr>
            <w:r w:rsidRPr="009B72F5">
              <w:rPr>
                <w:rFonts w:ascii="Tahoma" w:hAnsi="Tahoma" w:cs="Tahoma"/>
                <w:b/>
                <w:bCs/>
                <w:i/>
                <w:iCs/>
              </w:rPr>
              <w:t>Catatan :</w:t>
            </w:r>
          </w:p>
        </w:tc>
        <w:tc>
          <w:tcPr>
            <w:tcW w:w="2126" w:type="dxa"/>
            <w:vAlign w:val="center"/>
          </w:tcPr>
          <w:p w14:paraId="2D69B80A" w14:textId="2B1893E0" w:rsidR="00741391" w:rsidRPr="00D3248D" w:rsidRDefault="00741391" w:rsidP="0053546A">
            <w:pPr>
              <w:jc w:val="center"/>
              <w:rPr>
                <w:rFonts w:ascii="Times New Roman" w:hAnsi="Times New Roman" w:cs="Times New Roman"/>
                <w:color w:val="000000" w:themeColor="text1"/>
              </w:rPr>
            </w:pPr>
            <w:r w:rsidRPr="00C94D25">
              <w:rPr>
                <w:rFonts w:ascii="Tahoma" w:hAnsi="Tahoma" w:cs="Tahoma"/>
                <w:b/>
                <w:bCs/>
              </w:rPr>
              <w:t>Dibuat</w:t>
            </w:r>
          </w:p>
        </w:tc>
        <w:tc>
          <w:tcPr>
            <w:tcW w:w="1985" w:type="dxa"/>
            <w:vAlign w:val="center"/>
          </w:tcPr>
          <w:p w14:paraId="4BC614B3" w14:textId="68EDC925" w:rsidR="00741391" w:rsidRPr="00D3248D" w:rsidRDefault="00741391" w:rsidP="0053546A">
            <w:pPr>
              <w:jc w:val="center"/>
              <w:rPr>
                <w:rFonts w:ascii="Times New Roman" w:hAnsi="Times New Roman" w:cs="Times New Roman"/>
                <w:color w:val="000000" w:themeColor="text1"/>
              </w:rPr>
            </w:pPr>
            <w:r w:rsidRPr="00C94D25">
              <w:rPr>
                <w:rFonts w:ascii="Tahoma" w:hAnsi="Tahoma" w:cs="Tahoma"/>
                <w:b/>
                <w:bCs/>
              </w:rPr>
              <w:t>Diperiksa</w:t>
            </w:r>
          </w:p>
        </w:tc>
        <w:tc>
          <w:tcPr>
            <w:tcW w:w="1949" w:type="dxa"/>
            <w:vAlign w:val="center"/>
          </w:tcPr>
          <w:p w14:paraId="0914F24B" w14:textId="054A894E" w:rsidR="00741391" w:rsidRPr="00D3248D" w:rsidRDefault="00741391" w:rsidP="0053546A">
            <w:pPr>
              <w:jc w:val="center"/>
              <w:rPr>
                <w:rFonts w:ascii="Times New Roman" w:hAnsi="Times New Roman" w:cs="Times New Roman"/>
                <w:color w:val="000000" w:themeColor="text1"/>
              </w:rPr>
            </w:pPr>
            <w:r w:rsidRPr="00C94D25">
              <w:rPr>
                <w:rFonts w:ascii="Tahoma" w:hAnsi="Tahoma" w:cs="Tahoma"/>
                <w:b/>
                <w:bCs/>
              </w:rPr>
              <w:t>Disetujui</w:t>
            </w:r>
          </w:p>
        </w:tc>
      </w:tr>
      <w:tr w:rsidR="00741391" w:rsidRPr="00D3248D" w14:paraId="4EFFB22B" w14:textId="77777777" w:rsidTr="003F1FBC">
        <w:trPr>
          <w:trHeight w:val="1254"/>
        </w:trPr>
        <w:tc>
          <w:tcPr>
            <w:tcW w:w="7650" w:type="dxa"/>
            <w:gridSpan w:val="2"/>
            <w:vMerge/>
          </w:tcPr>
          <w:p w14:paraId="7AD9BEBE" w14:textId="77777777" w:rsidR="00741391" w:rsidRPr="00D3248D" w:rsidRDefault="00741391" w:rsidP="0053546A">
            <w:pPr>
              <w:jc w:val="both"/>
              <w:rPr>
                <w:rFonts w:ascii="Times New Roman" w:hAnsi="Times New Roman" w:cs="Times New Roman"/>
                <w:color w:val="000000" w:themeColor="text1"/>
              </w:rPr>
            </w:pPr>
          </w:p>
        </w:tc>
        <w:tc>
          <w:tcPr>
            <w:tcW w:w="2126" w:type="dxa"/>
          </w:tcPr>
          <w:p w14:paraId="0E7775DD" w14:textId="77777777" w:rsidR="00741391" w:rsidRPr="00D3248D" w:rsidRDefault="00741391" w:rsidP="0053546A">
            <w:pPr>
              <w:jc w:val="both"/>
              <w:rPr>
                <w:rFonts w:ascii="Times New Roman" w:hAnsi="Times New Roman" w:cs="Times New Roman"/>
                <w:color w:val="000000" w:themeColor="text1"/>
              </w:rPr>
            </w:pPr>
          </w:p>
        </w:tc>
        <w:tc>
          <w:tcPr>
            <w:tcW w:w="1985" w:type="dxa"/>
          </w:tcPr>
          <w:p w14:paraId="17F1560F" w14:textId="77777777" w:rsidR="00741391" w:rsidRPr="00D3248D" w:rsidRDefault="00741391" w:rsidP="0053546A">
            <w:pPr>
              <w:jc w:val="both"/>
              <w:rPr>
                <w:rFonts w:ascii="Times New Roman" w:hAnsi="Times New Roman" w:cs="Times New Roman"/>
                <w:color w:val="000000" w:themeColor="text1"/>
              </w:rPr>
            </w:pPr>
          </w:p>
        </w:tc>
        <w:tc>
          <w:tcPr>
            <w:tcW w:w="1949" w:type="dxa"/>
          </w:tcPr>
          <w:p w14:paraId="207F4ED3" w14:textId="77777777" w:rsidR="00741391" w:rsidRPr="00D3248D" w:rsidRDefault="00741391" w:rsidP="0053546A">
            <w:pPr>
              <w:jc w:val="both"/>
              <w:rPr>
                <w:rFonts w:ascii="Times New Roman" w:hAnsi="Times New Roman" w:cs="Times New Roman"/>
                <w:color w:val="000000" w:themeColor="text1"/>
              </w:rPr>
            </w:pPr>
          </w:p>
        </w:tc>
      </w:tr>
      <w:tr w:rsidR="00741391" w:rsidRPr="00D3248D" w14:paraId="4AE8996B" w14:textId="77777777" w:rsidTr="00C57DC6">
        <w:trPr>
          <w:trHeight w:val="281"/>
        </w:trPr>
        <w:tc>
          <w:tcPr>
            <w:tcW w:w="7650" w:type="dxa"/>
            <w:gridSpan w:val="2"/>
            <w:vMerge/>
          </w:tcPr>
          <w:p w14:paraId="36DC632D" w14:textId="77777777" w:rsidR="00741391" w:rsidRPr="00D3248D" w:rsidRDefault="00741391" w:rsidP="00AF16C3">
            <w:pPr>
              <w:jc w:val="both"/>
              <w:rPr>
                <w:rFonts w:ascii="Times New Roman" w:hAnsi="Times New Roman" w:cs="Times New Roman"/>
                <w:color w:val="000000" w:themeColor="text1"/>
              </w:rPr>
            </w:pPr>
          </w:p>
        </w:tc>
        <w:tc>
          <w:tcPr>
            <w:tcW w:w="2126" w:type="dxa"/>
            <w:vAlign w:val="center"/>
          </w:tcPr>
          <w:p w14:paraId="3FD589F1" w14:textId="62FD30E1" w:rsidR="00741391" w:rsidRPr="00D3248D" w:rsidRDefault="00741391" w:rsidP="00AF16C3">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85" w:type="dxa"/>
            <w:vAlign w:val="center"/>
          </w:tcPr>
          <w:p w14:paraId="7E19BF29" w14:textId="26491C8E" w:rsidR="00741391" w:rsidRPr="00D3248D" w:rsidRDefault="00741391" w:rsidP="00AF16C3">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49" w:type="dxa"/>
            <w:vAlign w:val="center"/>
          </w:tcPr>
          <w:p w14:paraId="3CC77537" w14:textId="5DD92DE1" w:rsidR="00741391" w:rsidRPr="00D3248D" w:rsidRDefault="00741391" w:rsidP="00AF16C3">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r>
    </w:tbl>
    <w:p w14:paraId="4E251CB8" w14:textId="45243FC6" w:rsidR="00341E64" w:rsidRDefault="00341E64">
      <w:pPr>
        <w:rPr>
          <w:rFonts w:ascii="Times New Roman" w:hAnsi="Times New Roman" w:cs="Times New Roman"/>
          <w:b/>
          <w:color w:val="000000" w:themeColor="text1"/>
          <w:sz w:val="24"/>
          <w:szCs w:val="24"/>
        </w:rPr>
      </w:pPr>
    </w:p>
    <w:p w14:paraId="2237A7A4" w14:textId="77777777" w:rsidR="000E3C83" w:rsidRDefault="000E3C83">
      <w:pPr>
        <w:rPr>
          <w:rFonts w:ascii="Times New Roman" w:hAnsi="Times New Roman" w:cs="Times New Roman"/>
          <w:b/>
          <w:color w:val="000000" w:themeColor="text1"/>
          <w:sz w:val="24"/>
          <w:szCs w:val="24"/>
        </w:rPr>
      </w:pPr>
    </w:p>
    <w:p w14:paraId="21EDE301" w14:textId="77777777" w:rsidR="0022047F" w:rsidRPr="00956BE0" w:rsidRDefault="0022047F" w:rsidP="0022047F">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r w:rsidRPr="00956BE0">
        <w:rPr>
          <w:rFonts w:ascii="Times New Roman" w:hAnsi="Times New Roman" w:cs="Times New Roman"/>
          <w:b/>
          <w:color w:val="000000" w:themeColor="text1"/>
        </w:rPr>
        <w:lastRenderedPageBreak/>
        <w:t>Standar</w:t>
      </w:r>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3E2A72C8" w14:textId="77777777" w:rsidR="0022047F" w:rsidRPr="00956BE0" w:rsidRDefault="0022047F" w:rsidP="0022047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7D823F30" w14:textId="77777777" w:rsidR="0022047F" w:rsidRPr="00956BE0" w:rsidRDefault="0022047F" w:rsidP="0022047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08BF2128" w14:textId="77777777" w:rsidR="0022047F" w:rsidRPr="00956BE0" w:rsidRDefault="0022047F" w:rsidP="0022047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 (Panduan penerapan ISO 14971)</w:t>
      </w:r>
    </w:p>
    <w:p w14:paraId="2767B3CE" w14:textId="77777777" w:rsidR="0022047F" w:rsidRPr="00C30E1C" w:rsidRDefault="0022047F" w:rsidP="0022047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(Peralatan elektromedik - Bagian 1 : Persyaratan umum keselamatan dasar dan kinerja esensial)</w:t>
      </w:r>
    </w:p>
    <w:p w14:paraId="5069A91F" w14:textId="77777777" w:rsidR="0022047F" w:rsidRPr="00104AB4" w:rsidRDefault="0022047F" w:rsidP="0022047F">
      <w:pPr>
        <w:pStyle w:val="ListParagraph"/>
        <w:widowControl w:val="0"/>
        <w:numPr>
          <w:ilvl w:val="1"/>
          <w:numId w:val="1"/>
        </w:numPr>
        <w:tabs>
          <w:tab w:val="left" w:pos="1276"/>
        </w:tabs>
        <w:autoSpaceDE w:val="0"/>
        <w:autoSpaceDN w:val="0"/>
        <w:spacing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(Perangkat medis – Sistem pengaturan mutu – Ketentuan untuk regulasi)</w:t>
      </w:r>
    </w:p>
    <w:p w14:paraId="0089E873" w14:textId="77777777" w:rsidR="0022047F" w:rsidRPr="00956BE0" w:rsidRDefault="0022047F" w:rsidP="0022047F">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3F6D8175" w14:textId="1606BAED" w:rsidR="0096364B" w:rsidRPr="00956BE0" w:rsidRDefault="0096364B" w:rsidP="00AD5C57">
      <w:pPr>
        <w:pStyle w:val="BodyText"/>
        <w:spacing w:after="240"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Pr>
          <w:rFonts w:ascii="Times New Roman" w:hAnsi="Times New Roman" w:cs="Times New Roman"/>
          <w:color w:val="000000" w:themeColor="text1"/>
        </w:rPr>
        <w:t xml:space="preserve">ZOI Faraday Series Ceiling pendant Electric Single Arm For </w:t>
      </w:r>
      <w:r w:rsidR="00247E4F">
        <w:rPr>
          <w:rFonts w:ascii="Times New Roman" w:hAnsi="Times New Roman" w:cs="Times New Roman"/>
          <w:color w:val="000000" w:themeColor="text1"/>
        </w:rPr>
        <w:t>Anesthesia</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3CD9D4F3" w14:textId="77777777" w:rsidR="0022047F" w:rsidRPr="00956BE0" w:rsidRDefault="0022047F" w:rsidP="0022047F">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2512C511" w14:textId="78159529" w:rsidR="00D76878" w:rsidRPr="00D76878" w:rsidRDefault="00E73A8B" w:rsidP="00D76878">
      <w:pPr>
        <w:pStyle w:val="BodyText"/>
        <w:spacing w:line="360" w:lineRule="auto"/>
        <w:ind w:left="567" w:right="142"/>
        <w:jc w:val="both"/>
        <w:rPr>
          <w:rFonts w:ascii="Times New Roman" w:hAnsi="Times New Roman" w:cs="Times New Roman"/>
          <w:color w:val="000000" w:themeColor="text1"/>
          <w:lang w:val="en-US"/>
        </w:rPr>
      </w:pPr>
      <w:r w:rsidRPr="00E73A8B">
        <w:rPr>
          <w:rFonts w:ascii="Times New Roman" w:hAnsi="Times New Roman" w:cs="Times New Roman"/>
          <w:color w:val="000000" w:themeColor="text1"/>
          <w:lang w:val="en-US"/>
        </w:rPr>
        <w:t>ZOI Faraday Series Ceiling Pendant Electric Single Arm For Anesthesia dirancang untuk mendukung peralatan medis lain selama prosedur pembedahan di ruang operasi terutama pada proses bedah Anestesi. Dilengkapi outlet gas medis meliputi N2O, AIR, VAC, O2, AGSS (standar gas outlet) dan CO2 &amp; gas lainnya (opsional). Tertanam power outlet, internet outlet, dan soket equipotensial untuk menunjang pembumian alat medis pada ceiling pendant. Fitur pengereman dengan sistem pengereman pneumatik/angin pada setiap sambungan lengan bertujuan untuk respons rem/release yang cepat &amp; akurat serta pengoperasian yang aman. Rem dapat dikontrol dengan menggunakan toggle pada pendant column, serta fitur tilt up/tilt down pada arm untuk menaikan/menurunkan column pendant yang digerakan motor elektrik.</w:t>
      </w:r>
    </w:p>
    <w:p w14:paraId="7D0D0D5B" w14:textId="77777777" w:rsidR="00D76878" w:rsidRDefault="00D76878" w:rsidP="0022047F">
      <w:pPr>
        <w:pStyle w:val="BodyText"/>
        <w:spacing w:line="360" w:lineRule="auto"/>
        <w:ind w:left="567" w:right="142"/>
        <w:jc w:val="both"/>
        <w:rPr>
          <w:rFonts w:ascii="Times New Roman" w:hAnsi="Times New Roman" w:cs="Times New Roman"/>
          <w:color w:val="000000" w:themeColor="text1"/>
          <w:lang w:val="en-US"/>
        </w:rPr>
      </w:pPr>
    </w:p>
    <w:p w14:paraId="2A32B749" w14:textId="0422C122" w:rsidR="00454C8B" w:rsidRDefault="00D76878" w:rsidP="0022047F">
      <w:pPr>
        <w:pStyle w:val="BodyText"/>
        <w:spacing w:line="360" w:lineRule="auto"/>
        <w:ind w:left="567" w:right="142"/>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w:t>
      </w:r>
    </w:p>
    <w:p w14:paraId="7F8C592C" w14:textId="77777777" w:rsidR="00454C8B" w:rsidRDefault="00454C8B" w:rsidP="00D76878">
      <w:pPr>
        <w:pStyle w:val="BodyText"/>
        <w:spacing w:line="360" w:lineRule="auto"/>
        <w:ind w:right="142"/>
        <w:jc w:val="both"/>
        <w:rPr>
          <w:rFonts w:ascii="Times New Roman" w:hAnsi="Times New Roman" w:cs="Times New Roman"/>
          <w:color w:val="000000" w:themeColor="text1"/>
          <w:lang w:val="en-US"/>
        </w:rPr>
      </w:pPr>
    </w:p>
    <w:p w14:paraId="00B23E55" w14:textId="77777777" w:rsidR="00454C8B" w:rsidRDefault="00454C8B" w:rsidP="0022047F">
      <w:pPr>
        <w:pStyle w:val="BodyText"/>
        <w:spacing w:line="360" w:lineRule="auto"/>
        <w:ind w:left="567" w:right="142"/>
        <w:jc w:val="both"/>
        <w:rPr>
          <w:rFonts w:ascii="Times New Roman" w:hAnsi="Times New Roman" w:cs="Times New Roman"/>
          <w:color w:val="000000" w:themeColor="text1"/>
          <w:lang w:val="en-US"/>
        </w:rPr>
      </w:pPr>
    </w:p>
    <w:p w14:paraId="46B19243" w14:textId="77777777" w:rsidR="00EF1A10" w:rsidRPr="00956BE0" w:rsidRDefault="00EF1A10" w:rsidP="00EF1A1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2544F05B" w14:textId="77777777" w:rsidR="00EF1A10" w:rsidRPr="00BB35E0" w:rsidRDefault="00EF1A10" w:rsidP="00EF1A10">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EF1A10" w:rsidRPr="00956BE0" w14:paraId="28536F38" w14:textId="77777777" w:rsidTr="00C25502">
        <w:tc>
          <w:tcPr>
            <w:tcW w:w="1177" w:type="dxa"/>
            <w:vAlign w:val="center"/>
          </w:tcPr>
          <w:p w14:paraId="60C588A1"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151783D3"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4228E861"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3667A9F4"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41EFD1E1"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EF1A10" w:rsidRPr="00956BE0" w14:paraId="161E84C7" w14:textId="77777777" w:rsidTr="00C25502">
        <w:tc>
          <w:tcPr>
            <w:tcW w:w="1177" w:type="dxa"/>
            <w:vAlign w:val="center"/>
          </w:tcPr>
          <w:p w14:paraId="23DE7FF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29DF677E"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7A921AEC"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r w:rsidRPr="00956BE0">
              <w:rPr>
                <w:rFonts w:ascii="Times New Roman" w:eastAsia="Times New Roman" w:hAnsi="Times New Roman" w:cs="Times New Roman"/>
                <w:b w:val="0"/>
                <w:bCs w:val="0"/>
                <w:kern w:val="36"/>
                <w:sz w:val="20"/>
                <w:szCs w:val="20"/>
                <w:lang w:val="en-US" w:eastAsia="en-ID"/>
              </w:rPr>
              <w:t>petunjuk penggunaan</w:t>
            </w:r>
            <w:r w:rsidRPr="00956BE0">
              <w:rPr>
                <w:rFonts w:ascii="Times New Roman" w:eastAsia="Times New Roman" w:hAnsi="Times New Roman" w:cs="Times New Roman"/>
                <w:b w:val="0"/>
                <w:bCs w:val="0"/>
                <w:kern w:val="36"/>
                <w:sz w:val="20"/>
                <w:szCs w:val="20"/>
                <w:lang w:eastAsia="en-ID"/>
              </w:rPr>
              <w:t xml:space="preserve"> produk.</w:t>
            </w:r>
          </w:p>
        </w:tc>
        <w:tc>
          <w:tcPr>
            <w:tcW w:w="3085" w:type="dxa"/>
            <w:vAlign w:val="center"/>
          </w:tcPr>
          <w:p w14:paraId="521FBAE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Bahaya mekanis dan Bahaya Informasi </w:t>
            </w:r>
          </w:p>
        </w:tc>
        <w:tc>
          <w:tcPr>
            <w:tcW w:w="1121" w:type="dxa"/>
            <w:vAlign w:val="center"/>
          </w:tcPr>
          <w:p w14:paraId="2651405A" w14:textId="77777777" w:rsidR="00EF1A10" w:rsidRPr="00106BBB"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EF1A10" w:rsidRPr="00956BE0" w14:paraId="1E162705" w14:textId="77777777" w:rsidTr="00C25502">
        <w:tc>
          <w:tcPr>
            <w:tcW w:w="1177" w:type="dxa"/>
            <w:vAlign w:val="center"/>
          </w:tcPr>
          <w:p w14:paraId="2BD8961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2F02DB5B"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1BA5F43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896F11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1ABFD0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27544DD4" w14:textId="77777777" w:rsidTr="00C25502">
        <w:tc>
          <w:tcPr>
            <w:tcW w:w="1177" w:type="dxa"/>
            <w:vAlign w:val="center"/>
          </w:tcPr>
          <w:p w14:paraId="52E3B6D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04EB4A81"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5195E0E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DE1AD9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5CCA7F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0E5B655C" w14:textId="77777777" w:rsidTr="00C25502">
        <w:tc>
          <w:tcPr>
            <w:tcW w:w="1177" w:type="dxa"/>
            <w:vAlign w:val="center"/>
          </w:tcPr>
          <w:p w14:paraId="683A801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2751473B"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7426577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DF6FA9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F8B59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5FC7D2A8" w14:textId="77777777" w:rsidTr="00C25502">
        <w:tc>
          <w:tcPr>
            <w:tcW w:w="1177" w:type="dxa"/>
            <w:vAlign w:val="center"/>
          </w:tcPr>
          <w:p w14:paraId="634C256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7B44D0D6"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1A0CA6D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2686A2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BE40C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444F830D" w14:textId="77777777" w:rsidTr="00C25502">
        <w:tc>
          <w:tcPr>
            <w:tcW w:w="1177" w:type="dxa"/>
            <w:vAlign w:val="center"/>
          </w:tcPr>
          <w:p w14:paraId="0FE951F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04FB6ABF"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3C3AE35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A2FBAF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425AC4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0E2FA458" w14:textId="77777777" w:rsidTr="00C25502">
        <w:tc>
          <w:tcPr>
            <w:tcW w:w="1177" w:type="dxa"/>
            <w:vAlign w:val="center"/>
          </w:tcPr>
          <w:p w14:paraId="3963605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3473C28C"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57FB3FA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CC534B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4835A6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75EB7E85" w14:textId="77777777" w:rsidTr="00C25502">
        <w:tc>
          <w:tcPr>
            <w:tcW w:w="1177" w:type="dxa"/>
            <w:vAlign w:val="center"/>
          </w:tcPr>
          <w:p w14:paraId="54C07AA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772EBC86"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570348A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3408198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5C8DDA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6063408C" w14:textId="77777777" w:rsidTr="00C25502">
        <w:tc>
          <w:tcPr>
            <w:tcW w:w="1177" w:type="dxa"/>
            <w:vAlign w:val="center"/>
          </w:tcPr>
          <w:p w14:paraId="6661990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49383373"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0C1AAC6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desinfeksi </w:t>
            </w:r>
            <w:r>
              <w:rPr>
                <w:rFonts w:ascii="Times New Roman" w:eastAsia="Times New Roman" w:hAnsi="Times New Roman" w:cs="Times New Roman"/>
                <w:b w:val="0"/>
                <w:bCs w:val="0"/>
                <w:kern w:val="36"/>
                <w:sz w:val="20"/>
                <w:szCs w:val="20"/>
                <w:lang w:val="en-US" w:eastAsia="en-ID"/>
              </w:rPr>
              <w:t>bracket dan platformnya</w:t>
            </w:r>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7655AFC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504571D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132DD57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EF1A10" w:rsidRPr="00956BE0" w14:paraId="5559DDF0" w14:textId="77777777" w:rsidTr="00C25502">
        <w:tc>
          <w:tcPr>
            <w:tcW w:w="1177" w:type="dxa"/>
            <w:vAlign w:val="center"/>
          </w:tcPr>
          <w:p w14:paraId="5AB0208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31DD144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095F4F2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86BFB2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 metode desinfeksi yang tidak jelas.</w:t>
            </w:r>
          </w:p>
        </w:tc>
        <w:tc>
          <w:tcPr>
            <w:tcW w:w="1121" w:type="dxa"/>
            <w:vAlign w:val="center"/>
          </w:tcPr>
          <w:p w14:paraId="518E262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27438485" w14:textId="77777777" w:rsidTr="00C25502">
        <w:tc>
          <w:tcPr>
            <w:tcW w:w="1177" w:type="dxa"/>
            <w:vAlign w:val="center"/>
          </w:tcPr>
          <w:p w14:paraId="73A4162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78F1D6F0"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70CFA534" w14:textId="77777777" w:rsidR="00EF1A10" w:rsidRPr="004434BB"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6901AB0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00A53F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7820D995" w14:textId="77777777" w:rsidTr="00C25502">
        <w:tc>
          <w:tcPr>
            <w:tcW w:w="1177" w:type="dxa"/>
            <w:vAlign w:val="center"/>
          </w:tcPr>
          <w:p w14:paraId="643FA3B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787913FF"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5801206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3E444E7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5D82A5D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41AE4B5B" w14:textId="77777777" w:rsidTr="00C25502">
        <w:tc>
          <w:tcPr>
            <w:tcW w:w="1177" w:type="dxa"/>
            <w:vAlign w:val="center"/>
          </w:tcPr>
          <w:p w14:paraId="1F4816F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2BA63363"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220E2A2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473845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EA9C31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66DC4AC9" w14:textId="77777777" w:rsidTr="00C25502">
        <w:tc>
          <w:tcPr>
            <w:tcW w:w="1177" w:type="dxa"/>
            <w:vAlign w:val="center"/>
          </w:tcPr>
          <w:p w14:paraId="568DC18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1745CE88"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6C10E84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FAB164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183583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63565733" w14:textId="77777777" w:rsidTr="00C25502">
        <w:tc>
          <w:tcPr>
            <w:tcW w:w="1177" w:type="dxa"/>
            <w:vAlign w:val="center"/>
          </w:tcPr>
          <w:p w14:paraId="2C2DF72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7A708AB5"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4A862A4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810CE9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7D361A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369A7D62" w14:textId="77777777" w:rsidTr="00C25502">
        <w:tc>
          <w:tcPr>
            <w:tcW w:w="1177" w:type="dxa"/>
            <w:vAlign w:val="center"/>
          </w:tcPr>
          <w:p w14:paraId="025C325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260331C2"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63989B4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708994F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6924749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EF1A10" w:rsidRPr="00956BE0" w14:paraId="0124F2AE" w14:textId="77777777" w:rsidTr="00C25502">
        <w:tc>
          <w:tcPr>
            <w:tcW w:w="1177" w:type="dxa"/>
            <w:vAlign w:val="center"/>
          </w:tcPr>
          <w:p w14:paraId="5FC8E3F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38DEE3AF"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59D17FB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51CC8A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4C4B55B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691F5BFA" w14:textId="77777777" w:rsidTr="00C25502">
        <w:tc>
          <w:tcPr>
            <w:tcW w:w="1177" w:type="dxa"/>
            <w:vAlign w:val="center"/>
          </w:tcPr>
          <w:p w14:paraId="017EA77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C.2.18</w:t>
            </w:r>
          </w:p>
        </w:tc>
        <w:tc>
          <w:tcPr>
            <w:tcW w:w="4183" w:type="dxa"/>
            <w:vAlign w:val="center"/>
          </w:tcPr>
          <w:p w14:paraId="72EB918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523A620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r>
              <w:rPr>
                <w:rFonts w:ascii="Times New Roman" w:eastAsia="Times New Roman" w:hAnsi="Times New Roman" w:cs="Times New Roman"/>
                <w:b w:val="0"/>
                <w:bCs w:val="0"/>
                <w:kern w:val="36"/>
                <w:sz w:val="20"/>
                <w:szCs w:val="20"/>
                <w:lang w:val="en-US" w:eastAsia="en-ID"/>
              </w:rPr>
              <w:t>berat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24CECB5B" w14:textId="77777777" w:rsidR="00EF1A10" w:rsidRPr="005726F9"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2C5C39B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EF1A10" w:rsidRPr="00956BE0" w14:paraId="3F82CAB5" w14:textId="77777777" w:rsidTr="00C25502">
        <w:tc>
          <w:tcPr>
            <w:tcW w:w="1177" w:type="dxa"/>
            <w:vAlign w:val="center"/>
          </w:tcPr>
          <w:p w14:paraId="731863A1" w14:textId="77777777" w:rsidR="00EF1A10" w:rsidRPr="0067217B"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09B30137" w14:textId="77777777" w:rsidR="00EF1A10" w:rsidRPr="0067217B"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334259D9" w14:textId="77777777" w:rsidR="00EF1A10" w:rsidRPr="0067217B"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r w:rsidRPr="0067217B">
              <w:rPr>
                <w:rFonts w:ascii="Times New Roman" w:eastAsia="Times New Roman" w:hAnsi="Times New Roman" w:cs="Times New Roman"/>
                <w:b w:val="0"/>
                <w:bCs w:val="0"/>
                <w:kern w:val="36"/>
                <w:sz w:val="20"/>
                <w:szCs w:val="20"/>
                <w:lang w:val="en-US" w:eastAsia="en-ID"/>
              </w:rPr>
              <w:t>penggerak</w:t>
            </w:r>
            <w:r w:rsidRPr="0067217B">
              <w:rPr>
                <w:rFonts w:ascii="Times New Roman" w:eastAsia="Times New Roman" w:hAnsi="Times New Roman" w:cs="Times New Roman"/>
                <w:b w:val="0"/>
                <w:bCs w:val="0"/>
                <w:kern w:val="36"/>
                <w:sz w:val="20"/>
                <w:szCs w:val="20"/>
                <w:lang w:eastAsia="en-ID"/>
              </w:rPr>
              <w:t xml:space="preserve"> mekanik</w:t>
            </w:r>
            <w:r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137D9C85" w14:textId="77777777" w:rsidR="00EF1A10" w:rsidRPr="0067217B"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4EA671E" w14:textId="77777777" w:rsidR="00EF1A10" w:rsidRPr="0067217B"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EF1A10" w:rsidRPr="00956BE0" w14:paraId="225C8412" w14:textId="77777777" w:rsidTr="00C25502">
        <w:tc>
          <w:tcPr>
            <w:tcW w:w="1177" w:type="dxa"/>
            <w:vAlign w:val="center"/>
          </w:tcPr>
          <w:p w14:paraId="17A74F4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089A3D1B"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2026D92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D65645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r w:rsidRPr="00956BE0">
              <w:rPr>
                <w:rFonts w:ascii="Times New Roman" w:eastAsia="Times New Roman" w:hAnsi="Times New Roman" w:cs="Times New Roman"/>
                <w:b w:val="0"/>
                <w:bCs w:val="0"/>
                <w:kern w:val="36"/>
                <w:sz w:val="20"/>
                <w:szCs w:val="20"/>
                <w:lang w:val="en-US" w:eastAsia="en-ID"/>
              </w:rPr>
              <w:t>penggunaan</w:t>
            </w:r>
          </w:p>
        </w:tc>
        <w:tc>
          <w:tcPr>
            <w:tcW w:w="1121" w:type="dxa"/>
            <w:vAlign w:val="center"/>
          </w:tcPr>
          <w:p w14:paraId="05C6454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10C32A2E" w14:textId="77777777" w:rsidTr="00C25502">
        <w:tc>
          <w:tcPr>
            <w:tcW w:w="1177" w:type="dxa"/>
            <w:vAlign w:val="center"/>
          </w:tcPr>
          <w:p w14:paraId="524360C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7DE3D17B"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27E8682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9F1500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5996FF0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76DBB20F" w14:textId="77777777" w:rsidTr="00C25502">
        <w:tc>
          <w:tcPr>
            <w:tcW w:w="1177" w:type="dxa"/>
            <w:vAlign w:val="center"/>
          </w:tcPr>
          <w:p w14:paraId="2A35F0B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72616E2E"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1ECCCDA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31FA4BB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6A37B9B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716F9461" w14:textId="77777777" w:rsidTr="00C25502">
        <w:tc>
          <w:tcPr>
            <w:tcW w:w="1177" w:type="dxa"/>
            <w:vAlign w:val="center"/>
          </w:tcPr>
          <w:p w14:paraId="654AE5D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055FE3F0"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4AB8339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179F498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4D4593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EF1A10" w:rsidRPr="00956BE0" w14:paraId="114A28EB" w14:textId="77777777" w:rsidTr="00C25502">
        <w:tc>
          <w:tcPr>
            <w:tcW w:w="1177" w:type="dxa"/>
            <w:vAlign w:val="center"/>
          </w:tcPr>
          <w:p w14:paraId="609C41A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65906E2D"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70DF968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C9DAAC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7AC8A8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4F2097CE" w14:textId="77777777" w:rsidTr="00C25502">
        <w:tc>
          <w:tcPr>
            <w:tcW w:w="1177" w:type="dxa"/>
            <w:vAlign w:val="center"/>
          </w:tcPr>
          <w:p w14:paraId="65107FB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45012A43"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58BF137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559E4B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4A8145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01F95A08" w14:textId="77777777" w:rsidTr="00C25502">
        <w:tc>
          <w:tcPr>
            <w:tcW w:w="1177" w:type="dxa"/>
            <w:vAlign w:val="center"/>
          </w:tcPr>
          <w:p w14:paraId="306CAA0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53C2BEFB"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71257C1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617A26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13BE2E0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05BFE300" w14:textId="77777777" w:rsidTr="00C25502">
        <w:tc>
          <w:tcPr>
            <w:tcW w:w="1177" w:type="dxa"/>
            <w:vAlign w:val="center"/>
          </w:tcPr>
          <w:p w14:paraId="55FF85F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46C29917"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3277E1B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C1B2BE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9712C5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786BD452" w14:textId="77777777" w:rsidTr="00C25502">
        <w:tc>
          <w:tcPr>
            <w:tcW w:w="1177" w:type="dxa"/>
            <w:vAlign w:val="center"/>
          </w:tcPr>
          <w:p w14:paraId="2D742A2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C.2.25.3</w:t>
            </w:r>
          </w:p>
        </w:tc>
        <w:tc>
          <w:tcPr>
            <w:tcW w:w="4183" w:type="dxa"/>
            <w:vAlign w:val="center"/>
          </w:tcPr>
          <w:p w14:paraId="5C82DC82"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2352511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27FE1F2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5AFEB4D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EF1A10" w:rsidRPr="00956BE0" w14:paraId="25C2F716" w14:textId="77777777" w:rsidTr="00C25502">
        <w:tc>
          <w:tcPr>
            <w:tcW w:w="1177" w:type="dxa"/>
            <w:vAlign w:val="center"/>
          </w:tcPr>
          <w:p w14:paraId="5BBD4D8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08549BCD"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r w:rsidRPr="00956BE0">
              <w:rPr>
                <w:rFonts w:ascii="Times New Roman" w:eastAsia="Times New Roman" w:hAnsi="Times New Roman" w:cs="Times New Roman"/>
                <w:b w:val="0"/>
                <w:bCs w:val="0"/>
                <w:kern w:val="36"/>
                <w:sz w:val="20"/>
                <w:szCs w:val="20"/>
                <w:lang w:val="en-US" w:eastAsia="en-ID"/>
              </w:rPr>
              <w:t>kendali?</w:t>
            </w:r>
          </w:p>
        </w:tc>
        <w:tc>
          <w:tcPr>
            <w:tcW w:w="4037" w:type="dxa"/>
            <w:vAlign w:val="center"/>
          </w:tcPr>
          <w:p w14:paraId="30E9B3D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0A4BA3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A89710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6261E408" w14:textId="77777777" w:rsidTr="00C25502">
        <w:tc>
          <w:tcPr>
            <w:tcW w:w="1177" w:type="dxa"/>
            <w:vAlign w:val="center"/>
          </w:tcPr>
          <w:p w14:paraId="438DC80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313FA7DC"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72176B4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77C54A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7C8188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574D9A0B" w14:textId="77777777" w:rsidTr="00C25502">
        <w:tc>
          <w:tcPr>
            <w:tcW w:w="1177" w:type="dxa"/>
            <w:vAlign w:val="center"/>
          </w:tcPr>
          <w:p w14:paraId="607603C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2A7D1489"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1B899AA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8FF763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B675C5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7602346F" w14:textId="77777777" w:rsidTr="00C25502">
        <w:tc>
          <w:tcPr>
            <w:tcW w:w="1177" w:type="dxa"/>
            <w:vAlign w:val="center"/>
          </w:tcPr>
          <w:p w14:paraId="571B732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531EAE16"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5B095DE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165486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5987D0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3E55AC24" w14:textId="77777777" w:rsidTr="00C25502">
        <w:tc>
          <w:tcPr>
            <w:tcW w:w="1177" w:type="dxa"/>
            <w:vAlign w:val="center"/>
          </w:tcPr>
          <w:p w14:paraId="4DA288E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6F6BB6A6"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124AF43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088C4C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9F16FA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2F6F6B86" w14:textId="77777777" w:rsidTr="00C25502">
        <w:tc>
          <w:tcPr>
            <w:tcW w:w="1177" w:type="dxa"/>
            <w:vAlign w:val="center"/>
          </w:tcPr>
          <w:p w14:paraId="77B9C3C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2C97CBC9"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56719D7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5FB3721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22DBB1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EF1A10" w:rsidRPr="00956BE0" w14:paraId="54ECDA09" w14:textId="77777777" w:rsidTr="00C25502">
        <w:tc>
          <w:tcPr>
            <w:tcW w:w="1177" w:type="dxa"/>
            <w:vAlign w:val="center"/>
          </w:tcPr>
          <w:p w14:paraId="607CCB6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2E94D39D"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1E86FEA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3BE45DF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2F53B3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26BEEE94" w14:textId="77777777" w:rsidTr="00C25502">
        <w:tc>
          <w:tcPr>
            <w:tcW w:w="1177" w:type="dxa"/>
            <w:vAlign w:val="center"/>
          </w:tcPr>
          <w:p w14:paraId="1D75623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3B4499E3"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51D07A1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badan penguji kelistrikan alat medis.</w:t>
            </w:r>
          </w:p>
        </w:tc>
        <w:tc>
          <w:tcPr>
            <w:tcW w:w="3085" w:type="dxa"/>
            <w:vAlign w:val="center"/>
          </w:tcPr>
          <w:p w14:paraId="45E9DD3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7D94F2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05D361F6" w14:textId="77777777" w:rsidR="00EF1A10" w:rsidRDefault="00EF1A10" w:rsidP="00EF1A10">
      <w:pPr>
        <w:pStyle w:val="Heading1"/>
        <w:spacing w:line="360" w:lineRule="auto"/>
        <w:ind w:left="567" w:firstLine="0"/>
        <w:jc w:val="center"/>
        <w:rPr>
          <w:rFonts w:ascii="Times New Roman" w:hAnsi="Times New Roman" w:cs="Times New Roman"/>
          <w:color w:val="000000" w:themeColor="text1"/>
          <w:highlight w:val="yellow"/>
          <w:lang w:val="en-US"/>
        </w:rPr>
      </w:pPr>
    </w:p>
    <w:p w14:paraId="2B96A2DF" w14:textId="77777777" w:rsidR="005A5DF6" w:rsidRDefault="005A5DF6" w:rsidP="00EF1A10">
      <w:pPr>
        <w:pStyle w:val="Heading1"/>
        <w:spacing w:line="360" w:lineRule="auto"/>
        <w:ind w:left="567" w:firstLine="0"/>
        <w:jc w:val="center"/>
        <w:rPr>
          <w:rFonts w:ascii="Times New Roman" w:hAnsi="Times New Roman" w:cs="Times New Roman"/>
          <w:color w:val="000000" w:themeColor="text1"/>
          <w:highlight w:val="yellow"/>
          <w:lang w:val="en-US"/>
        </w:rPr>
      </w:pPr>
    </w:p>
    <w:p w14:paraId="248EF2E8" w14:textId="77777777" w:rsidR="005A5DF6" w:rsidRDefault="005A5DF6" w:rsidP="00EF1A10">
      <w:pPr>
        <w:pStyle w:val="Heading1"/>
        <w:spacing w:line="360" w:lineRule="auto"/>
        <w:ind w:left="567" w:firstLine="0"/>
        <w:jc w:val="center"/>
        <w:rPr>
          <w:rFonts w:ascii="Times New Roman" w:hAnsi="Times New Roman" w:cs="Times New Roman"/>
          <w:color w:val="000000" w:themeColor="text1"/>
          <w:highlight w:val="yellow"/>
          <w:lang w:val="en-US"/>
        </w:rPr>
      </w:pPr>
    </w:p>
    <w:p w14:paraId="53BE4CB7" w14:textId="77777777" w:rsidR="005A5DF6" w:rsidRPr="00956BE0" w:rsidRDefault="005A5DF6" w:rsidP="00EF1A10">
      <w:pPr>
        <w:pStyle w:val="Heading1"/>
        <w:spacing w:line="360" w:lineRule="auto"/>
        <w:ind w:left="567" w:firstLine="0"/>
        <w:jc w:val="center"/>
        <w:rPr>
          <w:rFonts w:ascii="Times New Roman" w:hAnsi="Times New Roman" w:cs="Times New Roman"/>
          <w:color w:val="000000" w:themeColor="text1"/>
          <w:highlight w:val="yellow"/>
          <w:lang w:val="en-US"/>
        </w:rPr>
      </w:pPr>
    </w:p>
    <w:p w14:paraId="1961C4B4" w14:textId="77777777" w:rsidR="00EF1A10" w:rsidRPr="00956BE0" w:rsidRDefault="00EF1A10" w:rsidP="00EF1A10">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07"/>
        <w:gridCol w:w="1848"/>
        <w:gridCol w:w="1765"/>
        <w:gridCol w:w="1884"/>
        <w:gridCol w:w="1928"/>
        <w:gridCol w:w="1877"/>
        <w:gridCol w:w="1934"/>
      </w:tblGrid>
      <w:tr w:rsidR="00EF1A10" w:rsidRPr="00956BE0" w14:paraId="77A38FE5" w14:textId="77777777" w:rsidTr="00C25502">
        <w:tc>
          <w:tcPr>
            <w:tcW w:w="1983" w:type="dxa"/>
            <w:vAlign w:val="center"/>
          </w:tcPr>
          <w:p w14:paraId="56C3F8EB"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37312CCF"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7490C814"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7158A105"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70264376"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06F6EF72"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4A4C9958"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EF1A10" w:rsidRPr="00956BE0" w14:paraId="0BC56AFF" w14:textId="77777777" w:rsidTr="00C25502">
        <w:trPr>
          <w:trHeight w:val="85"/>
        </w:trPr>
        <w:tc>
          <w:tcPr>
            <w:tcW w:w="1983" w:type="dxa"/>
            <w:vAlign w:val="center"/>
          </w:tcPr>
          <w:p w14:paraId="58D4369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Instrument bergerak tidak halus, menimbulkan risiko bagi pengguna dan pasien</w:t>
            </w:r>
          </w:p>
        </w:tc>
        <w:tc>
          <w:tcPr>
            <w:tcW w:w="1938" w:type="dxa"/>
            <w:vAlign w:val="center"/>
          </w:tcPr>
          <w:p w14:paraId="603FC03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Bahaya </w:t>
            </w:r>
            <w:r>
              <w:rPr>
                <w:rFonts w:ascii="Times New Roman" w:eastAsia="Times New Roman" w:hAnsi="Times New Roman" w:cs="Times New Roman"/>
                <w:b w:val="0"/>
                <w:bCs w:val="0"/>
                <w:kern w:val="36"/>
                <w:sz w:val="20"/>
                <w:szCs w:val="20"/>
                <w:lang w:val="en-US" w:eastAsia="en-ID"/>
              </w:rPr>
              <w:t>Mekanisme, Bahaya Informasi</w:t>
            </w:r>
          </w:p>
        </w:tc>
        <w:tc>
          <w:tcPr>
            <w:tcW w:w="1916" w:type="dxa"/>
            <w:vAlign w:val="center"/>
          </w:tcPr>
          <w:p w14:paraId="08BE952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126D3E2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terjepit atau terpukul oleh benda gerak</w:t>
            </w:r>
          </w:p>
        </w:tc>
        <w:tc>
          <w:tcPr>
            <w:tcW w:w="1996" w:type="dxa"/>
            <w:vAlign w:val="center"/>
          </w:tcPr>
          <w:p w14:paraId="03F64C7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3</w:t>
            </w:r>
          </w:p>
        </w:tc>
        <w:tc>
          <w:tcPr>
            <w:tcW w:w="1973" w:type="dxa"/>
            <w:vAlign w:val="center"/>
          </w:tcPr>
          <w:p w14:paraId="1AE0331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2</w:t>
            </w:r>
          </w:p>
        </w:tc>
        <w:tc>
          <w:tcPr>
            <w:tcW w:w="1984" w:type="dxa"/>
            <w:vAlign w:val="center"/>
          </w:tcPr>
          <w:p w14:paraId="2614EC9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Menerapkan "Prosedur Pengendalian Pengadaan" secara ketat.</w:t>
            </w:r>
          </w:p>
        </w:tc>
      </w:tr>
      <w:tr w:rsidR="00EF1A10" w:rsidRPr="00956BE0" w14:paraId="4C553D6D" w14:textId="77777777" w:rsidTr="00C25502">
        <w:trPr>
          <w:trHeight w:val="85"/>
        </w:trPr>
        <w:tc>
          <w:tcPr>
            <w:tcW w:w="1983" w:type="dxa"/>
            <w:vAlign w:val="center"/>
          </w:tcPr>
          <w:p w14:paraId="2FA6821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Disinfeksi pegangan yang tidak memadai dapat meninggalkan bakteri, menimbulkan risiko bagi pasien</w:t>
            </w:r>
          </w:p>
        </w:tc>
        <w:tc>
          <w:tcPr>
            <w:tcW w:w="1938" w:type="dxa"/>
            <w:vMerge w:val="restart"/>
            <w:vAlign w:val="center"/>
          </w:tcPr>
          <w:p w14:paraId="21D8A05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Biologis, Bahaya Informas, dan</w:t>
            </w:r>
          </w:p>
          <w:p w14:paraId="0E8B0A9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Listrik</w:t>
            </w:r>
          </w:p>
        </w:tc>
        <w:tc>
          <w:tcPr>
            <w:tcW w:w="1916" w:type="dxa"/>
            <w:vAlign w:val="center"/>
          </w:tcPr>
          <w:p w14:paraId="0722CB9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5CE8BC7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Personil yang terpapar pada gagang disinfeksi yang terkontaminasi bakteri</w:t>
            </w:r>
          </w:p>
        </w:tc>
        <w:tc>
          <w:tcPr>
            <w:tcW w:w="1996" w:type="dxa"/>
            <w:vAlign w:val="center"/>
          </w:tcPr>
          <w:p w14:paraId="6793EB7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30BC145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3A64E94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Kontrol ketat bahan baku utama sesuai dengan persyaratan dokumen dan prosedur</w:t>
            </w:r>
          </w:p>
        </w:tc>
      </w:tr>
      <w:tr w:rsidR="00EF1A10" w:rsidRPr="00956BE0" w14:paraId="387FDA90" w14:textId="77777777" w:rsidTr="00C25502">
        <w:trPr>
          <w:trHeight w:val="85"/>
        </w:trPr>
        <w:tc>
          <w:tcPr>
            <w:tcW w:w="1983" w:type="dxa"/>
            <w:vAlign w:val="center"/>
          </w:tcPr>
          <w:p w14:paraId="7D225E2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w:t>
            </w:r>
          </w:p>
        </w:tc>
        <w:tc>
          <w:tcPr>
            <w:tcW w:w="1938" w:type="dxa"/>
            <w:vMerge/>
            <w:vAlign w:val="center"/>
          </w:tcPr>
          <w:p w14:paraId="2A82088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598E1CA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3BEE04F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 yang tidak jelas</w:t>
            </w:r>
          </w:p>
        </w:tc>
        <w:tc>
          <w:tcPr>
            <w:tcW w:w="1996" w:type="dxa"/>
            <w:vAlign w:val="center"/>
          </w:tcPr>
          <w:p w14:paraId="354055F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002E91F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15A365A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Ditentukan dengan jelas dalam petunjuk penggunaan.</w:t>
            </w:r>
          </w:p>
        </w:tc>
      </w:tr>
      <w:tr w:rsidR="00EF1A10" w:rsidRPr="00956BE0" w14:paraId="2ECF221C" w14:textId="77777777" w:rsidTr="00C25502">
        <w:trPr>
          <w:trHeight w:val="85"/>
        </w:trPr>
        <w:tc>
          <w:tcPr>
            <w:tcW w:w="1983" w:type="dxa"/>
            <w:vAlign w:val="center"/>
          </w:tcPr>
          <w:p w14:paraId="1BF0AA2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Desain insulasi peralatan tidak memenuhi persyaratan, atau tidak memiliki landasan yang tepat</w:t>
            </w:r>
          </w:p>
        </w:tc>
        <w:tc>
          <w:tcPr>
            <w:tcW w:w="1938" w:type="dxa"/>
            <w:vAlign w:val="center"/>
          </w:tcPr>
          <w:p w14:paraId="7ABD408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4962A15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67D455F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Pasien dan tenaga medis dapat terpapar atau terdampak pada kerusakan perangkat medis</w:t>
            </w:r>
          </w:p>
        </w:tc>
        <w:tc>
          <w:tcPr>
            <w:tcW w:w="1996" w:type="dxa"/>
            <w:vAlign w:val="center"/>
          </w:tcPr>
          <w:p w14:paraId="57F2593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075487B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0E6517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Terapkan standar procedural selama melakukan desain.</w:t>
            </w:r>
          </w:p>
        </w:tc>
      </w:tr>
      <w:tr w:rsidR="00EF1A10" w:rsidRPr="00956BE0" w14:paraId="4F15A654" w14:textId="77777777" w:rsidTr="00C25502">
        <w:trPr>
          <w:trHeight w:val="85"/>
        </w:trPr>
        <w:tc>
          <w:tcPr>
            <w:tcW w:w="1983" w:type="dxa"/>
            <w:vAlign w:val="center"/>
          </w:tcPr>
          <w:p w14:paraId="5B5C5FA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Kebocoran arus listrik</w:t>
            </w:r>
          </w:p>
        </w:tc>
        <w:tc>
          <w:tcPr>
            <w:tcW w:w="1938" w:type="dxa"/>
            <w:vAlign w:val="center"/>
          </w:tcPr>
          <w:p w14:paraId="01CDFDC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r>
              <w:rPr>
                <w:rFonts w:ascii="Times New Roman" w:eastAsia="Times New Roman" w:hAnsi="Times New Roman" w:cs="Times New Roman"/>
                <w:b w:val="0"/>
                <w:bCs w:val="0"/>
                <w:kern w:val="36"/>
                <w:sz w:val="20"/>
                <w:szCs w:val="20"/>
                <w:lang w:val="en-US" w:eastAsia="en-ID"/>
              </w:rPr>
              <w:t xml:space="preserve"> dan </w:t>
            </w:r>
            <w:r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568CB38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6ECFF06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terkena sengatan listrik</w:t>
            </w:r>
          </w:p>
        </w:tc>
        <w:tc>
          <w:tcPr>
            <w:tcW w:w="1996" w:type="dxa"/>
            <w:vAlign w:val="center"/>
          </w:tcPr>
          <w:p w14:paraId="3A4760C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1973" w:type="dxa"/>
            <w:vAlign w:val="center"/>
          </w:tcPr>
          <w:p w14:paraId="5F58DB1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5</w:t>
            </w:r>
          </w:p>
        </w:tc>
        <w:tc>
          <w:tcPr>
            <w:tcW w:w="1984" w:type="dxa"/>
            <w:vAlign w:val="center"/>
          </w:tcPr>
          <w:p w14:paraId="6EDA7DB6" w14:textId="77777777" w:rsidR="00EF1A10" w:rsidRPr="00CF00B5"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Menerapkan </w:t>
            </w:r>
            <w:r>
              <w:rPr>
                <w:rFonts w:ascii="Times New Roman" w:eastAsia="Times New Roman" w:hAnsi="Times New Roman" w:cs="Times New Roman"/>
                <w:b w:val="0"/>
                <w:bCs w:val="0"/>
                <w:kern w:val="36"/>
                <w:sz w:val="20"/>
                <w:szCs w:val="20"/>
                <w:lang w:val="en-US" w:eastAsia="en-ID"/>
              </w:rPr>
              <w:t xml:space="preserve">standar pemasangan produk dan memperhatikan sistem </w:t>
            </w:r>
            <w:r>
              <w:rPr>
                <w:rFonts w:ascii="Times New Roman" w:eastAsia="Times New Roman" w:hAnsi="Times New Roman" w:cs="Times New Roman"/>
                <w:b w:val="0"/>
                <w:bCs w:val="0"/>
                <w:i/>
                <w:iCs/>
                <w:kern w:val="36"/>
                <w:sz w:val="20"/>
                <w:szCs w:val="20"/>
                <w:lang w:val="en-US" w:eastAsia="en-ID"/>
              </w:rPr>
              <w:t>grounding</w:t>
            </w:r>
          </w:p>
        </w:tc>
      </w:tr>
      <w:tr w:rsidR="00EF1A10" w:rsidRPr="00956BE0" w14:paraId="37A12C2E" w14:textId="77777777" w:rsidTr="00C25502">
        <w:trPr>
          <w:trHeight w:val="85"/>
        </w:trPr>
        <w:tc>
          <w:tcPr>
            <w:tcW w:w="1983" w:type="dxa"/>
            <w:vAlign w:val="center"/>
          </w:tcPr>
          <w:p w14:paraId="0C9ABE0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Pemasangan yang tidak benar, menyebabkan </w:t>
            </w:r>
            <w:r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jatuh</w:t>
            </w:r>
          </w:p>
        </w:tc>
        <w:tc>
          <w:tcPr>
            <w:tcW w:w="1938" w:type="dxa"/>
            <w:vAlign w:val="center"/>
          </w:tcPr>
          <w:p w14:paraId="2779FB4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p>
        </w:tc>
        <w:tc>
          <w:tcPr>
            <w:tcW w:w="1916" w:type="dxa"/>
            <w:vAlign w:val="center"/>
          </w:tcPr>
          <w:p w14:paraId="0DA889C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15B9CA9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Pasien dan petugas kesehatan di lingkungan yang tidak aman</w:t>
            </w:r>
          </w:p>
        </w:tc>
        <w:tc>
          <w:tcPr>
            <w:tcW w:w="1996" w:type="dxa"/>
            <w:vAlign w:val="center"/>
          </w:tcPr>
          <w:p w14:paraId="139CF68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07A9F7A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1E8D8E8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Ikuti dengan ketat persyaratan pemasangan yang ditentukan dalam petunjuk penggunaan.</w:t>
            </w:r>
          </w:p>
        </w:tc>
      </w:tr>
      <w:tr w:rsidR="00EF1A10" w:rsidRPr="00956BE0" w14:paraId="2BD6006E" w14:textId="77777777" w:rsidTr="00C25502">
        <w:trPr>
          <w:trHeight w:val="85"/>
        </w:trPr>
        <w:tc>
          <w:tcPr>
            <w:tcW w:w="1983" w:type="dxa"/>
            <w:vAlign w:val="center"/>
          </w:tcPr>
          <w:p w14:paraId="3D28AC7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Struktur mekanis berkarat dan komponen elektronik yang usang</w:t>
            </w:r>
          </w:p>
        </w:tc>
        <w:tc>
          <w:tcPr>
            <w:tcW w:w="1938" w:type="dxa"/>
            <w:vAlign w:val="center"/>
          </w:tcPr>
          <w:p w14:paraId="5C6D1D3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61065B2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4BE3223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yang disebabkan oleh penggunaan terus-menerus setelah tanggal kedaluwarsa</w:t>
            </w:r>
          </w:p>
        </w:tc>
        <w:tc>
          <w:tcPr>
            <w:tcW w:w="1996" w:type="dxa"/>
            <w:vAlign w:val="center"/>
          </w:tcPr>
          <w:p w14:paraId="63A52D7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52CD132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2063B2F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Kondisi penyimpanan ditentukan secara ketat dalam petunjuk penggunaan, dan masa pakai bagian kontrol listrik dipertimbangkan selama desain.</w:t>
            </w:r>
          </w:p>
        </w:tc>
      </w:tr>
      <w:tr w:rsidR="00EF1A10" w:rsidRPr="00956BE0" w14:paraId="7E409770" w14:textId="77777777" w:rsidTr="00C25502">
        <w:trPr>
          <w:trHeight w:val="85"/>
        </w:trPr>
        <w:tc>
          <w:tcPr>
            <w:tcW w:w="1983" w:type="dxa"/>
            <w:vAlign w:val="center"/>
          </w:tcPr>
          <w:p w14:paraId="4BDB4D1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Kegagalan untuk memberikan informasi keselamatan</w:t>
            </w:r>
          </w:p>
        </w:tc>
        <w:tc>
          <w:tcPr>
            <w:tcW w:w="1938" w:type="dxa"/>
            <w:vAlign w:val="center"/>
          </w:tcPr>
          <w:p w14:paraId="3729FA2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606E488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01E0B91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Pengoperasian yang tidak tepat menyebabkan masalah keselamatan</w:t>
            </w:r>
          </w:p>
        </w:tc>
        <w:tc>
          <w:tcPr>
            <w:tcW w:w="1996" w:type="dxa"/>
            <w:vAlign w:val="center"/>
          </w:tcPr>
          <w:p w14:paraId="25293F4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3A6C9EA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740EFE5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dilakukan sesuai dengan prosedur, dan informasi keselamatan </w:t>
            </w:r>
            <w:r w:rsidRPr="00956BE0">
              <w:rPr>
                <w:rFonts w:ascii="Times New Roman" w:eastAsia="Times New Roman" w:hAnsi="Times New Roman" w:cs="Times New Roman"/>
                <w:b w:val="0"/>
                <w:bCs w:val="0"/>
                <w:kern w:val="36"/>
                <w:sz w:val="20"/>
                <w:szCs w:val="20"/>
                <w:lang w:val="en-US" w:eastAsia="en-ID"/>
              </w:rPr>
              <w:lastRenderedPageBreak/>
              <w:t>diberikan dalam petunjuk penggunaan.</w:t>
            </w:r>
          </w:p>
        </w:tc>
      </w:tr>
    </w:tbl>
    <w:p w14:paraId="60E93455" w14:textId="77777777" w:rsidR="00975827" w:rsidRDefault="00975827" w:rsidP="00CE47C3">
      <w:pPr>
        <w:pStyle w:val="Heading1"/>
        <w:spacing w:line="360" w:lineRule="auto"/>
        <w:ind w:left="567" w:firstLine="0"/>
        <w:rPr>
          <w:rFonts w:ascii="Times New Roman" w:hAnsi="Times New Roman" w:cs="Times New Roman"/>
          <w:color w:val="000000" w:themeColor="text1"/>
        </w:rPr>
      </w:pPr>
    </w:p>
    <w:p w14:paraId="46AA4E40" w14:textId="3D8CCA2C" w:rsidR="00EF1A10" w:rsidRPr="00956BE0" w:rsidRDefault="00EF1A10" w:rsidP="00EF1A1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Kriteria Risiko</w:t>
      </w:r>
    </w:p>
    <w:p w14:paraId="0E88BE8D" w14:textId="77777777" w:rsidR="00EF1A10" w:rsidRPr="00956BE0" w:rsidRDefault="00EF1A10" w:rsidP="00EF1A10">
      <w:pPr>
        <w:pStyle w:val="Heading1"/>
        <w:numPr>
          <w:ilvl w:val="1"/>
          <w:numId w:val="2"/>
        </w:numPr>
        <w:tabs>
          <w:tab w:val="num" w:pos="360"/>
        </w:tabs>
        <w:spacing w:line="360" w:lineRule="auto"/>
        <w:ind w:left="1210" w:hanging="815"/>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2F02DDC6" w14:textId="77777777" w:rsidR="00EF1A10" w:rsidRPr="00956BE0" w:rsidRDefault="00EF1A10" w:rsidP="00EF1A10">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Buat 2 tabel, yaitu:</w:t>
      </w:r>
    </w:p>
    <w:p w14:paraId="1C02B166" w14:textId="77777777" w:rsidR="00EF1A10" w:rsidRPr="00956BE0" w:rsidRDefault="00EF1A10" w:rsidP="00EF1A10">
      <w:pPr>
        <w:pStyle w:val="BodyText"/>
        <w:spacing w:line="360" w:lineRule="auto"/>
        <w:ind w:left="720" w:right="142"/>
        <w:jc w:val="both"/>
        <w:rPr>
          <w:rFonts w:ascii="Times New Roman" w:hAnsi="Times New Roman" w:cs="Times New Roman"/>
          <w:color w:val="000000" w:themeColor="text1"/>
          <w:lang w:val="en-US"/>
        </w:rPr>
      </w:pPr>
    </w:p>
    <w:p w14:paraId="2E5C5FEF" w14:textId="77777777" w:rsidR="00EF1A10" w:rsidRPr="00956BE0" w:rsidRDefault="00EF1A10" w:rsidP="00EF1A1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1. 5 (Lima) Tingkat keparahan secara kualitatif</w:t>
      </w:r>
    </w:p>
    <w:tbl>
      <w:tblPr>
        <w:tblStyle w:val="TableGrid"/>
        <w:tblW w:w="0" w:type="auto"/>
        <w:jc w:val="center"/>
        <w:tblLook w:val="04A0" w:firstRow="1" w:lastRow="0" w:firstColumn="1" w:lastColumn="0" w:noHBand="0" w:noVBand="1"/>
      </w:tblPr>
      <w:tblGrid>
        <w:gridCol w:w="846"/>
        <w:gridCol w:w="3260"/>
        <w:gridCol w:w="5670"/>
      </w:tblGrid>
      <w:tr w:rsidR="00EF1A10" w:rsidRPr="00956BE0" w14:paraId="0E1D9A10" w14:textId="77777777" w:rsidTr="00C25502">
        <w:trPr>
          <w:jc w:val="center"/>
        </w:trPr>
        <w:tc>
          <w:tcPr>
            <w:tcW w:w="846" w:type="dxa"/>
            <w:vAlign w:val="center"/>
          </w:tcPr>
          <w:p w14:paraId="28D93169"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2F495DF7"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5670" w:type="dxa"/>
            <w:vAlign w:val="center"/>
          </w:tcPr>
          <w:p w14:paraId="2CA697E3"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EF1A10" w:rsidRPr="00956BE0" w14:paraId="70E82881" w14:textId="77777777" w:rsidTr="00C25502">
        <w:trPr>
          <w:trHeight w:val="85"/>
          <w:jc w:val="center"/>
        </w:trPr>
        <w:tc>
          <w:tcPr>
            <w:tcW w:w="846" w:type="dxa"/>
            <w:vAlign w:val="center"/>
          </w:tcPr>
          <w:p w14:paraId="20AC0CF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037924B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59822592"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EF1A10" w:rsidRPr="00956BE0" w14:paraId="002836AE" w14:textId="77777777" w:rsidTr="00C25502">
        <w:trPr>
          <w:trHeight w:val="85"/>
          <w:jc w:val="center"/>
        </w:trPr>
        <w:tc>
          <w:tcPr>
            <w:tcW w:w="846" w:type="dxa"/>
            <w:vAlign w:val="center"/>
          </w:tcPr>
          <w:p w14:paraId="1566CE3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2402808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0F09A5BF"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sementara yang tidak memerlukan intervensi medis profesional</w:t>
            </w:r>
          </w:p>
        </w:tc>
      </w:tr>
      <w:tr w:rsidR="00EF1A10" w:rsidRPr="00956BE0" w14:paraId="0A35775A" w14:textId="77777777" w:rsidTr="00C25502">
        <w:trPr>
          <w:trHeight w:val="85"/>
          <w:jc w:val="center"/>
        </w:trPr>
        <w:tc>
          <w:tcPr>
            <w:tcW w:w="846" w:type="dxa"/>
            <w:vAlign w:val="center"/>
          </w:tcPr>
          <w:p w14:paraId="21C65DB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520631A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52AB219D"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yang memerlukan intervensi medis profesional</w:t>
            </w:r>
          </w:p>
        </w:tc>
      </w:tr>
      <w:tr w:rsidR="00EF1A10" w:rsidRPr="00956BE0" w14:paraId="68491C07" w14:textId="77777777" w:rsidTr="00C25502">
        <w:trPr>
          <w:trHeight w:val="85"/>
          <w:jc w:val="center"/>
        </w:trPr>
        <w:tc>
          <w:tcPr>
            <w:tcW w:w="846" w:type="dxa"/>
            <w:vAlign w:val="center"/>
          </w:tcPr>
          <w:p w14:paraId="4030801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1FAE449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7B8995EA"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EF1A10" w:rsidRPr="00956BE0" w14:paraId="025D51C5" w14:textId="77777777" w:rsidTr="00C25502">
        <w:trPr>
          <w:trHeight w:val="85"/>
          <w:jc w:val="center"/>
        </w:trPr>
        <w:tc>
          <w:tcPr>
            <w:tcW w:w="846" w:type="dxa"/>
            <w:vAlign w:val="center"/>
          </w:tcPr>
          <w:p w14:paraId="57C539A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4441478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17611488"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035DBA6D" w14:textId="77777777" w:rsidR="00EF1A10" w:rsidRDefault="00EF1A10" w:rsidP="00EF1A10">
      <w:pPr>
        <w:pStyle w:val="BodyText"/>
        <w:spacing w:line="360" w:lineRule="auto"/>
        <w:ind w:left="720" w:right="142"/>
        <w:jc w:val="both"/>
        <w:rPr>
          <w:rFonts w:ascii="Times New Roman" w:hAnsi="Times New Roman" w:cs="Times New Roman"/>
          <w:color w:val="000000" w:themeColor="text1"/>
        </w:rPr>
      </w:pPr>
    </w:p>
    <w:p w14:paraId="3DC5A03E" w14:textId="77777777" w:rsidR="00EF1A10" w:rsidRPr="00956BE0" w:rsidRDefault="00EF1A10" w:rsidP="00EF1A10">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61A150A6" w14:textId="77777777" w:rsidR="00EF1A10" w:rsidRDefault="00EF1A10" w:rsidP="00EF1A10">
      <w:pPr>
        <w:pStyle w:val="BodyText"/>
        <w:spacing w:line="360" w:lineRule="auto"/>
        <w:ind w:left="720" w:right="142"/>
        <w:jc w:val="both"/>
        <w:rPr>
          <w:rFonts w:ascii="Times New Roman" w:hAnsi="Times New Roman" w:cs="Times New Roman"/>
          <w:color w:val="000000" w:themeColor="text1"/>
          <w:highlight w:val="yellow"/>
          <w:lang w:val="en-US"/>
        </w:rPr>
      </w:pPr>
    </w:p>
    <w:p w14:paraId="69EB9A66" w14:textId="77777777" w:rsidR="00975827" w:rsidRDefault="00975827" w:rsidP="00EF1A10">
      <w:pPr>
        <w:pStyle w:val="BodyText"/>
        <w:spacing w:line="360" w:lineRule="auto"/>
        <w:ind w:left="720" w:right="142"/>
        <w:jc w:val="both"/>
        <w:rPr>
          <w:rFonts w:ascii="Times New Roman" w:hAnsi="Times New Roman" w:cs="Times New Roman"/>
          <w:color w:val="000000" w:themeColor="text1"/>
          <w:highlight w:val="yellow"/>
          <w:lang w:val="en-US"/>
        </w:rPr>
      </w:pPr>
    </w:p>
    <w:p w14:paraId="25E17BAC" w14:textId="77777777" w:rsidR="00975827" w:rsidRDefault="00975827" w:rsidP="00EF1A10">
      <w:pPr>
        <w:pStyle w:val="BodyText"/>
        <w:spacing w:line="360" w:lineRule="auto"/>
        <w:ind w:left="720" w:right="142"/>
        <w:jc w:val="both"/>
        <w:rPr>
          <w:rFonts w:ascii="Times New Roman" w:hAnsi="Times New Roman" w:cs="Times New Roman"/>
          <w:color w:val="000000" w:themeColor="text1"/>
          <w:highlight w:val="yellow"/>
          <w:lang w:val="en-US"/>
        </w:rPr>
      </w:pPr>
    </w:p>
    <w:p w14:paraId="299B2FCC" w14:textId="77777777" w:rsidR="00975827" w:rsidRPr="00956BE0" w:rsidRDefault="00975827" w:rsidP="00EF1A10">
      <w:pPr>
        <w:pStyle w:val="BodyText"/>
        <w:spacing w:line="360" w:lineRule="auto"/>
        <w:ind w:left="720" w:right="142"/>
        <w:jc w:val="both"/>
        <w:rPr>
          <w:rFonts w:ascii="Times New Roman" w:hAnsi="Times New Roman" w:cs="Times New Roman"/>
          <w:color w:val="000000" w:themeColor="text1"/>
          <w:highlight w:val="yellow"/>
          <w:lang w:val="en-US"/>
        </w:rPr>
      </w:pPr>
    </w:p>
    <w:p w14:paraId="049FE040" w14:textId="77777777" w:rsidR="00EF1A10" w:rsidRPr="00956BE0" w:rsidRDefault="00EF1A10" w:rsidP="00EF1A1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Tabel 2. Probabilitas atau kemungkinan terjadinya bahaya</w:t>
      </w:r>
    </w:p>
    <w:tbl>
      <w:tblPr>
        <w:tblStyle w:val="TableGrid"/>
        <w:tblW w:w="0" w:type="auto"/>
        <w:jc w:val="center"/>
        <w:tblLook w:val="04A0" w:firstRow="1" w:lastRow="0" w:firstColumn="1" w:lastColumn="0" w:noHBand="0" w:noVBand="1"/>
      </w:tblPr>
      <w:tblGrid>
        <w:gridCol w:w="810"/>
        <w:gridCol w:w="2587"/>
        <w:gridCol w:w="2127"/>
        <w:gridCol w:w="6662"/>
      </w:tblGrid>
      <w:tr w:rsidR="00EF1A10" w:rsidRPr="00956BE0" w14:paraId="35BA5EA9" w14:textId="77777777" w:rsidTr="00C25502">
        <w:trPr>
          <w:jc w:val="center"/>
        </w:trPr>
        <w:tc>
          <w:tcPr>
            <w:tcW w:w="810" w:type="dxa"/>
            <w:vAlign w:val="center"/>
          </w:tcPr>
          <w:p w14:paraId="046AB8F7"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0D469AAC"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2127" w:type="dxa"/>
            <w:vAlign w:val="center"/>
          </w:tcPr>
          <w:p w14:paraId="68A8822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Keterangan</w:t>
            </w:r>
          </w:p>
        </w:tc>
        <w:tc>
          <w:tcPr>
            <w:tcW w:w="6662" w:type="dxa"/>
            <w:vAlign w:val="center"/>
          </w:tcPr>
          <w:p w14:paraId="239567C3"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EF1A10" w:rsidRPr="00956BE0" w14:paraId="5900CE29" w14:textId="77777777" w:rsidTr="00C25502">
        <w:trPr>
          <w:trHeight w:val="85"/>
          <w:jc w:val="center"/>
        </w:trPr>
        <w:tc>
          <w:tcPr>
            <w:tcW w:w="810" w:type="dxa"/>
            <w:vAlign w:val="center"/>
          </w:tcPr>
          <w:p w14:paraId="49CE436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08FD71C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7E01EC0D"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2AC9A0FD"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1431E3E7"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EF1A10" w:rsidRPr="00956BE0" w14:paraId="76AAA62C" w14:textId="77777777" w:rsidTr="00C25502">
        <w:trPr>
          <w:trHeight w:val="85"/>
          <w:jc w:val="center"/>
        </w:trPr>
        <w:tc>
          <w:tcPr>
            <w:tcW w:w="810" w:type="dxa"/>
            <w:vAlign w:val="center"/>
          </w:tcPr>
          <w:p w14:paraId="0EF1F26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72ED4EC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14F32D3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501953A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EF1A10" w:rsidRPr="00956BE0" w14:paraId="13F83118" w14:textId="77777777" w:rsidTr="00C25502">
        <w:trPr>
          <w:trHeight w:val="85"/>
          <w:jc w:val="center"/>
        </w:trPr>
        <w:tc>
          <w:tcPr>
            <w:tcW w:w="810" w:type="dxa"/>
            <w:vAlign w:val="center"/>
          </w:tcPr>
          <w:p w14:paraId="0BB5DFE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5B5B1C0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514FD99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7F5C536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EF1A10" w:rsidRPr="00956BE0" w14:paraId="72EA07F9" w14:textId="77777777" w:rsidTr="00C25502">
        <w:trPr>
          <w:trHeight w:val="85"/>
          <w:jc w:val="center"/>
        </w:trPr>
        <w:tc>
          <w:tcPr>
            <w:tcW w:w="810" w:type="dxa"/>
            <w:vAlign w:val="center"/>
          </w:tcPr>
          <w:p w14:paraId="338032A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5824B8D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13D4E1F6"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68ED4E8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EF1A10" w:rsidRPr="00956BE0" w14:paraId="25CA8423" w14:textId="77777777" w:rsidTr="00C25502">
        <w:trPr>
          <w:trHeight w:val="85"/>
          <w:jc w:val="center"/>
        </w:trPr>
        <w:tc>
          <w:tcPr>
            <w:tcW w:w="810" w:type="dxa"/>
            <w:vAlign w:val="center"/>
          </w:tcPr>
          <w:p w14:paraId="1740DC7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2E5752C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6710161A"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6F2CD3E9"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491F9343" w14:textId="77777777" w:rsidR="00EF1A10" w:rsidRDefault="00EF1A10" w:rsidP="00EF1A10">
      <w:pPr>
        <w:spacing w:after="0" w:line="360" w:lineRule="auto"/>
        <w:rPr>
          <w:rFonts w:ascii="Times New Roman" w:hAnsi="Times New Roman" w:cs="Times New Roman"/>
          <w:b/>
          <w:bCs/>
          <w:sz w:val="24"/>
          <w:szCs w:val="24"/>
        </w:rPr>
      </w:pPr>
    </w:p>
    <w:p w14:paraId="00831215" w14:textId="77777777" w:rsidR="00121778" w:rsidRDefault="00121778" w:rsidP="00EF1A10">
      <w:pPr>
        <w:spacing w:after="0" w:line="360" w:lineRule="auto"/>
        <w:rPr>
          <w:rFonts w:ascii="Times New Roman" w:hAnsi="Times New Roman" w:cs="Times New Roman"/>
          <w:b/>
          <w:bCs/>
          <w:sz w:val="24"/>
          <w:szCs w:val="24"/>
        </w:rPr>
      </w:pPr>
    </w:p>
    <w:p w14:paraId="645E276B" w14:textId="77777777" w:rsidR="00121778" w:rsidRDefault="00121778" w:rsidP="00EF1A10">
      <w:pPr>
        <w:spacing w:after="0" w:line="360" w:lineRule="auto"/>
        <w:rPr>
          <w:rFonts w:ascii="Times New Roman" w:hAnsi="Times New Roman" w:cs="Times New Roman"/>
          <w:b/>
          <w:bCs/>
          <w:sz w:val="24"/>
          <w:szCs w:val="24"/>
        </w:rPr>
      </w:pPr>
    </w:p>
    <w:p w14:paraId="2A6DB3D2" w14:textId="77777777" w:rsidR="00121778" w:rsidRDefault="00121778" w:rsidP="00EF1A10">
      <w:pPr>
        <w:spacing w:after="0" w:line="360" w:lineRule="auto"/>
        <w:rPr>
          <w:rFonts w:ascii="Times New Roman" w:hAnsi="Times New Roman" w:cs="Times New Roman"/>
          <w:b/>
          <w:bCs/>
          <w:sz w:val="24"/>
          <w:szCs w:val="24"/>
        </w:rPr>
      </w:pPr>
    </w:p>
    <w:p w14:paraId="6832DD93" w14:textId="77777777" w:rsidR="00121778" w:rsidRDefault="00121778" w:rsidP="00EF1A10">
      <w:pPr>
        <w:spacing w:after="0" w:line="360" w:lineRule="auto"/>
        <w:rPr>
          <w:rFonts w:ascii="Times New Roman" w:hAnsi="Times New Roman" w:cs="Times New Roman"/>
          <w:b/>
          <w:bCs/>
          <w:sz w:val="24"/>
          <w:szCs w:val="24"/>
        </w:rPr>
      </w:pPr>
    </w:p>
    <w:p w14:paraId="64A7D98A" w14:textId="77777777" w:rsidR="00121778" w:rsidRDefault="00121778" w:rsidP="00EF1A10">
      <w:pPr>
        <w:spacing w:after="0" w:line="360" w:lineRule="auto"/>
        <w:rPr>
          <w:rFonts w:ascii="Times New Roman" w:hAnsi="Times New Roman" w:cs="Times New Roman"/>
          <w:b/>
          <w:bCs/>
          <w:sz w:val="24"/>
          <w:szCs w:val="24"/>
        </w:rPr>
      </w:pPr>
    </w:p>
    <w:p w14:paraId="4B1ADD1D" w14:textId="77777777" w:rsidR="00121778" w:rsidRDefault="00121778" w:rsidP="00EF1A10">
      <w:pPr>
        <w:spacing w:after="0" w:line="360" w:lineRule="auto"/>
        <w:rPr>
          <w:rFonts w:ascii="Times New Roman" w:hAnsi="Times New Roman" w:cs="Times New Roman"/>
          <w:b/>
          <w:bCs/>
          <w:sz w:val="24"/>
          <w:szCs w:val="24"/>
        </w:rPr>
      </w:pPr>
    </w:p>
    <w:p w14:paraId="2E8DFD78" w14:textId="77777777" w:rsidR="00121778" w:rsidRDefault="00121778" w:rsidP="00EF1A10">
      <w:pPr>
        <w:spacing w:after="0" w:line="360" w:lineRule="auto"/>
        <w:rPr>
          <w:rFonts w:ascii="Times New Roman" w:hAnsi="Times New Roman" w:cs="Times New Roman"/>
          <w:b/>
          <w:bCs/>
          <w:sz w:val="24"/>
          <w:szCs w:val="24"/>
        </w:rPr>
      </w:pPr>
    </w:p>
    <w:p w14:paraId="5B6147BB" w14:textId="77777777" w:rsidR="00EF1A10" w:rsidRDefault="00EF1A10" w:rsidP="00EF1A10">
      <w:pPr>
        <w:spacing w:after="0" w:line="360" w:lineRule="auto"/>
        <w:rPr>
          <w:rFonts w:ascii="Times New Roman" w:hAnsi="Times New Roman" w:cs="Times New Roman"/>
          <w:b/>
          <w:bCs/>
          <w:sz w:val="24"/>
          <w:szCs w:val="24"/>
        </w:rPr>
      </w:pPr>
    </w:p>
    <w:p w14:paraId="3E09BB55" w14:textId="77777777" w:rsidR="00EF1A10" w:rsidRPr="00956BE0" w:rsidRDefault="00EF1A10" w:rsidP="00EF1A10">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16648306" w14:textId="77777777" w:rsidR="00EF1A10" w:rsidRPr="00956BE0" w:rsidRDefault="00EF1A10" w:rsidP="00EF1A10">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Matrik evaluasi risiko semi-kuantitatif.</w:t>
      </w:r>
    </w:p>
    <w:p w14:paraId="29033A2C" w14:textId="77777777" w:rsidR="00EF1A10" w:rsidRPr="00956BE0" w:rsidRDefault="00EF1A10" w:rsidP="00EF1A10">
      <w:pPr>
        <w:pStyle w:val="BodyText"/>
        <w:spacing w:line="360" w:lineRule="auto"/>
        <w:ind w:left="709" w:right="142" w:firstLine="11"/>
        <w:jc w:val="both"/>
        <w:rPr>
          <w:rFonts w:ascii="Times New Roman" w:hAnsi="Times New Roman" w:cs="Times New Roman"/>
          <w:color w:val="000000" w:themeColor="text1"/>
          <w:lang w:val="en-US"/>
        </w:rPr>
      </w:pPr>
    </w:p>
    <w:p w14:paraId="7BDB7E46" w14:textId="77777777" w:rsidR="00EF1A10" w:rsidRPr="00956BE0" w:rsidRDefault="00EF1A10" w:rsidP="00EF1A1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3. Probabilitas atau kemungkinan terjadinya bahaya</w:t>
      </w:r>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EF1A10" w:rsidRPr="00956BE0" w14:paraId="42981E7B" w14:textId="77777777" w:rsidTr="00C25502">
        <w:trPr>
          <w:trHeight w:val="491"/>
          <w:jc w:val="center"/>
        </w:trPr>
        <w:tc>
          <w:tcPr>
            <w:tcW w:w="1843" w:type="dxa"/>
            <w:vAlign w:val="center"/>
          </w:tcPr>
          <w:p w14:paraId="2E8850E5"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3E9438A2"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574D77B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51F691A7"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7B3E9C44"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2BFDCC6C"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EF1A10" w:rsidRPr="00956BE0" w14:paraId="0AF8A3BC" w14:textId="77777777" w:rsidTr="00C25502">
        <w:trPr>
          <w:trHeight w:val="555"/>
          <w:jc w:val="center"/>
        </w:trPr>
        <w:tc>
          <w:tcPr>
            <w:tcW w:w="1843" w:type="dxa"/>
            <w:vAlign w:val="center"/>
          </w:tcPr>
          <w:p w14:paraId="60D626F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12A1496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508A3B21"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620B2FBC"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62333BD3"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628B0982"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r>
      <w:tr w:rsidR="00EF1A10" w:rsidRPr="00956BE0" w14:paraId="1987E19F" w14:textId="77777777" w:rsidTr="00C25502">
        <w:trPr>
          <w:trHeight w:val="549"/>
          <w:jc w:val="center"/>
        </w:trPr>
        <w:tc>
          <w:tcPr>
            <w:tcW w:w="1843" w:type="dxa"/>
            <w:vAlign w:val="center"/>
          </w:tcPr>
          <w:p w14:paraId="7FAE1F2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55EE6D1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6DCF03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54F933EB"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77499D7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5E2A583C"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EF1A10" w:rsidRPr="00956BE0" w14:paraId="2659A053" w14:textId="77777777" w:rsidTr="00C25502">
        <w:trPr>
          <w:trHeight w:val="556"/>
          <w:jc w:val="center"/>
        </w:trPr>
        <w:tc>
          <w:tcPr>
            <w:tcW w:w="1843" w:type="dxa"/>
            <w:vAlign w:val="center"/>
          </w:tcPr>
          <w:p w14:paraId="0CE752D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2162309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4EEFD27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6169505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203B9C7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9EDE43C"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EF1A10" w:rsidRPr="00956BE0" w14:paraId="51838F63" w14:textId="77777777" w:rsidTr="00C25502">
        <w:trPr>
          <w:trHeight w:val="565"/>
          <w:jc w:val="center"/>
        </w:trPr>
        <w:tc>
          <w:tcPr>
            <w:tcW w:w="1843" w:type="dxa"/>
            <w:vAlign w:val="center"/>
          </w:tcPr>
          <w:p w14:paraId="5768516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5808315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4D5A9F2A"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2898FB0E"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FE4180A"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C7AE3D7"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EF1A10" w:rsidRPr="00956BE0" w14:paraId="13412EA6" w14:textId="77777777" w:rsidTr="00C25502">
        <w:trPr>
          <w:trHeight w:val="558"/>
          <w:jc w:val="center"/>
        </w:trPr>
        <w:tc>
          <w:tcPr>
            <w:tcW w:w="1843" w:type="dxa"/>
            <w:vAlign w:val="center"/>
          </w:tcPr>
          <w:p w14:paraId="3F20B27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646B4F7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03D4E9C5"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1A18D401"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4589EEFF"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57A29529"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46A7473C" w14:textId="77777777" w:rsidR="00EF1A10" w:rsidRPr="00956BE0" w:rsidRDefault="00EF1A10" w:rsidP="00EF1A10">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EF1A10" w:rsidRPr="00956BE0" w14:paraId="28CB459D" w14:textId="77777777" w:rsidTr="00C25502">
        <w:trPr>
          <w:trHeight w:val="555"/>
        </w:trPr>
        <w:tc>
          <w:tcPr>
            <w:tcW w:w="993" w:type="dxa"/>
            <w:tcBorders>
              <w:right w:val="single" w:sz="4" w:space="0" w:color="auto"/>
            </w:tcBorders>
            <w:shd w:val="clear" w:color="auto" w:fill="595959" w:themeFill="text1" w:themeFillTint="A6"/>
            <w:vAlign w:val="center"/>
          </w:tcPr>
          <w:p w14:paraId="1A6493B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F8412A0"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EF1A10" w:rsidRPr="00956BE0" w14:paraId="5A423786" w14:textId="77777777" w:rsidTr="00C25502">
        <w:trPr>
          <w:trHeight w:val="556"/>
        </w:trPr>
        <w:tc>
          <w:tcPr>
            <w:tcW w:w="993" w:type="dxa"/>
            <w:tcBorders>
              <w:right w:val="single" w:sz="4" w:space="0" w:color="auto"/>
            </w:tcBorders>
            <w:shd w:val="clear" w:color="auto" w:fill="A6A6A6" w:themeFill="background1" w:themeFillShade="A6"/>
            <w:vAlign w:val="center"/>
          </w:tcPr>
          <w:p w14:paraId="193A687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0C54057"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EF1A10" w:rsidRPr="00956BE0" w14:paraId="36495D0F" w14:textId="77777777" w:rsidTr="00C25502">
        <w:trPr>
          <w:trHeight w:val="556"/>
        </w:trPr>
        <w:tc>
          <w:tcPr>
            <w:tcW w:w="993" w:type="dxa"/>
            <w:tcBorders>
              <w:right w:val="single" w:sz="4" w:space="0" w:color="auto"/>
            </w:tcBorders>
            <w:shd w:val="clear" w:color="auto" w:fill="FFFFFF" w:themeFill="background1"/>
            <w:vAlign w:val="center"/>
          </w:tcPr>
          <w:p w14:paraId="3958FB8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5B545F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1EB8FA76" w14:textId="77777777" w:rsidR="007B0185" w:rsidRDefault="007B0185" w:rsidP="007B0185">
      <w:pPr>
        <w:pStyle w:val="Heading1"/>
        <w:spacing w:line="360" w:lineRule="auto"/>
        <w:ind w:left="567" w:firstLine="0"/>
        <w:rPr>
          <w:rFonts w:ascii="Times New Roman" w:hAnsi="Times New Roman" w:cs="Times New Roman"/>
          <w:color w:val="000000" w:themeColor="text1"/>
        </w:rPr>
      </w:pPr>
    </w:p>
    <w:p w14:paraId="2D94E49C" w14:textId="77777777" w:rsidR="007B0185" w:rsidRDefault="007B0185" w:rsidP="007B0185">
      <w:pPr>
        <w:pStyle w:val="Heading1"/>
        <w:spacing w:line="360" w:lineRule="auto"/>
        <w:ind w:left="567" w:firstLine="0"/>
        <w:rPr>
          <w:rFonts w:ascii="Times New Roman" w:hAnsi="Times New Roman" w:cs="Times New Roman"/>
          <w:color w:val="000000" w:themeColor="text1"/>
        </w:rPr>
      </w:pPr>
    </w:p>
    <w:p w14:paraId="251E82F1" w14:textId="77777777" w:rsidR="007B0185" w:rsidRDefault="007B0185" w:rsidP="007B0185">
      <w:pPr>
        <w:pStyle w:val="Heading1"/>
        <w:spacing w:line="360" w:lineRule="auto"/>
        <w:ind w:left="567" w:firstLine="0"/>
        <w:rPr>
          <w:rFonts w:ascii="Times New Roman" w:hAnsi="Times New Roman" w:cs="Times New Roman"/>
          <w:color w:val="000000" w:themeColor="text1"/>
        </w:rPr>
      </w:pPr>
    </w:p>
    <w:p w14:paraId="68E821B9" w14:textId="77777777" w:rsidR="007B0185" w:rsidRDefault="007B0185" w:rsidP="007B0185">
      <w:pPr>
        <w:pStyle w:val="Heading1"/>
        <w:spacing w:line="360" w:lineRule="auto"/>
        <w:ind w:left="567" w:firstLine="0"/>
        <w:rPr>
          <w:rFonts w:ascii="Times New Roman" w:hAnsi="Times New Roman" w:cs="Times New Roman"/>
          <w:color w:val="000000" w:themeColor="text1"/>
        </w:rPr>
      </w:pPr>
    </w:p>
    <w:p w14:paraId="3783E3DD" w14:textId="12ECBA6F" w:rsidR="00EF1A10" w:rsidRPr="00956BE0" w:rsidRDefault="00EF1A10" w:rsidP="00EF1A1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59C95FD6" w14:textId="77777777" w:rsidR="00EF1A10" w:rsidRPr="00956BE0" w:rsidRDefault="00EF1A10" w:rsidP="00EF1A1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4. Ringkasan Manajemen Risiko</w:t>
      </w:r>
    </w:p>
    <w:tbl>
      <w:tblPr>
        <w:tblStyle w:val="TableGrid"/>
        <w:tblW w:w="0" w:type="auto"/>
        <w:jc w:val="center"/>
        <w:tblLook w:val="04A0" w:firstRow="1" w:lastRow="0" w:firstColumn="1" w:lastColumn="0" w:noHBand="0" w:noVBand="1"/>
      </w:tblPr>
      <w:tblGrid>
        <w:gridCol w:w="753"/>
        <w:gridCol w:w="2101"/>
        <w:gridCol w:w="1621"/>
        <w:gridCol w:w="455"/>
        <w:gridCol w:w="456"/>
        <w:gridCol w:w="1430"/>
        <w:gridCol w:w="1240"/>
        <w:gridCol w:w="1727"/>
        <w:gridCol w:w="1365"/>
        <w:gridCol w:w="649"/>
        <w:gridCol w:w="591"/>
        <w:gridCol w:w="1322"/>
      </w:tblGrid>
      <w:tr w:rsidR="00EF1A10" w:rsidRPr="00956BE0" w14:paraId="0F3C82AE" w14:textId="77777777" w:rsidTr="00C25502">
        <w:trPr>
          <w:jc w:val="center"/>
        </w:trPr>
        <w:tc>
          <w:tcPr>
            <w:tcW w:w="762" w:type="dxa"/>
            <w:vMerge w:val="restart"/>
            <w:vAlign w:val="center"/>
          </w:tcPr>
          <w:p w14:paraId="1D6E8AAF"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34CB0B4E"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Situasi Berbahaya</w:t>
            </w:r>
          </w:p>
        </w:tc>
        <w:tc>
          <w:tcPr>
            <w:tcW w:w="1657" w:type="dxa"/>
            <w:vMerge w:val="restart"/>
            <w:vAlign w:val="center"/>
          </w:tcPr>
          <w:p w14:paraId="6C7D7DD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Kerugian</w:t>
            </w:r>
          </w:p>
        </w:tc>
        <w:tc>
          <w:tcPr>
            <w:tcW w:w="463" w:type="dxa"/>
            <w:vMerge w:val="restart"/>
            <w:vAlign w:val="center"/>
          </w:tcPr>
          <w:p w14:paraId="2552488D"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60B604C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41E2A2B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w:t>
            </w:r>
          </w:p>
        </w:tc>
        <w:tc>
          <w:tcPr>
            <w:tcW w:w="1273" w:type="dxa"/>
            <w:vMerge w:val="restart"/>
            <w:vAlign w:val="center"/>
          </w:tcPr>
          <w:p w14:paraId="2E89C89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Tindakan Risiko</w:t>
            </w:r>
          </w:p>
        </w:tc>
        <w:tc>
          <w:tcPr>
            <w:tcW w:w="1801" w:type="dxa"/>
            <w:vMerge w:val="restart"/>
            <w:vAlign w:val="center"/>
          </w:tcPr>
          <w:p w14:paraId="76E1D8F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Langkah Pengendalian Risiko</w:t>
            </w:r>
          </w:p>
        </w:tc>
        <w:tc>
          <w:tcPr>
            <w:tcW w:w="1417" w:type="dxa"/>
            <w:vMerge w:val="restart"/>
            <w:vAlign w:val="center"/>
          </w:tcPr>
          <w:p w14:paraId="514E7DA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Dokumen</w:t>
            </w:r>
          </w:p>
        </w:tc>
        <w:tc>
          <w:tcPr>
            <w:tcW w:w="1273" w:type="dxa"/>
            <w:gridSpan w:val="2"/>
            <w:vAlign w:val="center"/>
          </w:tcPr>
          <w:p w14:paraId="4B3894B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Setelah Tindakan</w:t>
            </w:r>
          </w:p>
        </w:tc>
        <w:tc>
          <w:tcPr>
            <w:tcW w:w="1403" w:type="dxa"/>
            <w:vMerge w:val="restart"/>
            <w:vAlign w:val="center"/>
          </w:tcPr>
          <w:p w14:paraId="54AD164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 Sisa Diterima</w:t>
            </w:r>
          </w:p>
        </w:tc>
      </w:tr>
      <w:tr w:rsidR="00EF1A10" w:rsidRPr="00956BE0" w14:paraId="65037B26" w14:textId="77777777" w:rsidTr="00C25502">
        <w:trPr>
          <w:trHeight w:val="85"/>
          <w:jc w:val="center"/>
        </w:trPr>
        <w:tc>
          <w:tcPr>
            <w:tcW w:w="762" w:type="dxa"/>
            <w:vMerge/>
            <w:vAlign w:val="center"/>
          </w:tcPr>
          <w:p w14:paraId="1F6DFB5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59511AC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177DA8D4"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4AC280A4"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22CDF330"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51F74996"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16CECE78"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16D3964E"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4E39F777"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20D774DD" w14:textId="77777777" w:rsidR="00EF1A10" w:rsidRPr="00956BE0" w:rsidRDefault="00EF1A10" w:rsidP="00C25502">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04AAF398" w14:textId="77777777" w:rsidR="00EF1A10" w:rsidRPr="00956BE0" w:rsidRDefault="00EF1A10" w:rsidP="00C25502">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2D4FAF43"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r>
      <w:tr w:rsidR="00EF1A10" w:rsidRPr="00956BE0" w14:paraId="60AF2F20" w14:textId="77777777" w:rsidTr="00C25502">
        <w:trPr>
          <w:trHeight w:val="85"/>
          <w:jc w:val="center"/>
        </w:trPr>
        <w:tc>
          <w:tcPr>
            <w:tcW w:w="762" w:type="dxa"/>
            <w:vAlign w:val="center"/>
          </w:tcPr>
          <w:p w14:paraId="51984A8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5A70023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design tidak sesuai dengan prosedur</w:t>
            </w:r>
          </w:p>
        </w:tc>
        <w:tc>
          <w:tcPr>
            <w:tcW w:w="1657" w:type="dxa"/>
            <w:vAlign w:val="center"/>
          </w:tcPr>
          <w:p w14:paraId="16111A4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Terjadi peningkatan suhu ketika melakukan bedah operasi pada pasien</w:t>
            </w:r>
          </w:p>
        </w:tc>
        <w:tc>
          <w:tcPr>
            <w:tcW w:w="463" w:type="dxa"/>
            <w:vAlign w:val="center"/>
          </w:tcPr>
          <w:p w14:paraId="2928B3D0"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1986ECA2"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6830D3EC"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343EF31B"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E011BA3"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Saat melakukan design dan penentuan komponen perlu dilakukan validasi dan verifikasi sesuai dengan spesifikasi yang dibutuhkan</w:t>
            </w:r>
          </w:p>
        </w:tc>
        <w:tc>
          <w:tcPr>
            <w:tcW w:w="1417" w:type="dxa"/>
            <w:vAlign w:val="center"/>
          </w:tcPr>
          <w:p w14:paraId="3B8E2B56"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Verifikasi Design</w:t>
            </w:r>
          </w:p>
        </w:tc>
        <w:tc>
          <w:tcPr>
            <w:tcW w:w="663" w:type="dxa"/>
            <w:vAlign w:val="center"/>
          </w:tcPr>
          <w:p w14:paraId="5821441A"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F3E8CB0"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DA7FD59"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EF1A10" w:rsidRPr="00956BE0" w14:paraId="112AD991" w14:textId="77777777" w:rsidTr="00C25502">
        <w:trPr>
          <w:trHeight w:val="85"/>
          <w:jc w:val="center"/>
        </w:trPr>
        <w:tc>
          <w:tcPr>
            <w:tcW w:w="762" w:type="dxa"/>
            <w:vAlign w:val="center"/>
          </w:tcPr>
          <w:p w14:paraId="3BAFB8C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5F4FFE6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Pengguna gagal mengindahkan peringatan, label dan petunjuk pengguna</w:t>
            </w:r>
          </w:p>
        </w:tc>
        <w:tc>
          <w:tcPr>
            <w:tcW w:w="1657" w:type="dxa"/>
            <w:vMerge w:val="restart"/>
            <w:vAlign w:val="center"/>
          </w:tcPr>
          <w:p w14:paraId="1ADEE4D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Terjadi disinfeksi pada pegangan sehingga meninggalkan bakteri dan menimbulkan risiko pada pasien</w:t>
            </w:r>
          </w:p>
        </w:tc>
        <w:tc>
          <w:tcPr>
            <w:tcW w:w="463" w:type="dxa"/>
            <w:vAlign w:val="center"/>
          </w:tcPr>
          <w:p w14:paraId="73FF0EBC"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1AE52654"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63FC2ADF"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5C059C5B"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5E4C25C0"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pencegahan </w:t>
            </w:r>
          </w:p>
          <w:p w14:paraId="2A5116A9"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03DF180E"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p w14:paraId="20AA8F94" w14:textId="77777777" w:rsidR="00EF1A10" w:rsidRPr="00956BE0" w:rsidRDefault="00EF1A10" w:rsidP="00C25502">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4A52E6F9"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6973BFDD"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18946039"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0F3C2382"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EF1A10" w:rsidRPr="00956BE0" w14:paraId="40220434" w14:textId="77777777" w:rsidTr="00C25502">
        <w:trPr>
          <w:trHeight w:val="85"/>
          <w:jc w:val="center"/>
        </w:trPr>
        <w:tc>
          <w:tcPr>
            <w:tcW w:w="762" w:type="dxa"/>
            <w:vAlign w:val="center"/>
          </w:tcPr>
          <w:p w14:paraId="33E9510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18D5C8E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disinfeksi tidak dilakukan sesuai prosedur</w:t>
            </w:r>
          </w:p>
        </w:tc>
        <w:tc>
          <w:tcPr>
            <w:tcW w:w="1657" w:type="dxa"/>
            <w:vMerge/>
            <w:vAlign w:val="center"/>
          </w:tcPr>
          <w:p w14:paraId="5C899744"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257CF8E0"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466475CD"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17081DCE"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2D6C23A1"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289FAF62"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1117F88E"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5FA70AAB"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26512CF9"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133700AF"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EF1A10" w:rsidRPr="00956BE0" w14:paraId="6885DC03" w14:textId="77777777" w:rsidTr="00C25502">
        <w:trPr>
          <w:trHeight w:val="85"/>
          <w:jc w:val="center"/>
        </w:trPr>
        <w:tc>
          <w:tcPr>
            <w:tcW w:w="762" w:type="dxa"/>
            <w:vAlign w:val="center"/>
          </w:tcPr>
          <w:p w14:paraId="7408156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H4</w:t>
            </w:r>
          </w:p>
        </w:tc>
        <w:tc>
          <w:tcPr>
            <w:tcW w:w="2257" w:type="dxa"/>
            <w:vAlign w:val="center"/>
          </w:tcPr>
          <w:p w14:paraId="752B154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Departemen R&amp;D menyebabkan desain insulasi pada alat tidak memenuhi persyaratan.</w:t>
            </w:r>
          </w:p>
        </w:tc>
        <w:tc>
          <w:tcPr>
            <w:tcW w:w="1657" w:type="dxa"/>
            <w:vAlign w:val="center"/>
          </w:tcPr>
          <w:p w14:paraId="10DCD3A9"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kerusakan pada alat, dan menyebabkan pasien terpapar kerusakan pada alat tersebut</w:t>
            </w:r>
          </w:p>
        </w:tc>
        <w:tc>
          <w:tcPr>
            <w:tcW w:w="463" w:type="dxa"/>
            <w:vAlign w:val="center"/>
          </w:tcPr>
          <w:p w14:paraId="02B0C627"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52AE6BC8"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0869B88B"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5AD971A7"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2EA069B"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Menetapkan regulasi dan syarat minimum dalam melakukan proses desain</w:t>
            </w:r>
          </w:p>
        </w:tc>
        <w:tc>
          <w:tcPr>
            <w:tcW w:w="1417" w:type="dxa"/>
            <w:vAlign w:val="center"/>
          </w:tcPr>
          <w:p w14:paraId="470C5A93"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3FFB9351"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314F6311"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D985872"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EF1A10" w:rsidRPr="00956BE0" w14:paraId="41092B1D" w14:textId="77777777" w:rsidTr="00C25502">
        <w:trPr>
          <w:trHeight w:val="85"/>
          <w:jc w:val="center"/>
        </w:trPr>
        <w:tc>
          <w:tcPr>
            <w:tcW w:w="762" w:type="dxa"/>
            <w:vAlign w:val="center"/>
          </w:tcPr>
          <w:p w14:paraId="72564DA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73EF104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prosedur penggunaan tidak diindahkan</w:t>
            </w:r>
          </w:p>
        </w:tc>
        <w:tc>
          <w:tcPr>
            <w:tcW w:w="1657" w:type="dxa"/>
            <w:vAlign w:val="center"/>
          </w:tcPr>
          <w:p w14:paraId="35518988"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w:t>
            </w:r>
            <w:r>
              <w:rPr>
                <w:rFonts w:ascii="Times New Roman" w:hAnsi="Times New Roman" w:cs="Times New Roman"/>
                <w:b w:val="0"/>
                <w:bCs w:val="0"/>
                <w:sz w:val="20"/>
                <w:szCs w:val="20"/>
                <w:lang w:val="en-US"/>
              </w:rPr>
              <w:t>kebocoran arus pada produk berbahan metal</w:t>
            </w:r>
            <w:r w:rsidRPr="00956BE0">
              <w:rPr>
                <w:rFonts w:ascii="Times New Roman" w:hAnsi="Times New Roman" w:cs="Times New Roman"/>
                <w:b w:val="0"/>
                <w:bCs w:val="0"/>
                <w:sz w:val="20"/>
                <w:szCs w:val="20"/>
                <w:lang w:val="en-US"/>
              </w:rPr>
              <w:t xml:space="preserve"> menyebabkan pasien </w:t>
            </w:r>
            <w:r>
              <w:rPr>
                <w:rFonts w:ascii="Times New Roman" w:hAnsi="Times New Roman" w:cs="Times New Roman"/>
                <w:b w:val="0"/>
                <w:bCs w:val="0"/>
                <w:sz w:val="20"/>
                <w:szCs w:val="20"/>
                <w:lang w:val="en-US"/>
              </w:rPr>
              <w:t>tersengat</w:t>
            </w:r>
          </w:p>
        </w:tc>
        <w:tc>
          <w:tcPr>
            <w:tcW w:w="463" w:type="dxa"/>
            <w:vAlign w:val="center"/>
          </w:tcPr>
          <w:p w14:paraId="1415F05D"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464" w:type="dxa"/>
            <w:vAlign w:val="center"/>
          </w:tcPr>
          <w:p w14:paraId="28B2DDFA"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Pr>
                <w:rFonts w:ascii="Times New Roman" w:hAnsi="Times New Roman" w:cs="Times New Roman"/>
                <w:b w:val="0"/>
                <w:bCs w:val="0"/>
                <w:sz w:val="20"/>
                <w:szCs w:val="20"/>
                <w:lang w:val="en-US"/>
              </w:rPr>
              <w:t>5</w:t>
            </w:r>
          </w:p>
        </w:tc>
        <w:tc>
          <w:tcPr>
            <w:tcW w:w="1537" w:type="dxa"/>
            <w:vAlign w:val="center"/>
          </w:tcPr>
          <w:p w14:paraId="70FA9084"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578709D8"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729180E7"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pengoperasian pada petunjuk penggunaan</w:t>
            </w:r>
          </w:p>
          <w:p w14:paraId="530B0B2A"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69B81DCD"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575C2F9E"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069B9AB1"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1A8A270F"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EF1A10" w:rsidRPr="00956BE0" w14:paraId="60E81FCD" w14:textId="77777777" w:rsidTr="00C25502">
        <w:trPr>
          <w:trHeight w:val="85"/>
          <w:jc w:val="center"/>
        </w:trPr>
        <w:tc>
          <w:tcPr>
            <w:tcW w:w="762" w:type="dxa"/>
            <w:vAlign w:val="center"/>
          </w:tcPr>
          <w:p w14:paraId="17C7C80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6650D1B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Pemasangan yang tidak sesuai prosedur</w:t>
            </w:r>
          </w:p>
        </w:tc>
        <w:tc>
          <w:tcPr>
            <w:tcW w:w="1657" w:type="dxa"/>
            <w:vAlign w:val="center"/>
          </w:tcPr>
          <w:p w14:paraId="458A1CEA"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bahaya dan cenderung melukai pasien dan pengguna akibat dari </w:t>
            </w:r>
            <w:r>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terjatuh</w:t>
            </w:r>
          </w:p>
        </w:tc>
        <w:tc>
          <w:tcPr>
            <w:tcW w:w="463" w:type="dxa"/>
            <w:vAlign w:val="center"/>
          </w:tcPr>
          <w:p w14:paraId="5E842921"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0F2AB4F4"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746C9F92"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632A751"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0498AE4"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pemasangan alat</w:t>
            </w:r>
          </w:p>
        </w:tc>
        <w:tc>
          <w:tcPr>
            <w:tcW w:w="1417" w:type="dxa"/>
            <w:vAlign w:val="center"/>
          </w:tcPr>
          <w:p w14:paraId="00623D13"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53CDB920"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1643D573"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3604FF4"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EF1A10" w:rsidRPr="00956BE0" w14:paraId="2970FA65" w14:textId="77777777" w:rsidTr="00C25502">
        <w:trPr>
          <w:trHeight w:val="85"/>
          <w:jc w:val="center"/>
        </w:trPr>
        <w:tc>
          <w:tcPr>
            <w:tcW w:w="762" w:type="dxa"/>
            <w:vAlign w:val="center"/>
          </w:tcPr>
          <w:p w14:paraId="4418E55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0A23541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 mengindahkan prosedur perawatan dan peringatan pada alat</w:t>
            </w:r>
          </w:p>
        </w:tc>
        <w:tc>
          <w:tcPr>
            <w:tcW w:w="1657" w:type="dxa"/>
            <w:vAlign w:val="center"/>
          </w:tcPr>
          <w:p w14:paraId="085C9D4B"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karat dan korosi pada struktur alat dan kompoonen elektronik yang </w:t>
            </w:r>
            <w:r w:rsidRPr="00956BE0">
              <w:rPr>
                <w:rFonts w:ascii="Times New Roman" w:hAnsi="Times New Roman" w:cs="Times New Roman"/>
                <w:b w:val="0"/>
                <w:bCs w:val="0"/>
                <w:sz w:val="20"/>
                <w:szCs w:val="20"/>
                <w:lang w:val="en-US"/>
              </w:rPr>
              <w:lastRenderedPageBreak/>
              <w:t>usang. Menyembabkan kerusakan alat dan elektronik sehingga rawan akan menimbulkan bahaya pada pasien</w:t>
            </w:r>
          </w:p>
        </w:tc>
        <w:tc>
          <w:tcPr>
            <w:tcW w:w="463" w:type="dxa"/>
            <w:vAlign w:val="center"/>
          </w:tcPr>
          <w:p w14:paraId="640AF18E"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12E1ADFA"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6DC1E0B"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75797E1C"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50E7EA96"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Ikuti prosedur perawatan dan penggantian suku cadang pada petunjuk </w:t>
            </w:r>
            <w:r w:rsidRPr="00956BE0">
              <w:rPr>
                <w:rFonts w:ascii="Times New Roman" w:hAnsi="Times New Roman" w:cs="Times New Roman"/>
                <w:b w:val="0"/>
                <w:bCs w:val="0"/>
                <w:sz w:val="20"/>
                <w:szCs w:val="20"/>
                <w:lang w:val="en-US"/>
              </w:rPr>
              <w:lastRenderedPageBreak/>
              <w:t>penggunaan</w:t>
            </w:r>
          </w:p>
        </w:tc>
        <w:tc>
          <w:tcPr>
            <w:tcW w:w="1417" w:type="dxa"/>
            <w:vAlign w:val="center"/>
          </w:tcPr>
          <w:p w14:paraId="6C1F646A"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Petunjuk Penggunaan dan Label Penandaan</w:t>
            </w:r>
          </w:p>
        </w:tc>
        <w:tc>
          <w:tcPr>
            <w:tcW w:w="663" w:type="dxa"/>
            <w:vAlign w:val="center"/>
          </w:tcPr>
          <w:p w14:paraId="0B5C343E"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B4CDA34"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7E5BF91E"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EF1A10" w:rsidRPr="00956BE0" w14:paraId="3B6EE50D" w14:textId="77777777" w:rsidTr="00C25502">
        <w:trPr>
          <w:trHeight w:val="85"/>
          <w:jc w:val="center"/>
        </w:trPr>
        <w:tc>
          <w:tcPr>
            <w:tcW w:w="762" w:type="dxa"/>
            <w:vAlign w:val="center"/>
          </w:tcPr>
          <w:p w14:paraId="6E42D05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143F05F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Petunjuk penggunaan, label penandaan dan peringatan yang tidak jelas/rusak/usang atau pengguna tidak membaca dengan baik</w:t>
            </w:r>
          </w:p>
        </w:tc>
        <w:tc>
          <w:tcPr>
            <w:tcW w:w="1657" w:type="dxa"/>
            <w:vAlign w:val="center"/>
          </w:tcPr>
          <w:p w14:paraId="50D50B2E"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kesalahan pada pengguna sehingga dapat menyebabkan masalah keselamatan pengguna dan pasien</w:t>
            </w:r>
          </w:p>
        </w:tc>
        <w:tc>
          <w:tcPr>
            <w:tcW w:w="463" w:type="dxa"/>
            <w:vAlign w:val="center"/>
          </w:tcPr>
          <w:p w14:paraId="181AC8DE"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5698A85E"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397FEF12"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7C0365F8"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296BD288"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Pakai material pembuatan dokumen yang tahan lama dan mudah dimengerti, lakukan sosialisasi penggunaan sebelum digunakan</w:t>
            </w:r>
          </w:p>
        </w:tc>
        <w:tc>
          <w:tcPr>
            <w:tcW w:w="1417" w:type="dxa"/>
            <w:vAlign w:val="center"/>
          </w:tcPr>
          <w:p w14:paraId="28787390"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2FF63215"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12EC1025"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05341DFB"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bl>
    <w:p w14:paraId="2855E669" w14:textId="77777777" w:rsidR="00EF1A10" w:rsidRDefault="00EF1A10" w:rsidP="00EF1A10">
      <w:pPr>
        <w:pStyle w:val="ListParagraph"/>
        <w:spacing w:after="0" w:line="360" w:lineRule="auto"/>
        <w:rPr>
          <w:rFonts w:ascii="Times New Roman" w:hAnsi="Times New Roman" w:cs="Times New Roman"/>
          <w:sz w:val="24"/>
          <w:szCs w:val="24"/>
        </w:rPr>
      </w:pPr>
    </w:p>
    <w:p w14:paraId="568D86D4" w14:textId="77777777" w:rsidR="002A48F7" w:rsidRDefault="002A48F7" w:rsidP="00EF1A10">
      <w:pPr>
        <w:pStyle w:val="ListParagraph"/>
        <w:spacing w:after="0" w:line="360" w:lineRule="auto"/>
        <w:rPr>
          <w:rFonts w:ascii="Times New Roman" w:hAnsi="Times New Roman" w:cs="Times New Roman"/>
          <w:sz w:val="24"/>
          <w:szCs w:val="24"/>
        </w:rPr>
      </w:pPr>
    </w:p>
    <w:p w14:paraId="04704468" w14:textId="77777777" w:rsidR="002A48F7" w:rsidRDefault="002A48F7" w:rsidP="00EF1A10">
      <w:pPr>
        <w:pStyle w:val="ListParagraph"/>
        <w:spacing w:after="0" w:line="360" w:lineRule="auto"/>
        <w:rPr>
          <w:rFonts w:ascii="Times New Roman" w:hAnsi="Times New Roman" w:cs="Times New Roman"/>
          <w:sz w:val="24"/>
          <w:szCs w:val="24"/>
        </w:rPr>
      </w:pPr>
    </w:p>
    <w:p w14:paraId="43304BC4" w14:textId="77777777" w:rsidR="002A48F7" w:rsidRDefault="002A48F7" w:rsidP="00EF1A10">
      <w:pPr>
        <w:pStyle w:val="ListParagraph"/>
        <w:spacing w:after="0" w:line="360" w:lineRule="auto"/>
        <w:rPr>
          <w:rFonts w:ascii="Times New Roman" w:hAnsi="Times New Roman" w:cs="Times New Roman"/>
          <w:sz w:val="24"/>
          <w:szCs w:val="24"/>
        </w:rPr>
      </w:pPr>
    </w:p>
    <w:p w14:paraId="1CE57B7F" w14:textId="77777777" w:rsidR="002A48F7" w:rsidRPr="00956BE0" w:rsidRDefault="002A48F7" w:rsidP="00EF1A10">
      <w:pPr>
        <w:pStyle w:val="ListParagraph"/>
        <w:spacing w:after="0" w:line="360" w:lineRule="auto"/>
        <w:rPr>
          <w:rFonts w:ascii="Times New Roman" w:hAnsi="Times New Roman" w:cs="Times New Roman"/>
          <w:sz w:val="24"/>
          <w:szCs w:val="24"/>
        </w:rPr>
      </w:pPr>
    </w:p>
    <w:p w14:paraId="027516F3" w14:textId="77777777" w:rsidR="00EF1A10" w:rsidRPr="00956BE0" w:rsidRDefault="00EF1A10" w:rsidP="00EF1A1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60FE22B8" w14:textId="77777777" w:rsidR="00EF1A10" w:rsidRPr="00956BE0" w:rsidRDefault="00EF1A10" w:rsidP="00EF1A10">
      <w:pPr>
        <w:pStyle w:val="ListParagraph"/>
        <w:spacing w:line="360" w:lineRule="auto"/>
        <w:ind w:hanging="153"/>
        <w:rPr>
          <w:rFonts w:ascii="Times New Roman" w:hAnsi="Times New Roman" w:cs="Times New Roman"/>
          <w:sz w:val="24"/>
          <w:szCs w:val="24"/>
        </w:rPr>
      </w:pPr>
      <w:r w:rsidRPr="00956BE0">
        <w:rPr>
          <w:rFonts w:ascii="Times New Roman" w:hAnsi="Times New Roman" w:cs="Times New Roman"/>
          <w:sz w:val="24"/>
          <w:szCs w:val="24"/>
        </w:rPr>
        <w:t>Terdapat 8 risiko, dan distribusi masing-masing tingkat risiko adalah sebagai berikut.</w:t>
      </w:r>
    </w:p>
    <w:p w14:paraId="1086E0C3" w14:textId="77777777" w:rsidR="00EF1A10" w:rsidRPr="00956BE0" w:rsidRDefault="00EF1A10" w:rsidP="00EF1A1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5. Evaluasi Risiko</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EF1A10" w:rsidRPr="00956BE0" w14:paraId="4DFFFB6B" w14:textId="77777777" w:rsidTr="00C25502">
        <w:trPr>
          <w:trHeight w:val="491"/>
          <w:jc w:val="center"/>
        </w:trPr>
        <w:tc>
          <w:tcPr>
            <w:tcW w:w="1271" w:type="dxa"/>
            <w:vAlign w:val="center"/>
          </w:tcPr>
          <w:p w14:paraId="2169633F"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63112986"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2472D80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64D5DF3A"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7BE1A2BC"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1A2D115E"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EF1A10" w:rsidRPr="00956BE0" w14:paraId="7796DAFA" w14:textId="77777777" w:rsidTr="00C25502">
        <w:trPr>
          <w:trHeight w:val="555"/>
          <w:jc w:val="center"/>
        </w:trPr>
        <w:tc>
          <w:tcPr>
            <w:tcW w:w="1271" w:type="dxa"/>
            <w:vAlign w:val="center"/>
          </w:tcPr>
          <w:p w14:paraId="705D218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3FDBC98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6DCE19C6"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16BFBED0" w14:textId="77777777" w:rsidR="00EF1A10" w:rsidRPr="00956BE0" w:rsidRDefault="00EF1A10" w:rsidP="00C25502">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5507EB08" w14:textId="77777777" w:rsidR="00EF1A10" w:rsidRPr="00956BE0" w:rsidRDefault="00EF1A10" w:rsidP="00C25502">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2BD077F6" w14:textId="77777777" w:rsidR="00EF1A10" w:rsidRPr="00956BE0" w:rsidRDefault="00EF1A10" w:rsidP="00C25502">
            <w:pPr>
              <w:pStyle w:val="Heading1"/>
              <w:spacing w:line="360" w:lineRule="auto"/>
              <w:ind w:left="0" w:firstLine="0"/>
              <w:rPr>
                <w:rFonts w:ascii="Times New Roman" w:hAnsi="Times New Roman" w:cs="Times New Roman"/>
                <w:b w:val="0"/>
                <w:bCs w:val="0"/>
                <w:color w:val="FFFFFF" w:themeColor="background1"/>
                <w:sz w:val="20"/>
                <w:szCs w:val="20"/>
              </w:rPr>
            </w:pPr>
          </w:p>
        </w:tc>
      </w:tr>
      <w:tr w:rsidR="00EF1A10" w:rsidRPr="00956BE0" w14:paraId="7735D7F5" w14:textId="77777777" w:rsidTr="00C25502">
        <w:trPr>
          <w:trHeight w:val="549"/>
          <w:jc w:val="center"/>
        </w:trPr>
        <w:tc>
          <w:tcPr>
            <w:tcW w:w="1271" w:type="dxa"/>
            <w:vAlign w:val="center"/>
          </w:tcPr>
          <w:p w14:paraId="715B950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61709F6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389F3FD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50617273"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457080F7"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08105FBF"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EF1A10" w:rsidRPr="00956BE0" w14:paraId="585D5B31" w14:textId="77777777" w:rsidTr="00C25502">
        <w:trPr>
          <w:trHeight w:val="556"/>
          <w:jc w:val="center"/>
        </w:trPr>
        <w:tc>
          <w:tcPr>
            <w:tcW w:w="1271" w:type="dxa"/>
            <w:vAlign w:val="center"/>
          </w:tcPr>
          <w:p w14:paraId="67AACD5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1E94357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36D4965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1498353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2E3F306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49302DE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EF1A10" w:rsidRPr="00956BE0" w14:paraId="74FB56F8" w14:textId="77777777" w:rsidTr="00C25502">
        <w:trPr>
          <w:trHeight w:val="565"/>
          <w:jc w:val="center"/>
        </w:trPr>
        <w:tc>
          <w:tcPr>
            <w:tcW w:w="1271" w:type="dxa"/>
            <w:vAlign w:val="center"/>
          </w:tcPr>
          <w:p w14:paraId="10805F1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27CBB0B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4C485140"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0D61D12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 H7, H8</w:t>
            </w:r>
          </w:p>
        </w:tc>
        <w:tc>
          <w:tcPr>
            <w:tcW w:w="1276" w:type="dxa"/>
            <w:shd w:val="clear" w:color="auto" w:fill="595959" w:themeFill="text1" w:themeFillTint="A6"/>
            <w:vAlign w:val="center"/>
          </w:tcPr>
          <w:p w14:paraId="7CA0A06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393658D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EF1A10" w:rsidRPr="00956BE0" w14:paraId="27F13781" w14:textId="77777777" w:rsidTr="00C25502">
        <w:trPr>
          <w:trHeight w:val="558"/>
          <w:jc w:val="center"/>
        </w:trPr>
        <w:tc>
          <w:tcPr>
            <w:tcW w:w="1271" w:type="dxa"/>
            <w:vAlign w:val="center"/>
          </w:tcPr>
          <w:p w14:paraId="694455A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7D963DA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07C74D84"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03F57688"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7AD0EE02"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C47C22E"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BEB0CB4" w14:textId="77777777" w:rsidR="00EF1A10" w:rsidRDefault="00EF1A10" w:rsidP="00EF1A10">
      <w:pPr>
        <w:pStyle w:val="BodyText"/>
        <w:spacing w:line="360" w:lineRule="auto"/>
        <w:ind w:left="709" w:right="142" w:firstLine="11"/>
        <w:jc w:val="both"/>
        <w:rPr>
          <w:rFonts w:ascii="Times New Roman" w:hAnsi="Times New Roman" w:cs="Times New Roman"/>
          <w:color w:val="000000" w:themeColor="text1"/>
          <w:lang w:val="en-US"/>
        </w:rPr>
      </w:pPr>
    </w:p>
    <w:p w14:paraId="1C1C1B98" w14:textId="77777777" w:rsidR="00EF1A10" w:rsidRPr="00956BE0" w:rsidRDefault="00EF1A10" w:rsidP="00EF1A10">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EF1A10" w:rsidRPr="00956BE0" w14:paraId="15BEEC22" w14:textId="77777777" w:rsidTr="00C25502">
        <w:trPr>
          <w:trHeight w:val="555"/>
        </w:trPr>
        <w:tc>
          <w:tcPr>
            <w:tcW w:w="993" w:type="dxa"/>
            <w:tcBorders>
              <w:right w:val="single" w:sz="4" w:space="0" w:color="auto"/>
            </w:tcBorders>
            <w:shd w:val="clear" w:color="auto" w:fill="595959" w:themeFill="text1" w:themeFillTint="A6"/>
            <w:vAlign w:val="center"/>
          </w:tcPr>
          <w:p w14:paraId="7D5B4D8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2B99CBE"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EF1A10" w:rsidRPr="00956BE0" w14:paraId="2DA58B3A" w14:textId="77777777" w:rsidTr="00C25502">
        <w:trPr>
          <w:trHeight w:val="556"/>
        </w:trPr>
        <w:tc>
          <w:tcPr>
            <w:tcW w:w="993" w:type="dxa"/>
            <w:tcBorders>
              <w:right w:val="single" w:sz="4" w:space="0" w:color="auto"/>
            </w:tcBorders>
            <w:shd w:val="clear" w:color="auto" w:fill="A6A6A6" w:themeFill="background1" w:themeFillShade="A6"/>
            <w:vAlign w:val="center"/>
          </w:tcPr>
          <w:p w14:paraId="5875964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21368BB"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EF1A10" w:rsidRPr="00956BE0" w14:paraId="4D1AD536" w14:textId="77777777" w:rsidTr="00C25502">
        <w:trPr>
          <w:trHeight w:val="556"/>
        </w:trPr>
        <w:tc>
          <w:tcPr>
            <w:tcW w:w="993" w:type="dxa"/>
            <w:tcBorders>
              <w:right w:val="single" w:sz="4" w:space="0" w:color="auto"/>
            </w:tcBorders>
            <w:shd w:val="clear" w:color="auto" w:fill="FFFFFF" w:themeFill="background1"/>
            <w:vAlign w:val="center"/>
          </w:tcPr>
          <w:p w14:paraId="42DAF9E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5B0DCFD"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197269C3" w14:textId="77777777" w:rsidR="00EF1A10" w:rsidRDefault="00EF1A10" w:rsidP="00EF1A10">
      <w:pPr>
        <w:pStyle w:val="Heading1"/>
        <w:spacing w:line="360" w:lineRule="auto"/>
        <w:ind w:left="567" w:firstLine="0"/>
        <w:rPr>
          <w:rFonts w:ascii="Times New Roman" w:hAnsi="Times New Roman" w:cs="Times New Roman"/>
          <w:color w:val="000000" w:themeColor="text1"/>
        </w:rPr>
      </w:pPr>
    </w:p>
    <w:p w14:paraId="125AEF67" w14:textId="77777777" w:rsidR="00C872C1" w:rsidRDefault="00C872C1" w:rsidP="00EF1A10">
      <w:pPr>
        <w:pStyle w:val="Heading1"/>
        <w:spacing w:line="360" w:lineRule="auto"/>
        <w:ind w:left="567" w:firstLine="0"/>
        <w:rPr>
          <w:rFonts w:ascii="Times New Roman" w:hAnsi="Times New Roman" w:cs="Times New Roman"/>
          <w:color w:val="000000" w:themeColor="text1"/>
        </w:rPr>
      </w:pPr>
    </w:p>
    <w:p w14:paraId="00432D3C" w14:textId="77777777" w:rsidR="00C872C1" w:rsidRPr="00956BE0" w:rsidRDefault="00C872C1" w:rsidP="00EF1A10">
      <w:pPr>
        <w:pStyle w:val="Heading1"/>
        <w:spacing w:line="360" w:lineRule="auto"/>
        <w:ind w:left="567" w:firstLine="0"/>
        <w:rPr>
          <w:rFonts w:ascii="Times New Roman" w:hAnsi="Times New Roman" w:cs="Times New Roman"/>
          <w:color w:val="000000" w:themeColor="text1"/>
        </w:rPr>
      </w:pPr>
    </w:p>
    <w:p w14:paraId="55501BF4" w14:textId="77777777" w:rsidR="00EF1A10" w:rsidRPr="00956BE0" w:rsidRDefault="00EF1A10" w:rsidP="00EF1A1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7D4D4FBB" w14:textId="77777777" w:rsidR="00EF1A10" w:rsidRPr="00956BE0" w:rsidRDefault="00EF1A10" w:rsidP="00EF1A10">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19F8AEF3" w14:textId="77777777" w:rsidR="00EF1A10" w:rsidRPr="00956BE0" w:rsidRDefault="00EF1A10" w:rsidP="00EF1A10">
      <w:pPr>
        <w:pStyle w:val="ListParagraph"/>
        <w:spacing w:line="360" w:lineRule="auto"/>
        <w:ind w:left="567"/>
        <w:rPr>
          <w:rFonts w:ascii="Times New Roman" w:hAnsi="Times New Roman" w:cs="Times New Roman"/>
          <w:sz w:val="24"/>
          <w:szCs w:val="24"/>
        </w:rPr>
      </w:pPr>
      <w:r w:rsidRPr="00956BE0">
        <w:rPr>
          <w:rFonts w:ascii="Times New Roman" w:hAnsi="Times New Roman" w:cs="Times New Roman"/>
          <w:sz w:val="24"/>
          <w:szCs w:val="24"/>
        </w:rPr>
        <w:t>Aktivitas pengendalian risiko dilakukan untuk mengurangi risiko sejauh mungkin. Satu atau lebih dari opsi pengendalian risiko dalam urutan prioritas berlaku sebagai berikut:</w:t>
      </w:r>
    </w:p>
    <w:p w14:paraId="745C570C" w14:textId="77777777" w:rsidR="00EF1A10" w:rsidRPr="00956BE0" w:rsidRDefault="00EF1A10" w:rsidP="00EF1A10">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Keamanan melekat berdasarkan desain</w:t>
      </w:r>
    </w:p>
    <w:p w14:paraId="15845F19" w14:textId="77777777" w:rsidR="00EF1A10" w:rsidRPr="00956BE0" w:rsidRDefault="00EF1A10" w:rsidP="00EF1A10">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Tindakan perlindungan dalam alat kesehatan itu sendiri atau dalam proses pembuatannya</w:t>
      </w:r>
    </w:p>
    <w:p w14:paraId="1240FFC0" w14:textId="77777777" w:rsidR="00EF1A10" w:rsidRDefault="00EF1A10" w:rsidP="00EF1A10">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Informasi keselamatan, dan jika sesuai, pelatihan bagi pengguna.</w:t>
      </w:r>
    </w:p>
    <w:p w14:paraId="2459D9AB" w14:textId="77777777" w:rsidR="00EF1A10" w:rsidRPr="00956BE0" w:rsidRDefault="00EF1A10" w:rsidP="00EF1A10">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26004838" w14:textId="77777777" w:rsidR="00EF1A10" w:rsidRPr="00956BE0" w:rsidRDefault="00EF1A10" w:rsidP="00EF1A1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6. Risiko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EF1A10" w:rsidRPr="00956BE0" w14:paraId="14729DE1" w14:textId="77777777" w:rsidTr="00C25502">
        <w:trPr>
          <w:trHeight w:val="491"/>
          <w:jc w:val="center"/>
        </w:trPr>
        <w:tc>
          <w:tcPr>
            <w:tcW w:w="1271" w:type="dxa"/>
            <w:vAlign w:val="center"/>
          </w:tcPr>
          <w:p w14:paraId="73DF50AD"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5926EFDD"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45CCC43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5B90E832"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61289B0E"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6DD16091"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EF1A10" w:rsidRPr="00956BE0" w14:paraId="142A15F2" w14:textId="77777777" w:rsidTr="00C25502">
        <w:trPr>
          <w:trHeight w:val="555"/>
          <w:jc w:val="center"/>
        </w:trPr>
        <w:tc>
          <w:tcPr>
            <w:tcW w:w="1271" w:type="dxa"/>
            <w:vAlign w:val="center"/>
          </w:tcPr>
          <w:p w14:paraId="0C1F765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2E0AB00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B0FFBFE"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5F433E5A"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31BBDEEF"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0F64414E"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r>
      <w:tr w:rsidR="00EF1A10" w:rsidRPr="00956BE0" w14:paraId="5EE6EADB" w14:textId="77777777" w:rsidTr="00C25502">
        <w:trPr>
          <w:trHeight w:val="549"/>
          <w:jc w:val="center"/>
        </w:trPr>
        <w:tc>
          <w:tcPr>
            <w:tcW w:w="1271" w:type="dxa"/>
            <w:vAlign w:val="center"/>
          </w:tcPr>
          <w:p w14:paraId="2D9898C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5229655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192218D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4C1FE691"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EDD292E"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581C81E"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EF1A10" w:rsidRPr="00956BE0" w14:paraId="71BC525C" w14:textId="77777777" w:rsidTr="00C25502">
        <w:trPr>
          <w:trHeight w:val="556"/>
          <w:jc w:val="center"/>
        </w:trPr>
        <w:tc>
          <w:tcPr>
            <w:tcW w:w="1271" w:type="dxa"/>
            <w:vAlign w:val="center"/>
          </w:tcPr>
          <w:p w14:paraId="5BCCCA1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5A71E23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5DFF6C1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AE24C41"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6941F4C"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B817D9A"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EF1A10" w:rsidRPr="00956BE0" w14:paraId="650D5BBE" w14:textId="77777777" w:rsidTr="00C25502">
        <w:trPr>
          <w:trHeight w:val="565"/>
          <w:jc w:val="center"/>
        </w:trPr>
        <w:tc>
          <w:tcPr>
            <w:tcW w:w="1271" w:type="dxa"/>
            <w:vAlign w:val="center"/>
          </w:tcPr>
          <w:p w14:paraId="60B0965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7183AE3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63BF596E"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3ED6CF11"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51D28D8D"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158D33EA"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EF1A10" w:rsidRPr="00956BE0" w14:paraId="789C36E3" w14:textId="77777777" w:rsidTr="00C25502">
        <w:trPr>
          <w:trHeight w:val="558"/>
          <w:jc w:val="center"/>
        </w:trPr>
        <w:tc>
          <w:tcPr>
            <w:tcW w:w="1271" w:type="dxa"/>
            <w:vAlign w:val="center"/>
          </w:tcPr>
          <w:p w14:paraId="4C8569A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35331F8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054C9107"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6564620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57109D8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337708E0"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1BF2A78A" w14:textId="77777777" w:rsidR="00EF1A10" w:rsidRDefault="00EF1A10" w:rsidP="00EF1A10">
      <w:pPr>
        <w:pStyle w:val="BodyText"/>
        <w:spacing w:line="360" w:lineRule="auto"/>
        <w:ind w:left="709" w:right="142" w:firstLine="11"/>
        <w:jc w:val="both"/>
        <w:rPr>
          <w:rFonts w:ascii="Times New Roman" w:hAnsi="Times New Roman" w:cs="Times New Roman"/>
          <w:color w:val="000000" w:themeColor="text1"/>
          <w:lang w:val="en-US"/>
        </w:rPr>
      </w:pPr>
    </w:p>
    <w:p w14:paraId="6AC81434" w14:textId="77777777" w:rsidR="00C872C1" w:rsidRDefault="00C872C1" w:rsidP="00EF1A10">
      <w:pPr>
        <w:pStyle w:val="BodyText"/>
        <w:spacing w:line="360" w:lineRule="auto"/>
        <w:ind w:left="709" w:right="142" w:firstLine="11"/>
        <w:jc w:val="both"/>
        <w:rPr>
          <w:rFonts w:ascii="Times New Roman" w:hAnsi="Times New Roman" w:cs="Times New Roman"/>
          <w:color w:val="000000" w:themeColor="text1"/>
          <w:lang w:val="en-US"/>
        </w:rPr>
      </w:pPr>
    </w:p>
    <w:p w14:paraId="004B8CAD" w14:textId="77777777" w:rsidR="00C872C1" w:rsidRDefault="00C872C1" w:rsidP="00EF1A10">
      <w:pPr>
        <w:pStyle w:val="BodyText"/>
        <w:spacing w:line="360" w:lineRule="auto"/>
        <w:ind w:left="709" w:right="142" w:firstLine="11"/>
        <w:jc w:val="both"/>
        <w:rPr>
          <w:rFonts w:ascii="Times New Roman" w:hAnsi="Times New Roman" w:cs="Times New Roman"/>
          <w:color w:val="000000" w:themeColor="text1"/>
          <w:lang w:val="en-US"/>
        </w:rPr>
      </w:pPr>
    </w:p>
    <w:p w14:paraId="47122363" w14:textId="18BC0654" w:rsidR="00EF1A10" w:rsidRPr="00956BE0" w:rsidRDefault="00EF1A10" w:rsidP="00EF1A10">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lastRenderedPageBreak/>
        <w:t>Keterangan :</w:t>
      </w:r>
    </w:p>
    <w:tbl>
      <w:tblPr>
        <w:tblStyle w:val="TableGrid"/>
        <w:tblW w:w="0" w:type="auto"/>
        <w:tblInd w:w="1129" w:type="dxa"/>
        <w:tblLayout w:type="fixed"/>
        <w:tblLook w:val="04A0" w:firstRow="1" w:lastRow="0" w:firstColumn="1" w:lastColumn="0" w:noHBand="0" w:noVBand="1"/>
      </w:tblPr>
      <w:tblGrid>
        <w:gridCol w:w="993"/>
        <w:gridCol w:w="6095"/>
      </w:tblGrid>
      <w:tr w:rsidR="00EF1A10" w:rsidRPr="00956BE0" w14:paraId="72949849" w14:textId="77777777" w:rsidTr="00C25502">
        <w:trPr>
          <w:trHeight w:val="555"/>
        </w:trPr>
        <w:tc>
          <w:tcPr>
            <w:tcW w:w="993" w:type="dxa"/>
            <w:tcBorders>
              <w:right w:val="single" w:sz="4" w:space="0" w:color="auto"/>
            </w:tcBorders>
            <w:shd w:val="clear" w:color="auto" w:fill="595959" w:themeFill="text1" w:themeFillTint="A6"/>
            <w:vAlign w:val="center"/>
          </w:tcPr>
          <w:p w14:paraId="1DE4670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E515E1E"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EF1A10" w:rsidRPr="00956BE0" w14:paraId="4C88124E" w14:textId="77777777" w:rsidTr="00C25502">
        <w:trPr>
          <w:trHeight w:val="556"/>
        </w:trPr>
        <w:tc>
          <w:tcPr>
            <w:tcW w:w="993" w:type="dxa"/>
            <w:tcBorders>
              <w:right w:val="single" w:sz="4" w:space="0" w:color="auto"/>
            </w:tcBorders>
            <w:shd w:val="clear" w:color="auto" w:fill="A6A6A6" w:themeFill="background1" w:themeFillShade="A6"/>
            <w:vAlign w:val="center"/>
          </w:tcPr>
          <w:p w14:paraId="49A31E3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1CBA510"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EF1A10" w:rsidRPr="00956BE0" w14:paraId="70C2C4BD" w14:textId="77777777" w:rsidTr="00C25502">
        <w:trPr>
          <w:trHeight w:val="556"/>
        </w:trPr>
        <w:tc>
          <w:tcPr>
            <w:tcW w:w="993" w:type="dxa"/>
            <w:tcBorders>
              <w:right w:val="single" w:sz="4" w:space="0" w:color="auto"/>
            </w:tcBorders>
            <w:shd w:val="clear" w:color="auto" w:fill="FFFFFF" w:themeFill="background1"/>
            <w:vAlign w:val="center"/>
          </w:tcPr>
          <w:p w14:paraId="1B331CB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2E18548"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7B027F97" w14:textId="77777777" w:rsidR="00EF1A10" w:rsidRPr="00956BE0" w:rsidRDefault="00EF1A10" w:rsidP="00EF1A10">
      <w:pPr>
        <w:spacing w:after="0" w:line="360" w:lineRule="auto"/>
        <w:rPr>
          <w:rFonts w:ascii="Times New Roman" w:eastAsia="Times New Roman" w:hAnsi="Times New Roman" w:cs="Times New Roman"/>
          <w:lang w:eastAsia="en-ID"/>
        </w:rPr>
      </w:pPr>
    </w:p>
    <w:p w14:paraId="29E5CAA7" w14:textId="77777777" w:rsidR="00EF1A10" w:rsidRPr="008C1DEC" w:rsidRDefault="00EF1A10" w:rsidP="00EF1A10">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6F9C39D0" w14:textId="77777777" w:rsidR="00EF1A10" w:rsidRPr="00956BE0" w:rsidRDefault="00EF1A10" w:rsidP="00EF1A10">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Semua situasi berbahaya yang teridentifikasi telah dipertimbangkan dan semua aktivitas pengendalian risiko telah dipertimbangkan lengkap:</w:t>
      </w:r>
    </w:p>
    <w:p w14:paraId="5762D5E6" w14:textId="77777777" w:rsidR="00EF1A10" w:rsidRPr="00956BE0" w:rsidRDefault="00EF1A10" w:rsidP="00EF1A10">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diidentifikasi sepenuhnya, tidak ada kelalaian</w:t>
      </w:r>
    </w:p>
    <w:p w14:paraId="05B4C3C8" w14:textId="77777777" w:rsidR="00EF1A10" w:rsidRPr="00956BE0" w:rsidRDefault="00EF1A10" w:rsidP="00EF1A10">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Tindakan harus sepenuhnya dipertimbangkan dan dilaksanakan</w:t>
      </w:r>
    </w:p>
    <w:p w14:paraId="02C7805D" w14:textId="77777777" w:rsidR="00EF1A10" w:rsidRPr="00956BE0" w:rsidRDefault="00EF1A10" w:rsidP="00EF1A10">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residual dapat diterima setelah evaluasi, dan manfaatnya lebih besar dari risiko itu sendiri.</w:t>
      </w:r>
    </w:p>
    <w:p w14:paraId="3A9425CF" w14:textId="77777777" w:rsidR="00EF1A10" w:rsidRPr="00956BE0" w:rsidRDefault="00EF1A10" w:rsidP="00EF1A10">
      <w:pPr>
        <w:spacing w:after="0" w:line="360" w:lineRule="auto"/>
        <w:rPr>
          <w:rFonts w:ascii="Times New Roman" w:eastAsia="Times New Roman" w:hAnsi="Times New Roman" w:cs="Times New Roman"/>
          <w:lang w:eastAsia="en-ID"/>
        </w:rPr>
      </w:pPr>
    </w:p>
    <w:p w14:paraId="607B4E9E" w14:textId="77777777" w:rsidR="00EF1A10" w:rsidRPr="00C13304" w:rsidRDefault="00EF1A10" w:rsidP="00EF1A10">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7583DAC3" w14:textId="77777777" w:rsidR="00EF1A10" w:rsidRPr="00C13304" w:rsidRDefault="00EF1A10" w:rsidP="00EF1A10">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Dari laporan analisis risiko di atas dapat diperoleh kesimpulan bahwa semua risiko yang telah ditemukan dapat diterima. Manfaatnya jelas mendukung tujuan penggunaannya. Kami percaya bahwa manfaatnya jauh lebih besar daripada risiko yang ditimbulkan.</w:t>
      </w:r>
    </w:p>
    <w:p w14:paraId="45CE135C" w14:textId="77777777" w:rsidR="0022047F" w:rsidRPr="00956BE0" w:rsidRDefault="0022047F" w:rsidP="0022047F">
      <w:pPr>
        <w:spacing w:after="0" w:line="360" w:lineRule="auto"/>
        <w:rPr>
          <w:rFonts w:ascii="Times New Roman" w:hAnsi="Times New Roman" w:cs="Times New Roman"/>
        </w:rPr>
      </w:pPr>
    </w:p>
    <w:p w14:paraId="2BB39F53" w14:textId="77777777" w:rsidR="0022047F" w:rsidRDefault="0022047F">
      <w:pPr>
        <w:rPr>
          <w:rFonts w:ascii="Times New Roman" w:hAnsi="Times New Roman" w:cs="Times New Roman"/>
          <w:b/>
          <w:color w:val="000000" w:themeColor="text1"/>
          <w:sz w:val="24"/>
          <w:szCs w:val="24"/>
        </w:rPr>
      </w:pPr>
    </w:p>
    <w:sectPr w:rsidR="0022047F"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Jl. Pangeran Jayakarta 24/39, Kel. Mangga Dua Selatan,</w:t>
    </w:r>
    <w:r w:rsidR="008B3FCB">
      <w:rPr>
        <w:rFonts w:ascii="Times New Roman" w:hAnsi="Times New Roman" w:cs="Times New Roman"/>
      </w:rPr>
      <w:t xml:space="preserve"> </w:t>
    </w:r>
    <w:r w:rsidR="008B3FCB" w:rsidRPr="008B3FCB">
      <w:rPr>
        <w:rFonts w:ascii="Times New Roman" w:hAnsi="Times New Roman" w:cs="Times New Roman"/>
      </w:rPr>
      <w:t>Kec.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Pabrik</w:t>
    </w:r>
    <w:r w:rsidRPr="00FD2D39">
      <w:rPr>
        <w:rFonts w:ascii="Times New Roman" w:hAnsi="Times New Roman" w:cs="Times New Roman"/>
      </w:rPr>
      <w:tab/>
      <w:t xml:space="preserve">: Jl. Pinang Blok F23-15B, Kawasan Industri Delta Silicon 3, Cikarang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E73A8B"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2"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1916625920">
    <w:abstractNumId w:val="1"/>
  </w:num>
  <w:num w:numId="2" w16cid:durableId="587159021">
    <w:abstractNumId w:val="3"/>
  </w:num>
  <w:num w:numId="3" w16cid:durableId="1348754748">
    <w:abstractNumId w:val="0"/>
  </w:num>
  <w:num w:numId="4" w16cid:durableId="130577158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598"/>
    <w:rsid w:val="000404F7"/>
    <w:rsid w:val="0004711B"/>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B39E5"/>
    <w:rsid w:val="000B4857"/>
    <w:rsid w:val="000C499B"/>
    <w:rsid w:val="000C6D02"/>
    <w:rsid w:val="000C7F96"/>
    <w:rsid w:val="000D38BD"/>
    <w:rsid w:val="000D479E"/>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21778"/>
    <w:rsid w:val="00132C84"/>
    <w:rsid w:val="0013453A"/>
    <w:rsid w:val="001354B9"/>
    <w:rsid w:val="0013714B"/>
    <w:rsid w:val="001476D1"/>
    <w:rsid w:val="00151F87"/>
    <w:rsid w:val="001534D4"/>
    <w:rsid w:val="00160DCF"/>
    <w:rsid w:val="00162F78"/>
    <w:rsid w:val="001639AC"/>
    <w:rsid w:val="001644C0"/>
    <w:rsid w:val="00165716"/>
    <w:rsid w:val="00170864"/>
    <w:rsid w:val="00180FBB"/>
    <w:rsid w:val="00184502"/>
    <w:rsid w:val="001853C2"/>
    <w:rsid w:val="00187892"/>
    <w:rsid w:val="001B06BD"/>
    <w:rsid w:val="001B2A81"/>
    <w:rsid w:val="001C02E6"/>
    <w:rsid w:val="001C2991"/>
    <w:rsid w:val="001C6E63"/>
    <w:rsid w:val="001D491D"/>
    <w:rsid w:val="001E41B9"/>
    <w:rsid w:val="001E70F6"/>
    <w:rsid w:val="001E765E"/>
    <w:rsid w:val="001F19F2"/>
    <w:rsid w:val="001F4520"/>
    <w:rsid w:val="001F524F"/>
    <w:rsid w:val="001F5F11"/>
    <w:rsid w:val="001F6669"/>
    <w:rsid w:val="001F728C"/>
    <w:rsid w:val="002004C8"/>
    <w:rsid w:val="00202997"/>
    <w:rsid w:val="002131E2"/>
    <w:rsid w:val="00213BD4"/>
    <w:rsid w:val="0022047F"/>
    <w:rsid w:val="00223785"/>
    <w:rsid w:val="00223E95"/>
    <w:rsid w:val="002246DE"/>
    <w:rsid w:val="00227347"/>
    <w:rsid w:val="00244F6E"/>
    <w:rsid w:val="00247E4F"/>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48F7"/>
    <w:rsid w:val="002A5D72"/>
    <w:rsid w:val="002A5E8F"/>
    <w:rsid w:val="002B575A"/>
    <w:rsid w:val="002B5861"/>
    <w:rsid w:val="002C164A"/>
    <w:rsid w:val="002C76C3"/>
    <w:rsid w:val="002D18E5"/>
    <w:rsid w:val="002E3FCB"/>
    <w:rsid w:val="002E53D8"/>
    <w:rsid w:val="002E6326"/>
    <w:rsid w:val="002F03AF"/>
    <w:rsid w:val="002F3D79"/>
    <w:rsid w:val="002F67C5"/>
    <w:rsid w:val="002F6FBF"/>
    <w:rsid w:val="002F78A2"/>
    <w:rsid w:val="00301882"/>
    <w:rsid w:val="0030565D"/>
    <w:rsid w:val="003056CD"/>
    <w:rsid w:val="0031154D"/>
    <w:rsid w:val="00314779"/>
    <w:rsid w:val="003202F2"/>
    <w:rsid w:val="0032145F"/>
    <w:rsid w:val="00321D5A"/>
    <w:rsid w:val="00325AEF"/>
    <w:rsid w:val="00331CEC"/>
    <w:rsid w:val="00333570"/>
    <w:rsid w:val="0033378C"/>
    <w:rsid w:val="003366C2"/>
    <w:rsid w:val="00341E64"/>
    <w:rsid w:val="00350FC2"/>
    <w:rsid w:val="00355C5A"/>
    <w:rsid w:val="0035615D"/>
    <w:rsid w:val="00360BD2"/>
    <w:rsid w:val="0036742B"/>
    <w:rsid w:val="003712D9"/>
    <w:rsid w:val="00376B58"/>
    <w:rsid w:val="00383015"/>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404CE1"/>
    <w:rsid w:val="00404F52"/>
    <w:rsid w:val="004070D3"/>
    <w:rsid w:val="00412340"/>
    <w:rsid w:val="00414E48"/>
    <w:rsid w:val="00416CE5"/>
    <w:rsid w:val="00417931"/>
    <w:rsid w:val="004202C5"/>
    <w:rsid w:val="004206BD"/>
    <w:rsid w:val="0042153B"/>
    <w:rsid w:val="0042454F"/>
    <w:rsid w:val="00424A00"/>
    <w:rsid w:val="004315F7"/>
    <w:rsid w:val="00443C47"/>
    <w:rsid w:val="0044601B"/>
    <w:rsid w:val="00446529"/>
    <w:rsid w:val="00454C8B"/>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3578"/>
    <w:rsid w:val="004B0395"/>
    <w:rsid w:val="004B2145"/>
    <w:rsid w:val="004B404A"/>
    <w:rsid w:val="004B583B"/>
    <w:rsid w:val="004C0A4D"/>
    <w:rsid w:val="004C4DF5"/>
    <w:rsid w:val="004C6C64"/>
    <w:rsid w:val="004D1432"/>
    <w:rsid w:val="004D5877"/>
    <w:rsid w:val="004E04D9"/>
    <w:rsid w:val="004E378D"/>
    <w:rsid w:val="004F13B8"/>
    <w:rsid w:val="004F39A6"/>
    <w:rsid w:val="004F3FF4"/>
    <w:rsid w:val="004F4185"/>
    <w:rsid w:val="004F7AE0"/>
    <w:rsid w:val="005019DF"/>
    <w:rsid w:val="005100A7"/>
    <w:rsid w:val="00513ED0"/>
    <w:rsid w:val="00516FE8"/>
    <w:rsid w:val="0052078C"/>
    <w:rsid w:val="00522465"/>
    <w:rsid w:val="00522B5B"/>
    <w:rsid w:val="00526E33"/>
    <w:rsid w:val="00532510"/>
    <w:rsid w:val="00533F04"/>
    <w:rsid w:val="0053546A"/>
    <w:rsid w:val="00536FCE"/>
    <w:rsid w:val="00552046"/>
    <w:rsid w:val="0056415A"/>
    <w:rsid w:val="0057615A"/>
    <w:rsid w:val="005A118D"/>
    <w:rsid w:val="005A5DF6"/>
    <w:rsid w:val="005B1DDE"/>
    <w:rsid w:val="005B47FB"/>
    <w:rsid w:val="005C10DB"/>
    <w:rsid w:val="005C79F0"/>
    <w:rsid w:val="005D40CD"/>
    <w:rsid w:val="005D42D4"/>
    <w:rsid w:val="005F24C8"/>
    <w:rsid w:val="005F291B"/>
    <w:rsid w:val="005F5677"/>
    <w:rsid w:val="005F71ED"/>
    <w:rsid w:val="00606B30"/>
    <w:rsid w:val="00611664"/>
    <w:rsid w:val="00615258"/>
    <w:rsid w:val="00615950"/>
    <w:rsid w:val="00616585"/>
    <w:rsid w:val="0062149B"/>
    <w:rsid w:val="006439EB"/>
    <w:rsid w:val="0065769A"/>
    <w:rsid w:val="0066401E"/>
    <w:rsid w:val="00667E33"/>
    <w:rsid w:val="00674D3E"/>
    <w:rsid w:val="00680CA7"/>
    <w:rsid w:val="0068573D"/>
    <w:rsid w:val="00685CEF"/>
    <w:rsid w:val="0068774F"/>
    <w:rsid w:val="00687E9E"/>
    <w:rsid w:val="00687F40"/>
    <w:rsid w:val="00690444"/>
    <w:rsid w:val="00692614"/>
    <w:rsid w:val="00696241"/>
    <w:rsid w:val="006A3658"/>
    <w:rsid w:val="006B1CBE"/>
    <w:rsid w:val="006B21E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2B72"/>
    <w:rsid w:val="00707ABF"/>
    <w:rsid w:val="007129E4"/>
    <w:rsid w:val="00717FA5"/>
    <w:rsid w:val="007278D1"/>
    <w:rsid w:val="0073325C"/>
    <w:rsid w:val="007347A2"/>
    <w:rsid w:val="007357FF"/>
    <w:rsid w:val="00736788"/>
    <w:rsid w:val="00741391"/>
    <w:rsid w:val="007475C8"/>
    <w:rsid w:val="0075010E"/>
    <w:rsid w:val="0075157B"/>
    <w:rsid w:val="00755EB2"/>
    <w:rsid w:val="00765152"/>
    <w:rsid w:val="00767343"/>
    <w:rsid w:val="0077129D"/>
    <w:rsid w:val="007712CE"/>
    <w:rsid w:val="007777EF"/>
    <w:rsid w:val="00782710"/>
    <w:rsid w:val="00782EE4"/>
    <w:rsid w:val="007833E5"/>
    <w:rsid w:val="00785414"/>
    <w:rsid w:val="00785A91"/>
    <w:rsid w:val="007928D5"/>
    <w:rsid w:val="00795B6A"/>
    <w:rsid w:val="007A1E68"/>
    <w:rsid w:val="007A51D3"/>
    <w:rsid w:val="007A72E0"/>
    <w:rsid w:val="007B0185"/>
    <w:rsid w:val="007B61FC"/>
    <w:rsid w:val="007C5370"/>
    <w:rsid w:val="007C54B5"/>
    <w:rsid w:val="007C71EB"/>
    <w:rsid w:val="007D2C5C"/>
    <w:rsid w:val="007D3D69"/>
    <w:rsid w:val="007E0E9C"/>
    <w:rsid w:val="007E25D6"/>
    <w:rsid w:val="007F30F2"/>
    <w:rsid w:val="007F6D9F"/>
    <w:rsid w:val="008039C9"/>
    <w:rsid w:val="0081041A"/>
    <w:rsid w:val="008107D5"/>
    <w:rsid w:val="0081348F"/>
    <w:rsid w:val="00836B84"/>
    <w:rsid w:val="00853073"/>
    <w:rsid w:val="00856333"/>
    <w:rsid w:val="00860A72"/>
    <w:rsid w:val="00867593"/>
    <w:rsid w:val="008720CB"/>
    <w:rsid w:val="008751A7"/>
    <w:rsid w:val="00883E9F"/>
    <w:rsid w:val="008A0305"/>
    <w:rsid w:val="008A34F6"/>
    <w:rsid w:val="008A605B"/>
    <w:rsid w:val="008B0661"/>
    <w:rsid w:val="008B09EE"/>
    <w:rsid w:val="008B3FCB"/>
    <w:rsid w:val="008B4D51"/>
    <w:rsid w:val="008C028C"/>
    <w:rsid w:val="008C4350"/>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6259"/>
    <w:rsid w:val="00926457"/>
    <w:rsid w:val="0094241A"/>
    <w:rsid w:val="009428C9"/>
    <w:rsid w:val="00946F42"/>
    <w:rsid w:val="00952452"/>
    <w:rsid w:val="009558BE"/>
    <w:rsid w:val="009567AB"/>
    <w:rsid w:val="00957D14"/>
    <w:rsid w:val="00960556"/>
    <w:rsid w:val="009619EE"/>
    <w:rsid w:val="0096364B"/>
    <w:rsid w:val="00963D89"/>
    <w:rsid w:val="009667AC"/>
    <w:rsid w:val="00967699"/>
    <w:rsid w:val="00975827"/>
    <w:rsid w:val="0097722F"/>
    <w:rsid w:val="00986D29"/>
    <w:rsid w:val="009904E1"/>
    <w:rsid w:val="009B00F4"/>
    <w:rsid w:val="009B2F6D"/>
    <w:rsid w:val="009B6335"/>
    <w:rsid w:val="009C12A8"/>
    <w:rsid w:val="009C2157"/>
    <w:rsid w:val="009D0592"/>
    <w:rsid w:val="009D14A3"/>
    <w:rsid w:val="009D315C"/>
    <w:rsid w:val="009F07AA"/>
    <w:rsid w:val="009F32C2"/>
    <w:rsid w:val="009F42C8"/>
    <w:rsid w:val="00A10DAA"/>
    <w:rsid w:val="00A17EE4"/>
    <w:rsid w:val="00A21336"/>
    <w:rsid w:val="00A248D7"/>
    <w:rsid w:val="00A26262"/>
    <w:rsid w:val="00A32CC6"/>
    <w:rsid w:val="00A4638F"/>
    <w:rsid w:val="00A5537E"/>
    <w:rsid w:val="00A568BE"/>
    <w:rsid w:val="00A6349E"/>
    <w:rsid w:val="00A671A8"/>
    <w:rsid w:val="00A75122"/>
    <w:rsid w:val="00A75ACC"/>
    <w:rsid w:val="00A820D8"/>
    <w:rsid w:val="00A87203"/>
    <w:rsid w:val="00A9520E"/>
    <w:rsid w:val="00A95532"/>
    <w:rsid w:val="00A9794E"/>
    <w:rsid w:val="00A97FAE"/>
    <w:rsid w:val="00AA2250"/>
    <w:rsid w:val="00AB2628"/>
    <w:rsid w:val="00AC5564"/>
    <w:rsid w:val="00AD156E"/>
    <w:rsid w:val="00AD2E8C"/>
    <w:rsid w:val="00AD5C57"/>
    <w:rsid w:val="00AE09AC"/>
    <w:rsid w:val="00AE42D5"/>
    <w:rsid w:val="00AE5E5F"/>
    <w:rsid w:val="00AF09FA"/>
    <w:rsid w:val="00AF16C3"/>
    <w:rsid w:val="00AF191B"/>
    <w:rsid w:val="00AF54BB"/>
    <w:rsid w:val="00AF5D7B"/>
    <w:rsid w:val="00AF5FE6"/>
    <w:rsid w:val="00AF7ACF"/>
    <w:rsid w:val="00B00E8B"/>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422C"/>
    <w:rsid w:val="00B76106"/>
    <w:rsid w:val="00B8323C"/>
    <w:rsid w:val="00BA03EC"/>
    <w:rsid w:val="00BA11A7"/>
    <w:rsid w:val="00BA44AC"/>
    <w:rsid w:val="00BB123F"/>
    <w:rsid w:val="00BB608A"/>
    <w:rsid w:val="00BC2C38"/>
    <w:rsid w:val="00BC3F23"/>
    <w:rsid w:val="00BD5168"/>
    <w:rsid w:val="00BD64D5"/>
    <w:rsid w:val="00BE1B70"/>
    <w:rsid w:val="00BE59BE"/>
    <w:rsid w:val="00C018AF"/>
    <w:rsid w:val="00C046C7"/>
    <w:rsid w:val="00C04BB7"/>
    <w:rsid w:val="00C10397"/>
    <w:rsid w:val="00C10EF0"/>
    <w:rsid w:val="00C148B6"/>
    <w:rsid w:val="00C175F8"/>
    <w:rsid w:val="00C24EA0"/>
    <w:rsid w:val="00C25301"/>
    <w:rsid w:val="00C25EED"/>
    <w:rsid w:val="00C33246"/>
    <w:rsid w:val="00C332DD"/>
    <w:rsid w:val="00C40228"/>
    <w:rsid w:val="00C47238"/>
    <w:rsid w:val="00C54A71"/>
    <w:rsid w:val="00C54BA2"/>
    <w:rsid w:val="00C56D55"/>
    <w:rsid w:val="00C56DE4"/>
    <w:rsid w:val="00C61ED7"/>
    <w:rsid w:val="00C66202"/>
    <w:rsid w:val="00C725CB"/>
    <w:rsid w:val="00C75E10"/>
    <w:rsid w:val="00C802C1"/>
    <w:rsid w:val="00C810E5"/>
    <w:rsid w:val="00C8169C"/>
    <w:rsid w:val="00C8286A"/>
    <w:rsid w:val="00C872C1"/>
    <w:rsid w:val="00C93D7C"/>
    <w:rsid w:val="00C96B22"/>
    <w:rsid w:val="00CB5DE5"/>
    <w:rsid w:val="00CB7367"/>
    <w:rsid w:val="00CC6F56"/>
    <w:rsid w:val="00CD4747"/>
    <w:rsid w:val="00CD4894"/>
    <w:rsid w:val="00CD5D42"/>
    <w:rsid w:val="00CE090A"/>
    <w:rsid w:val="00CE47C3"/>
    <w:rsid w:val="00CE6462"/>
    <w:rsid w:val="00D027B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714C5"/>
    <w:rsid w:val="00D76878"/>
    <w:rsid w:val="00D80E6A"/>
    <w:rsid w:val="00D93667"/>
    <w:rsid w:val="00D93A7D"/>
    <w:rsid w:val="00DA020F"/>
    <w:rsid w:val="00DA2609"/>
    <w:rsid w:val="00DA3480"/>
    <w:rsid w:val="00DA520D"/>
    <w:rsid w:val="00DA5B35"/>
    <w:rsid w:val="00DA617C"/>
    <w:rsid w:val="00DB0671"/>
    <w:rsid w:val="00DB2422"/>
    <w:rsid w:val="00DC1F24"/>
    <w:rsid w:val="00DC2AFD"/>
    <w:rsid w:val="00DE3DC2"/>
    <w:rsid w:val="00DE6AF3"/>
    <w:rsid w:val="00DF434B"/>
    <w:rsid w:val="00DF7A82"/>
    <w:rsid w:val="00E011D3"/>
    <w:rsid w:val="00E0665B"/>
    <w:rsid w:val="00E14C73"/>
    <w:rsid w:val="00E17586"/>
    <w:rsid w:val="00E21A1F"/>
    <w:rsid w:val="00E23F13"/>
    <w:rsid w:val="00E30262"/>
    <w:rsid w:val="00E3116D"/>
    <w:rsid w:val="00E40105"/>
    <w:rsid w:val="00E42269"/>
    <w:rsid w:val="00E5342E"/>
    <w:rsid w:val="00E6122A"/>
    <w:rsid w:val="00E67D95"/>
    <w:rsid w:val="00E72966"/>
    <w:rsid w:val="00E729C7"/>
    <w:rsid w:val="00E73A8B"/>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3D6F"/>
    <w:rsid w:val="00EE5C54"/>
    <w:rsid w:val="00EF07B9"/>
    <w:rsid w:val="00EF0971"/>
    <w:rsid w:val="00EF1A10"/>
    <w:rsid w:val="00EF341E"/>
    <w:rsid w:val="00EF61D5"/>
    <w:rsid w:val="00F0156D"/>
    <w:rsid w:val="00F030E3"/>
    <w:rsid w:val="00F10533"/>
    <w:rsid w:val="00F11F70"/>
    <w:rsid w:val="00F121A0"/>
    <w:rsid w:val="00F132AF"/>
    <w:rsid w:val="00F20C44"/>
    <w:rsid w:val="00F219AA"/>
    <w:rsid w:val="00F24396"/>
    <w:rsid w:val="00F33058"/>
    <w:rsid w:val="00F37CE1"/>
    <w:rsid w:val="00F423D5"/>
    <w:rsid w:val="00F47A11"/>
    <w:rsid w:val="00F5403C"/>
    <w:rsid w:val="00F632EA"/>
    <w:rsid w:val="00F63510"/>
    <w:rsid w:val="00F671BE"/>
    <w:rsid w:val="00F67D0D"/>
    <w:rsid w:val="00F76DE6"/>
    <w:rsid w:val="00F869FA"/>
    <w:rsid w:val="00F871F5"/>
    <w:rsid w:val="00F9073F"/>
    <w:rsid w:val="00F91D5A"/>
    <w:rsid w:val="00F921E9"/>
    <w:rsid w:val="00F94D93"/>
    <w:rsid w:val="00F96C5C"/>
    <w:rsid w:val="00F97A17"/>
    <w:rsid w:val="00FB2907"/>
    <w:rsid w:val="00FB2CAF"/>
    <w:rsid w:val="00FB7647"/>
    <w:rsid w:val="00FC1DCE"/>
    <w:rsid w:val="00FC6725"/>
    <w:rsid w:val="00FC69E5"/>
    <w:rsid w:val="00FD4E38"/>
    <w:rsid w:val="00FD606C"/>
    <w:rsid w:val="00FE1113"/>
    <w:rsid w:val="00FE3854"/>
    <w:rsid w:val="00FE50FD"/>
    <w:rsid w:val="00FF2E34"/>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42</cp:revision>
  <cp:lastPrinted>2023-10-31T04:16:00Z</cp:lastPrinted>
  <dcterms:created xsi:type="dcterms:W3CDTF">2024-09-26T04:57:00Z</dcterms:created>
  <dcterms:modified xsi:type="dcterms:W3CDTF">2024-09-27T01:55:00Z</dcterms:modified>
</cp:coreProperties>
</file>