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06E46567" w14:textId="77777777" w:rsidR="00A66B17" w:rsidRDefault="004A6452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452">
        <w:rPr>
          <w:rFonts w:ascii="Times New Roman" w:hAnsi="Times New Roman" w:cs="Times New Roman"/>
          <w:b/>
          <w:sz w:val="28"/>
          <w:szCs w:val="28"/>
          <w:lang w:val="en-US"/>
        </w:rPr>
        <w:t>ZOI Ilios 5000 Series Surgical Light - Single Dome Mobile Type</w:t>
      </w:r>
    </w:p>
    <w:p w14:paraId="0DA7972B" w14:textId="372EFC9E" w:rsidR="008C730B" w:rsidRPr="006A4DA2" w:rsidRDefault="008E1DC0" w:rsidP="00A66B17">
      <w:pPr>
        <w:spacing w:line="360" w:lineRule="auto"/>
        <w:ind w:right="116"/>
        <w:jc w:val="center"/>
        <w:rPr>
          <w:rFonts w:ascii="Times New Roman" w:hAnsi="Times New Roman" w:cs="Times New Roman"/>
          <w:b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 / Kode Produk</w:t>
      </w:r>
      <w:r w:rsidR="000B350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A66B17" w:rsidRPr="00A66B17">
        <w:rPr>
          <w:rFonts w:ascii="Times New Roman" w:hAnsi="Times New Roman" w:cs="Times New Roman"/>
          <w:b/>
          <w:sz w:val="28"/>
          <w:szCs w:val="28"/>
          <w:lang w:val="en-US"/>
        </w:rPr>
        <w:t>ZOI-SL-IL-5100M</w:t>
      </w: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1400D226" w14:textId="77777777" w:rsidR="00F91BC0" w:rsidRDefault="00F91BC0" w:rsidP="00AB75FF">
      <w:pPr>
        <w:spacing w:before="10"/>
        <w:jc w:val="center"/>
        <w:rPr>
          <w:rFonts w:ascii="Times New Roman" w:hAnsi="Times New Roman" w:cs="Times New Roman"/>
          <w:b/>
        </w:rPr>
      </w:pPr>
    </w:p>
    <w:p w14:paraId="64853166" w14:textId="25F06FE1" w:rsidR="008C730B" w:rsidRDefault="00F91BC0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F91BC0">
        <w:rPr>
          <w:rFonts w:ascii="Times New Roman" w:hAnsi="Times New Roman" w:cs="Times New Roman"/>
          <w:b/>
          <w:noProof/>
        </w:rPr>
        <w:drawing>
          <wp:inline distT="0" distB="0" distL="0" distR="0" wp14:anchorId="70F3422C" wp14:editId="0D4ED162">
            <wp:extent cx="3600000" cy="4863286"/>
            <wp:effectExtent l="0" t="0" r="635" b="0"/>
            <wp:docPr id="32781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1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8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52C" w14:textId="77777777" w:rsidR="00F91BC0" w:rsidRPr="006A4DA2" w:rsidRDefault="00F91BC0" w:rsidP="00AB75FF">
      <w:pPr>
        <w:spacing w:before="10"/>
        <w:jc w:val="center"/>
        <w:rPr>
          <w:rFonts w:ascii="Times New Roman" w:hAnsi="Times New Roman" w:cs="Times New Roman"/>
          <w:b/>
        </w:rPr>
      </w:pP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E857A1">
        <w:trPr>
          <w:trHeight w:val="5723"/>
        </w:trPr>
        <w:tc>
          <w:tcPr>
            <w:tcW w:w="4431" w:type="dxa"/>
          </w:tcPr>
          <w:p w14:paraId="144C7BD8" w14:textId="59F764A7" w:rsidR="008C730B" w:rsidRPr="006A4DA2" w:rsidRDefault="00244671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1BC0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2DD454C" wp14:editId="174FC012">
                  <wp:extent cx="2519154" cy="3403158"/>
                  <wp:effectExtent l="0" t="0" r="0" b="6985"/>
                  <wp:docPr id="1991214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188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01" cy="341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0CC898C3" w14:textId="77777777" w:rsidR="00B86524" w:rsidRPr="00B86524" w:rsidRDefault="00B86524" w:rsidP="00273D8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B86524">
              <w:rPr>
                <w:rFonts w:ascii="Times New Roman" w:hAnsi="Times New Roman" w:cs="Times New Roman"/>
                <w:b/>
                <w:bCs/>
                <w:lang w:val="en-US"/>
              </w:rPr>
              <w:t>ZOI Ilios 5000 Series Surgical Light - Single Dome Mobile Type</w:t>
            </w:r>
          </w:p>
          <w:p w14:paraId="6A9242B3" w14:textId="1F474902" w:rsidR="0076330A" w:rsidRDefault="009A16F2" w:rsidP="00273D8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1A4C5FC7" w:rsidR="008C730B" w:rsidRPr="00EF72B4" w:rsidRDefault="003E2A32" w:rsidP="00DA47E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3E2A32">
              <w:rPr>
                <w:rFonts w:ascii="Times New Roman" w:hAnsi="Times New Roman" w:cs="Times New Roman"/>
                <w:lang w:val="en-US"/>
              </w:rPr>
              <w:t>ZOI Ilios 5000 Series Surgical Light - Single Dome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E2A32">
              <w:rPr>
                <w:rFonts w:ascii="Times New Roman" w:hAnsi="Times New Roman" w:cs="Times New Roman"/>
                <w:lang w:val="en-US"/>
              </w:rPr>
              <w:t>Mobile Type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72B4">
              <w:rPr>
                <w:rFonts w:ascii="Times New Roman" w:hAnsi="Times New Roman" w:cs="Times New Roman"/>
                <w:lang w:val="en-US"/>
              </w:rPr>
              <w:t xml:space="preserve">merupakan alat bantu bedah berupa lampu penerangan single dome yang dapat </w:t>
            </w:r>
            <w:r w:rsidR="00604DA9">
              <w:rPr>
                <w:rFonts w:ascii="Times New Roman" w:hAnsi="Times New Roman" w:cs="Times New Roman"/>
                <w:lang w:val="en-US"/>
              </w:rPr>
              <w:t>diatur sedekimian rupa sehingga mudah digunakan dan portable untuk kebutuhan operasi atau bedah lainnya yang digunakan oleh tenaga ahli medis</w:t>
            </w:r>
            <w:r w:rsidR="00EF72B4">
              <w:rPr>
                <w:rFonts w:ascii="Times New Roman" w:hAnsi="Times New Roman" w:cs="Times New Roman"/>
                <w:lang w:val="en-US"/>
              </w:rPr>
              <w:t xml:space="preserve">. Produk ini </w:t>
            </w:r>
            <w:r w:rsidR="00077A91">
              <w:rPr>
                <w:rFonts w:ascii="Times New Roman" w:hAnsi="Times New Roman" w:cs="Times New Roman"/>
                <w:lang w:val="en-US"/>
              </w:rPr>
              <w:t>m</w:t>
            </w:r>
            <w:r w:rsidR="00EF72B4">
              <w:rPr>
                <w:rFonts w:ascii="Times New Roman" w:hAnsi="Times New Roman" w:cs="Times New Roman"/>
                <w:lang w:val="en-US"/>
              </w:rPr>
              <w:t xml:space="preserve">emiliki 3 kelopak </w:t>
            </w:r>
            <w:r w:rsidR="00077A91">
              <w:rPr>
                <w:rFonts w:ascii="Times New Roman" w:hAnsi="Times New Roman" w:cs="Times New Roman"/>
                <w:lang w:val="en-US"/>
              </w:rPr>
              <w:t>dengan berisikan 57 lampu yang dapat</w:t>
            </w:r>
            <w:r w:rsidR="00144CA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A91">
              <w:rPr>
                <w:rFonts w:ascii="Times New Roman" w:hAnsi="Times New Roman" w:cs="Times New Roman"/>
                <w:lang w:val="en-US"/>
              </w:rPr>
              <w:t>diatur</w:t>
            </w:r>
            <w:r w:rsidR="0082190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4CA8">
              <w:rPr>
                <w:rFonts w:ascii="Times New Roman" w:hAnsi="Times New Roman" w:cs="Times New Roman"/>
                <w:lang w:val="en-US"/>
              </w:rPr>
              <w:t>p</w:t>
            </w:r>
            <w:r w:rsidR="00077A91">
              <w:rPr>
                <w:rFonts w:ascii="Times New Roman" w:hAnsi="Times New Roman" w:cs="Times New Roman"/>
                <w:lang w:val="en-US"/>
              </w:rPr>
              <w:t xml:space="preserve">encahayaannya hingga </w:t>
            </w:r>
            <w:r w:rsidR="00A50399">
              <w:rPr>
                <w:rFonts w:ascii="Times New Roman" w:hAnsi="Times New Roman" w:cs="Times New Roman"/>
                <w:lang w:val="en-US"/>
              </w:rPr>
              <w:t xml:space="preserve">140.000 lux dengan suhu warna </w:t>
            </w:r>
            <w:r w:rsidR="00A35082" w:rsidRPr="00F11F70">
              <w:rPr>
                <w:rFonts w:ascii="Times New Roman" w:hAnsi="Times New Roman" w:cs="Times New Roman"/>
                <w:color w:val="000000" w:themeColor="text1"/>
                <w:lang w:val="en-ID"/>
              </w:rPr>
              <w:t>3500 ~ 5000K (dapat disesuaikan)</w:t>
            </w:r>
            <w:r w:rsidR="00B77B76">
              <w:rPr>
                <w:rFonts w:ascii="Times New Roman" w:hAnsi="Times New Roman" w:cs="Times New Roman"/>
                <w:lang w:val="en-US"/>
              </w:rPr>
              <w:t xml:space="preserve">. Dilengkapi </w:t>
            </w:r>
            <w:r w:rsidR="00304F2A">
              <w:rPr>
                <w:rFonts w:ascii="Times New Roman" w:hAnsi="Times New Roman" w:cs="Times New Roman"/>
                <w:lang w:val="en-US"/>
              </w:rPr>
              <w:t>panel k</w:t>
            </w:r>
            <w:r w:rsidR="00B77B76">
              <w:rPr>
                <w:rFonts w:ascii="Times New Roman" w:hAnsi="Times New Roman" w:cs="Times New Roman"/>
                <w:lang w:val="en-US"/>
              </w:rPr>
              <w:t>ontrol display yang dapat mengatur cahaya dan mengaktifkan mode endo</w:t>
            </w:r>
            <w:r w:rsidR="005023A6">
              <w:rPr>
                <w:rFonts w:ascii="Times New Roman" w:hAnsi="Times New Roman" w:cs="Times New Roman"/>
                <w:lang w:val="en-US"/>
              </w:rPr>
              <w:t xml:space="preserve"> serta disematkan UPS Power System untuk membackup daya ketika terjadi mati listrik secara mendadak</w:t>
            </w:r>
            <w:r w:rsidR="00B77B76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2CCF8283" w14:textId="77777777" w:rsidR="006F52AC" w:rsidRDefault="006F52AC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24391AFE" w14:textId="172A53C0" w:rsidR="00716E52" w:rsidRDefault="007305C4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305C4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DDBB43B" wp14:editId="0C1A1F0A">
                  <wp:extent cx="1620000" cy="2281411"/>
                  <wp:effectExtent l="0" t="0" r="0" b="5080"/>
                  <wp:docPr id="436699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6994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69BDAE2A" w:rsidR="006F52AC" w:rsidRDefault="006F52AC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 sebagai petunjuk penggunaan produk termasuk pemasangan produk, penggunaan produk, pemeliharaan dan perbaikan minor. Terdapat Kartu garansi berfungsi sebagai berkas klaim garansi.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9F198" w14:textId="77777777" w:rsidR="00B40D88" w:rsidRDefault="00B40D88">
      <w:r>
        <w:separator/>
      </w:r>
    </w:p>
  </w:endnote>
  <w:endnote w:type="continuationSeparator" w:id="0">
    <w:p w14:paraId="27F18B0F" w14:textId="77777777" w:rsidR="00B40D88" w:rsidRDefault="00B4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93D94" w14:textId="77777777" w:rsidR="00B40D88" w:rsidRDefault="00B40D88">
      <w:r>
        <w:separator/>
      </w:r>
    </w:p>
  </w:footnote>
  <w:footnote w:type="continuationSeparator" w:id="0">
    <w:p w14:paraId="404FCAC8" w14:textId="77777777" w:rsidR="00B40D88" w:rsidRDefault="00B40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1FBEE487" w14:textId="77777777" w:rsidR="00FC025F" w:rsidRDefault="00445C43" w:rsidP="00FC025F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FC025F" w:rsidRPr="008761F1">
      <w:rPr>
        <w:rFonts w:ascii="Times New Roman" w:hAnsi="Times New Roman" w:cs="Times New Roman"/>
      </w:rPr>
      <w:t>Jl. Pangeran Jayakarta 24/39, Kel. Mangga Dua Selatan,</w:t>
    </w:r>
    <w:r w:rsidR="00FC025F">
      <w:rPr>
        <w:rFonts w:ascii="Times New Roman" w:hAnsi="Times New Roman" w:cs="Times New Roman"/>
      </w:rPr>
      <w:t xml:space="preserve"> </w:t>
    </w:r>
  </w:p>
  <w:p w14:paraId="7951E103" w14:textId="77777777" w:rsidR="00FC025F" w:rsidRPr="00FD2D39" w:rsidRDefault="00FC025F" w:rsidP="00FC025F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17EE7189" w14:textId="5532255A" w:rsidR="00445C43" w:rsidRDefault="00445C43" w:rsidP="00FC025F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27119"/>
    <w:rsid w:val="00036461"/>
    <w:rsid w:val="00065DCD"/>
    <w:rsid w:val="00067CB3"/>
    <w:rsid w:val="00077A91"/>
    <w:rsid w:val="000A45FB"/>
    <w:rsid w:val="000B3508"/>
    <w:rsid w:val="00144CA8"/>
    <w:rsid w:val="001769F0"/>
    <w:rsid w:val="001938DA"/>
    <w:rsid w:val="001B012E"/>
    <w:rsid w:val="00201F67"/>
    <w:rsid w:val="00205FEE"/>
    <w:rsid w:val="0023027D"/>
    <w:rsid w:val="00244671"/>
    <w:rsid w:val="00273D8B"/>
    <w:rsid w:val="002A43F5"/>
    <w:rsid w:val="002B2888"/>
    <w:rsid w:val="002E6D4B"/>
    <w:rsid w:val="002F2933"/>
    <w:rsid w:val="002F5903"/>
    <w:rsid w:val="00304F2A"/>
    <w:rsid w:val="00307EB0"/>
    <w:rsid w:val="003219FA"/>
    <w:rsid w:val="003857DA"/>
    <w:rsid w:val="003D5CC7"/>
    <w:rsid w:val="003E2A32"/>
    <w:rsid w:val="003E32AF"/>
    <w:rsid w:val="003F0F0A"/>
    <w:rsid w:val="003F1920"/>
    <w:rsid w:val="003F6250"/>
    <w:rsid w:val="0041524D"/>
    <w:rsid w:val="004333EA"/>
    <w:rsid w:val="00442BCA"/>
    <w:rsid w:val="00445C43"/>
    <w:rsid w:val="00454BCF"/>
    <w:rsid w:val="004552A2"/>
    <w:rsid w:val="004A6452"/>
    <w:rsid w:val="004F4044"/>
    <w:rsid w:val="005023A6"/>
    <w:rsid w:val="005028C7"/>
    <w:rsid w:val="00530227"/>
    <w:rsid w:val="00597F22"/>
    <w:rsid w:val="005C6CF3"/>
    <w:rsid w:val="005D04E9"/>
    <w:rsid w:val="005D4343"/>
    <w:rsid w:val="00604DA9"/>
    <w:rsid w:val="006176CD"/>
    <w:rsid w:val="0064489E"/>
    <w:rsid w:val="006A4DA2"/>
    <w:rsid w:val="006D6F18"/>
    <w:rsid w:val="006F52AC"/>
    <w:rsid w:val="0070227B"/>
    <w:rsid w:val="0070650F"/>
    <w:rsid w:val="00712205"/>
    <w:rsid w:val="00716E52"/>
    <w:rsid w:val="007305C4"/>
    <w:rsid w:val="007414A7"/>
    <w:rsid w:val="00754E10"/>
    <w:rsid w:val="0076330A"/>
    <w:rsid w:val="00796BF5"/>
    <w:rsid w:val="007C2A4D"/>
    <w:rsid w:val="007F51D7"/>
    <w:rsid w:val="0082190A"/>
    <w:rsid w:val="00830D8D"/>
    <w:rsid w:val="00833912"/>
    <w:rsid w:val="00873DD7"/>
    <w:rsid w:val="008A6960"/>
    <w:rsid w:val="008C4D87"/>
    <w:rsid w:val="008C62C5"/>
    <w:rsid w:val="008C730B"/>
    <w:rsid w:val="008E1DC0"/>
    <w:rsid w:val="008F1BF3"/>
    <w:rsid w:val="00915898"/>
    <w:rsid w:val="009354B9"/>
    <w:rsid w:val="009546A4"/>
    <w:rsid w:val="00981D36"/>
    <w:rsid w:val="009A16F2"/>
    <w:rsid w:val="009A370E"/>
    <w:rsid w:val="009A40EC"/>
    <w:rsid w:val="009A4345"/>
    <w:rsid w:val="009C6E06"/>
    <w:rsid w:val="009E4465"/>
    <w:rsid w:val="009E6936"/>
    <w:rsid w:val="00A248D7"/>
    <w:rsid w:val="00A35082"/>
    <w:rsid w:val="00A50399"/>
    <w:rsid w:val="00A65F3E"/>
    <w:rsid w:val="00A66B17"/>
    <w:rsid w:val="00A91209"/>
    <w:rsid w:val="00A97EB6"/>
    <w:rsid w:val="00AB75FF"/>
    <w:rsid w:val="00AD54CB"/>
    <w:rsid w:val="00B22E53"/>
    <w:rsid w:val="00B33206"/>
    <w:rsid w:val="00B34002"/>
    <w:rsid w:val="00B40D88"/>
    <w:rsid w:val="00B61B85"/>
    <w:rsid w:val="00B77B76"/>
    <w:rsid w:val="00B86524"/>
    <w:rsid w:val="00B97C16"/>
    <w:rsid w:val="00BA1378"/>
    <w:rsid w:val="00C64CC9"/>
    <w:rsid w:val="00C75EB7"/>
    <w:rsid w:val="00C93C58"/>
    <w:rsid w:val="00C977A8"/>
    <w:rsid w:val="00CC7798"/>
    <w:rsid w:val="00CD42B8"/>
    <w:rsid w:val="00D16C01"/>
    <w:rsid w:val="00D62419"/>
    <w:rsid w:val="00DA47EB"/>
    <w:rsid w:val="00DB652E"/>
    <w:rsid w:val="00DB6D76"/>
    <w:rsid w:val="00DF2839"/>
    <w:rsid w:val="00E123E4"/>
    <w:rsid w:val="00E13C8D"/>
    <w:rsid w:val="00E53B7C"/>
    <w:rsid w:val="00E55709"/>
    <w:rsid w:val="00E655EE"/>
    <w:rsid w:val="00E66BCB"/>
    <w:rsid w:val="00E71525"/>
    <w:rsid w:val="00E857A1"/>
    <w:rsid w:val="00EE15A0"/>
    <w:rsid w:val="00EF72B4"/>
    <w:rsid w:val="00F070E3"/>
    <w:rsid w:val="00F26975"/>
    <w:rsid w:val="00F56B1B"/>
    <w:rsid w:val="00F81B7E"/>
    <w:rsid w:val="00F91BC0"/>
    <w:rsid w:val="00FB7444"/>
    <w:rsid w:val="00FC025F"/>
    <w:rsid w:val="00FD0376"/>
    <w:rsid w:val="00FD0E45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77</cp:revision>
  <dcterms:created xsi:type="dcterms:W3CDTF">2023-07-03T06:53:00Z</dcterms:created>
  <dcterms:modified xsi:type="dcterms:W3CDTF">2024-09-26T05:04:00Z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