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134F98CB" w:rsidR="008C730B" w:rsidRPr="006A4DA2" w:rsidRDefault="007177D4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z</w:t>
      </w: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06E46567" w14:textId="4CF2EA8D" w:rsidR="00A66B17" w:rsidRDefault="004A6452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4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</w:t>
      </w:r>
      <w:proofErr w:type="spellStart"/>
      <w:r w:rsidRPr="004A6452">
        <w:rPr>
          <w:rFonts w:ascii="Times New Roman" w:hAnsi="Times New Roman" w:cs="Times New Roman"/>
          <w:b/>
          <w:sz w:val="28"/>
          <w:szCs w:val="28"/>
          <w:lang w:val="en-US"/>
        </w:rPr>
        <w:t>Ilios</w:t>
      </w:r>
      <w:proofErr w:type="spellEnd"/>
      <w:r w:rsidRPr="004A64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02CD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4A6452">
        <w:rPr>
          <w:rFonts w:ascii="Times New Roman" w:hAnsi="Times New Roman" w:cs="Times New Roman"/>
          <w:b/>
          <w:sz w:val="28"/>
          <w:szCs w:val="28"/>
          <w:lang w:val="en-US"/>
        </w:rPr>
        <w:t>000 Series Surgical Light - Single Dome Mobile Type</w:t>
      </w:r>
    </w:p>
    <w:p w14:paraId="0DA7972B" w14:textId="58DD43B7" w:rsidR="008C730B" w:rsidRPr="006A4DA2" w:rsidRDefault="008E1DC0" w:rsidP="00A66B17">
      <w:pPr>
        <w:spacing w:line="360" w:lineRule="auto"/>
        <w:ind w:right="116"/>
        <w:jc w:val="center"/>
        <w:rPr>
          <w:rFonts w:ascii="Times New Roman" w:hAnsi="Times New Roman" w:cs="Times New Roman"/>
          <w:b/>
        </w:rPr>
      </w:pP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/ Kode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Produk</w:t>
      </w:r>
      <w:proofErr w:type="spellEnd"/>
      <w:r w:rsidR="000B350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A66B17" w:rsidRPr="00A66B17">
        <w:rPr>
          <w:rFonts w:ascii="Times New Roman" w:hAnsi="Times New Roman" w:cs="Times New Roman"/>
          <w:b/>
          <w:sz w:val="28"/>
          <w:szCs w:val="28"/>
          <w:lang w:val="en-US"/>
        </w:rPr>
        <w:t>ZOI-SL-IL-</w:t>
      </w:r>
      <w:r w:rsidR="00902CD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A66B17" w:rsidRPr="00A66B17">
        <w:rPr>
          <w:rFonts w:ascii="Times New Roman" w:hAnsi="Times New Roman" w:cs="Times New Roman"/>
          <w:b/>
          <w:sz w:val="28"/>
          <w:szCs w:val="28"/>
          <w:lang w:val="en-US"/>
        </w:rPr>
        <w:t>100M</w:t>
      </w: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1400D226" w14:textId="77777777" w:rsidR="00F91BC0" w:rsidRDefault="00F91BC0" w:rsidP="00AB75FF">
      <w:pPr>
        <w:spacing w:before="10"/>
        <w:jc w:val="center"/>
        <w:rPr>
          <w:rFonts w:ascii="Times New Roman" w:hAnsi="Times New Roman" w:cs="Times New Roman"/>
          <w:b/>
        </w:rPr>
      </w:pPr>
    </w:p>
    <w:p w14:paraId="64853166" w14:textId="3ED5BE12" w:rsidR="008C730B" w:rsidRDefault="00B03CD3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A16705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28E9893D" wp14:editId="4626C188">
            <wp:extent cx="3600000" cy="4793774"/>
            <wp:effectExtent l="0" t="0" r="635" b="6985"/>
            <wp:docPr id="59807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52C" w14:textId="77777777" w:rsidR="00F91BC0" w:rsidRPr="006A4DA2" w:rsidRDefault="00F91BC0" w:rsidP="00AB75FF">
      <w:pPr>
        <w:spacing w:before="10"/>
        <w:jc w:val="center"/>
        <w:rPr>
          <w:rFonts w:ascii="Times New Roman" w:hAnsi="Times New Roman" w:cs="Times New Roman"/>
          <w:b/>
        </w:rPr>
      </w:pP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1CAFA728" w14:textId="05B9A766" w:rsidR="008C730B" w:rsidRPr="006A4DA2" w:rsidRDefault="00067CB3" w:rsidP="00A105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E857A1">
        <w:trPr>
          <w:trHeight w:val="5723"/>
        </w:trPr>
        <w:tc>
          <w:tcPr>
            <w:tcW w:w="4431" w:type="dxa"/>
          </w:tcPr>
          <w:p w14:paraId="144C7BD8" w14:textId="3A4DD29F" w:rsidR="008C730B" w:rsidRPr="006A4DA2" w:rsidRDefault="009434B1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6705">
              <w:rPr>
                <w:rFonts w:ascii="Times New Roman" w:eastAsia="Times New Roman" w:hAnsi="Times New Roman" w:cs="Times New Roman"/>
                <w:i/>
                <w:noProof/>
                <w:color w:val="000000"/>
              </w:rPr>
              <w:drawing>
                <wp:inline distT="0" distB="0" distL="0" distR="0" wp14:anchorId="5695F953" wp14:editId="528ABDA4">
                  <wp:extent cx="2520000" cy="3355642"/>
                  <wp:effectExtent l="0" t="0" r="0" b="0"/>
                  <wp:docPr id="241423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0768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5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0CC898C3" w14:textId="422583F3" w:rsidR="00B86524" w:rsidRPr="00B86524" w:rsidRDefault="00B86524" w:rsidP="00273D8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B8652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</w:t>
            </w:r>
            <w:proofErr w:type="spellStart"/>
            <w:r w:rsidRPr="00B86524">
              <w:rPr>
                <w:rFonts w:ascii="Times New Roman" w:hAnsi="Times New Roman" w:cs="Times New Roman"/>
                <w:b/>
                <w:bCs/>
                <w:lang w:val="en-US"/>
              </w:rPr>
              <w:t>Ilios</w:t>
            </w:r>
            <w:proofErr w:type="spellEnd"/>
            <w:r w:rsidRPr="00B8652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D951BE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B86524">
              <w:rPr>
                <w:rFonts w:ascii="Times New Roman" w:hAnsi="Times New Roman" w:cs="Times New Roman"/>
                <w:b/>
                <w:bCs/>
                <w:lang w:val="en-US"/>
              </w:rPr>
              <w:t>000 Series Surgical Light - Single Dome Mobile Type</w:t>
            </w:r>
          </w:p>
          <w:p w14:paraId="6A9242B3" w14:textId="1F474902" w:rsidR="0076330A" w:rsidRDefault="009A16F2" w:rsidP="00273D8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065DCD"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 w:rsidR="00065DCD"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4FC09F8D" w:rsidR="008C730B" w:rsidRPr="00EF72B4" w:rsidRDefault="00885420" w:rsidP="00DA47E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420">
              <w:rPr>
                <w:rFonts w:ascii="Times New Roman" w:hAnsi="Times New Roman" w:cs="Times New Roman"/>
                <w:lang w:val="en-US"/>
              </w:rPr>
              <w:t xml:space="preserve">ZOI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Ilios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6000 Series Surgical Light Single Dome Mobile Type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penerangan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single dome yang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diatur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sedekimian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rupa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mudah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dan portable untuk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atau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tenaga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ahli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. Produk ini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4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kelopak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72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="00204D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diatur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pencahayaannya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160.000 lux dengan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warna 3500 ~ 5000K (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disesuaikan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).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panel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kontrol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display yang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cahaya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mengaktifkan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mode endo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disematkan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UPS Power System untuk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membackup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daya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terjadi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mati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listrik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420">
              <w:rPr>
                <w:rFonts w:ascii="Times New Roman" w:hAnsi="Times New Roman" w:cs="Times New Roman"/>
                <w:lang w:val="en-US"/>
              </w:rPr>
              <w:t>mendadak</w:t>
            </w:r>
            <w:proofErr w:type="spellEnd"/>
            <w:r w:rsidRPr="0088542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2CCF8283" w14:textId="77777777" w:rsidR="006F52AC" w:rsidRDefault="006F52AC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24391AFE" w14:textId="172A53C0" w:rsidR="00716E52" w:rsidRDefault="007305C4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305C4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DDBB43B" wp14:editId="0C1A1F0A">
                  <wp:extent cx="1620000" cy="2281411"/>
                  <wp:effectExtent l="0" t="0" r="0" b="5080"/>
                  <wp:docPr id="436699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6994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69BDAE2A" w:rsidR="006F52AC" w:rsidRDefault="006F52AC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9F198" w14:textId="77777777" w:rsidR="00B40D88" w:rsidRDefault="00B40D88">
      <w:r>
        <w:separator/>
      </w:r>
    </w:p>
  </w:endnote>
  <w:endnote w:type="continuationSeparator" w:id="0">
    <w:p w14:paraId="27F18B0F" w14:textId="77777777" w:rsidR="00B40D88" w:rsidRDefault="00B4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93D94" w14:textId="77777777" w:rsidR="00B40D88" w:rsidRDefault="00B40D88">
      <w:r>
        <w:separator/>
      </w:r>
    </w:p>
  </w:footnote>
  <w:footnote w:type="continuationSeparator" w:id="0">
    <w:p w14:paraId="404FCAC8" w14:textId="77777777" w:rsidR="00B40D88" w:rsidRDefault="00B40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1FBEE487" w14:textId="77777777" w:rsidR="00FC025F" w:rsidRDefault="00445C43" w:rsidP="00FC025F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FC025F" w:rsidRPr="008761F1">
      <w:rPr>
        <w:rFonts w:ascii="Times New Roman" w:hAnsi="Times New Roman" w:cs="Times New Roman"/>
      </w:rPr>
      <w:t>Jl. Pangeran Jayakarta 24/39, Kel. Mangga Dua Selatan,</w:t>
    </w:r>
    <w:r w:rsidR="00FC025F">
      <w:rPr>
        <w:rFonts w:ascii="Times New Roman" w:hAnsi="Times New Roman" w:cs="Times New Roman"/>
      </w:rPr>
      <w:t xml:space="preserve"> </w:t>
    </w:r>
  </w:p>
  <w:p w14:paraId="7951E103" w14:textId="77777777" w:rsidR="00FC025F" w:rsidRPr="00FD2D39" w:rsidRDefault="00FC025F" w:rsidP="00FC025F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17EE7189" w14:textId="5532255A" w:rsidR="00445C43" w:rsidRDefault="00445C43" w:rsidP="00FC025F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204DEB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27119"/>
    <w:rsid w:val="00036461"/>
    <w:rsid w:val="00065DCD"/>
    <w:rsid w:val="00067CB3"/>
    <w:rsid w:val="00077A91"/>
    <w:rsid w:val="000A45FB"/>
    <w:rsid w:val="000B3508"/>
    <w:rsid w:val="00144CA8"/>
    <w:rsid w:val="001769F0"/>
    <w:rsid w:val="001938DA"/>
    <w:rsid w:val="001B012E"/>
    <w:rsid w:val="00201F67"/>
    <w:rsid w:val="00204DEB"/>
    <w:rsid w:val="00205FEE"/>
    <w:rsid w:val="0023027D"/>
    <w:rsid w:val="00244671"/>
    <w:rsid w:val="00273D8B"/>
    <w:rsid w:val="002A43F5"/>
    <w:rsid w:val="002B2888"/>
    <w:rsid w:val="002E6D4B"/>
    <w:rsid w:val="002F2933"/>
    <w:rsid w:val="002F5903"/>
    <w:rsid w:val="00304F2A"/>
    <w:rsid w:val="00307EB0"/>
    <w:rsid w:val="003219FA"/>
    <w:rsid w:val="003857DA"/>
    <w:rsid w:val="003D5CC7"/>
    <w:rsid w:val="003E2A32"/>
    <w:rsid w:val="003E32AF"/>
    <w:rsid w:val="003F0F0A"/>
    <w:rsid w:val="003F1920"/>
    <w:rsid w:val="003F6250"/>
    <w:rsid w:val="0041524D"/>
    <w:rsid w:val="004333EA"/>
    <w:rsid w:val="00442BCA"/>
    <w:rsid w:val="00445C43"/>
    <w:rsid w:val="00454BCF"/>
    <w:rsid w:val="004552A2"/>
    <w:rsid w:val="004A6452"/>
    <w:rsid w:val="004F4044"/>
    <w:rsid w:val="005023A6"/>
    <w:rsid w:val="005028C7"/>
    <w:rsid w:val="00530227"/>
    <w:rsid w:val="00597F22"/>
    <w:rsid w:val="005C6CF3"/>
    <w:rsid w:val="005D04E9"/>
    <w:rsid w:val="005D4343"/>
    <w:rsid w:val="00604DA9"/>
    <w:rsid w:val="006176CD"/>
    <w:rsid w:val="00632A87"/>
    <w:rsid w:val="0064489E"/>
    <w:rsid w:val="006A4DA2"/>
    <w:rsid w:val="006D6F18"/>
    <w:rsid w:val="006F52AC"/>
    <w:rsid w:val="0070227B"/>
    <w:rsid w:val="0070650F"/>
    <w:rsid w:val="00712205"/>
    <w:rsid w:val="00716E52"/>
    <w:rsid w:val="007177D4"/>
    <w:rsid w:val="007305C4"/>
    <w:rsid w:val="007414A7"/>
    <w:rsid w:val="00754E10"/>
    <w:rsid w:val="0076330A"/>
    <w:rsid w:val="00796BF5"/>
    <w:rsid w:val="007C2A4D"/>
    <w:rsid w:val="007C3E6C"/>
    <w:rsid w:val="007F51D7"/>
    <w:rsid w:val="0082190A"/>
    <w:rsid w:val="00830D8D"/>
    <w:rsid w:val="00833912"/>
    <w:rsid w:val="00873DD7"/>
    <w:rsid w:val="00885420"/>
    <w:rsid w:val="008A6960"/>
    <w:rsid w:val="008C4D87"/>
    <w:rsid w:val="008C62C5"/>
    <w:rsid w:val="008C730B"/>
    <w:rsid w:val="008E1DC0"/>
    <w:rsid w:val="008F1BF3"/>
    <w:rsid w:val="00902CD5"/>
    <w:rsid w:val="00915898"/>
    <w:rsid w:val="009354B9"/>
    <w:rsid w:val="009434B1"/>
    <w:rsid w:val="009546A4"/>
    <w:rsid w:val="00981D36"/>
    <w:rsid w:val="009A16F2"/>
    <w:rsid w:val="009A370E"/>
    <w:rsid w:val="009A40EC"/>
    <w:rsid w:val="009A4345"/>
    <w:rsid w:val="009C6E06"/>
    <w:rsid w:val="009E4465"/>
    <w:rsid w:val="009E6936"/>
    <w:rsid w:val="00A105C2"/>
    <w:rsid w:val="00A248D7"/>
    <w:rsid w:val="00A35082"/>
    <w:rsid w:val="00A50399"/>
    <w:rsid w:val="00A65F3E"/>
    <w:rsid w:val="00A66B17"/>
    <w:rsid w:val="00A91209"/>
    <w:rsid w:val="00A97EB6"/>
    <w:rsid w:val="00AB75FF"/>
    <w:rsid w:val="00AD54CB"/>
    <w:rsid w:val="00B03CD3"/>
    <w:rsid w:val="00B22E53"/>
    <w:rsid w:val="00B33206"/>
    <w:rsid w:val="00B34002"/>
    <w:rsid w:val="00B40D88"/>
    <w:rsid w:val="00B61B85"/>
    <w:rsid w:val="00B77B76"/>
    <w:rsid w:val="00B86524"/>
    <w:rsid w:val="00B97C16"/>
    <w:rsid w:val="00BA1378"/>
    <w:rsid w:val="00BA72F6"/>
    <w:rsid w:val="00C64CC9"/>
    <w:rsid w:val="00C75EB7"/>
    <w:rsid w:val="00C93C58"/>
    <w:rsid w:val="00C977A8"/>
    <w:rsid w:val="00CC7798"/>
    <w:rsid w:val="00CD42B8"/>
    <w:rsid w:val="00D16C01"/>
    <w:rsid w:val="00D62419"/>
    <w:rsid w:val="00D951BE"/>
    <w:rsid w:val="00DA47EB"/>
    <w:rsid w:val="00DB652E"/>
    <w:rsid w:val="00DB6D76"/>
    <w:rsid w:val="00DF2839"/>
    <w:rsid w:val="00E123E4"/>
    <w:rsid w:val="00E13C8D"/>
    <w:rsid w:val="00E53B7C"/>
    <w:rsid w:val="00E55709"/>
    <w:rsid w:val="00E655EE"/>
    <w:rsid w:val="00E66BCB"/>
    <w:rsid w:val="00E71525"/>
    <w:rsid w:val="00E857A1"/>
    <w:rsid w:val="00EE15A0"/>
    <w:rsid w:val="00EF72B4"/>
    <w:rsid w:val="00F070E3"/>
    <w:rsid w:val="00F26975"/>
    <w:rsid w:val="00F56B1B"/>
    <w:rsid w:val="00F81B7E"/>
    <w:rsid w:val="00F91BC0"/>
    <w:rsid w:val="00FB7444"/>
    <w:rsid w:val="00FC025F"/>
    <w:rsid w:val="00FD0376"/>
    <w:rsid w:val="00FD0E45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86</cp:revision>
  <dcterms:created xsi:type="dcterms:W3CDTF">2023-07-03T06:53:00Z</dcterms:created>
  <dcterms:modified xsi:type="dcterms:W3CDTF">2024-09-27T07:53:00Z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