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Instruções/</w:t>
      </w:r>
      <w:r w:rsidDel="00000000" w:rsidR="00000000" w:rsidRPr="00000000">
        <w:rPr>
          <w:rFonts w:ascii="Times New Roman" w:cs="Times New Roman" w:eastAsia="Times New Roman" w:hAnsi="Times New Roman"/>
          <w:b w:val="1"/>
          <w:i w:val="1"/>
          <w:color w:val="0b5394"/>
          <w:sz w:val="28"/>
          <w:szCs w:val="28"/>
          <w:rtl w:val="0"/>
        </w:rPr>
        <w:t xml:space="preserve">Template</w:t>
      </w:r>
      <w:r w:rsidDel="00000000" w:rsidR="00000000" w:rsidRPr="00000000">
        <w:rPr>
          <w:rFonts w:ascii="Times New Roman" w:cs="Times New Roman" w:eastAsia="Times New Roman" w:hAnsi="Times New Roman"/>
          <w:b w:val="1"/>
          <w:color w:val="0b5394"/>
          <w:sz w:val="28"/>
          <w:szCs w:val="28"/>
          <w:rtl w:val="0"/>
        </w:rPr>
        <w:t xml:space="preserve"> para Fichamentos</w:t>
      </w:r>
    </w:p>
    <w:p w:rsidR="00000000" w:rsidDel="00000000" w:rsidP="00000000" w:rsidRDefault="00000000" w:rsidRPr="00000000" w14:paraId="00000002">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Título do Artigo sobre o qual o fichamento está sendo feito, exemplo:</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Volunteers' Engagement in Human Computation for Astronomy Projects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Aqui deve-se colocar uma linha com a referência completa do artigo, exemplo:</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Ponciano, Lesandro; Brasileiro,  Francisco; Simpson, Robert; Smith, Arfon. "Volunteers' Engagement in Human Computation for Astronomy Projects," in </w:t>
      </w:r>
      <w:r w:rsidDel="00000000" w:rsidR="00000000" w:rsidRPr="00000000">
        <w:rPr>
          <w:rFonts w:ascii="Times New Roman" w:cs="Times New Roman" w:eastAsia="Times New Roman" w:hAnsi="Times New Roman"/>
          <w:i w:val="1"/>
          <w:rtl w:val="0"/>
        </w:rPr>
        <w:t xml:space="preserve">Computing in Science &amp; Engineering</w:t>
      </w:r>
      <w:r w:rsidDel="00000000" w:rsidR="00000000" w:rsidRPr="00000000">
        <w:rPr>
          <w:rFonts w:ascii="Times New Roman" w:cs="Times New Roman" w:eastAsia="Times New Roman" w:hAnsi="Times New Roman"/>
          <w:rtl w:val="0"/>
        </w:rPr>
        <w:t xml:space="preserve">, vol. 16, no. 6, pp. 52-59, Nov.-Dec. 2014. doi: 10.1109/MCSE.2014.4</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1. Fichamento de Conteúdo</w:t>
      </w:r>
      <w:r w:rsidDel="00000000" w:rsidR="00000000" w:rsidRPr="00000000">
        <w:rPr>
          <w:rFonts w:ascii="Times New Roman" w:cs="Times New Roman" w:eastAsia="Times New Roman" w:hAnsi="Times New Roman"/>
          <w:b w:val="1"/>
          <w:color w:val="ff0000"/>
          <w:sz w:val="24"/>
          <w:szCs w:val="24"/>
          <w:rtl w:val="0"/>
        </w:rPr>
        <w:t xml:space="preserve"> (um parágrafo de  8 a 15 linhas)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Aqui deve-se incluir uma análise geral do artigo. É um texto corrido nas palavras da pessoa que está fazendo o fichamento (não deve ter cópia literal de conteúdo o artigo), pode conter opinião do leitor a partir do texto. Idealmente deve mencionar o contexto tratado pelo artigo, o problema que ele tenta resolver, o(s) método(s) que ele emprega e o(s) resultado(s) que obtém. O texto deve ser uma forma simples que resume o que se entendeu do artigo. Exemplo:</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artigo caracteriza dois projetos de ciência cidadã na área de astronomia, são eles: GalaxyZoo e The Milky Way Project.  Nesses projetos, os voluntários executam tarefas de computação humana, como classificação ou marcação de galáxias em imagens de captadas por telescópios. As tarefas são executadas por meio de um sistema web chamado Zooniverse. O objetivo do estudo é caracterizar o engajamento de voluntários ao executarem tarefas dos projetos nesse sistema. É usado um conjunto de dados coletado do sistema contendo 1.031.0994 mil execuções de tarefas por 110.302 voluntários ao longo de mais de dois anos. A caracterização é realizada por meio de quatro métricas (</w:t>
      </w:r>
      <w:r w:rsidDel="00000000" w:rsidR="00000000" w:rsidRPr="00000000">
        <w:rPr>
          <w:rFonts w:ascii="Times New Roman" w:cs="Times New Roman" w:eastAsia="Times New Roman" w:hAnsi="Times New Roman"/>
          <w:i w:val="1"/>
          <w:rtl w:val="0"/>
        </w:rPr>
        <w:t xml:space="preserve">frequency, daily productivity, typical session duration</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devoted time</w:t>
      </w:r>
      <w:r w:rsidDel="00000000" w:rsidR="00000000" w:rsidRPr="00000000">
        <w:rPr>
          <w:rFonts w:ascii="Times New Roman" w:cs="Times New Roman" w:eastAsia="Times New Roman" w:hAnsi="Times New Roman"/>
          <w:rtl w:val="0"/>
        </w:rPr>
        <w:t xml:space="preserve">), análise de correlação entre as métricas e modelagem de distribuição. Os resultados mostram que o conjunto de voluntários que atua nos projetos se subdivide em “voluntários transientes”, aqueles executam tarefas no projeto uma vez e não voltam mais, e “regulares”, aqueles que executam tarefas no projeto por pelo menos dois dias. Os transientes são a maioria (67%). Apesar de serem a minoria, os regulares são extremamente importantes, pois eles executam maior parte das tarefas disponíveis no sistema (78%). Nos dois projetos, a métrica </w:t>
      </w:r>
      <w:r w:rsidDel="00000000" w:rsidR="00000000" w:rsidRPr="00000000">
        <w:rPr>
          <w:rFonts w:ascii="Times New Roman" w:cs="Times New Roman" w:eastAsia="Times New Roman" w:hAnsi="Times New Roman"/>
          <w:i w:val="1"/>
          <w:rtl w:val="0"/>
        </w:rPr>
        <w:t xml:space="preserve">frequency </w:t>
      </w:r>
      <w:r w:rsidDel="00000000" w:rsidR="00000000" w:rsidRPr="00000000">
        <w:rPr>
          <w:rFonts w:ascii="Times New Roman" w:cs="Times New Roman" w:eastAsia="Times New Roman" w:hAnsi="Times New Roman"/>
          <w:rtl w:val="0"/>
        </w:rPr>
        <w:t xml:space="preserve">pode ser modelada por uma distribuição Zipf, as métricas </w:t>
      </w:r>
      <w:r w:rsidDel="00000000" w:rsidR="00000000" w:rsidRPr="00000000">
        <w:rPr>
          <w:rFonts w:ascii="Times New Roman" w:cs="Times New Roman" w:eastAsia="Times New Roman" w:hAnsi="Times New Roman"/>
          <w:i w:val="1"/>
          <w:rtl w:val="0"/>
        </w:rPr>
        <w:t xml:space="preserve">daily product activity, typical session duration</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devoted time</w:t>
      </w:r>
      <w:r w:rsidDel="00000000" w:rsidR="00000000" w:rsidRPr="00000000">
        <w:rPr>
          <w:rFonts w:ascii="Times New Roman" w:cs="Times New Roman" w:eastAsia="Times New Roman" w:hAnsi="Times New Roman"/>
          <w:rtl w:val="0"/>
        </w:rPr>
        <w:t xml:space="preserve"> podem ser modeladas por uma distribuição Log Normal. A execução de tarefas no sistema e a chegada de novos voluntários no sistema ocorrem em dias de rajadas (</w:t>
      </w:r>
      <w:r w:rsidDel="00000000" w:rsidR="00000000" w:rsidRPr="00000000">
        <w:rPr>
          <w:rFonts w:ascii="Times New Roman" w:cs="Times New Roman" w:eastAsia="Times New Roman" w:hAnsi="Times New Roman"/>
          <w:i w:val="1"/>
          <w:rtl w:val="0"/>
        </w:rPr>
        <w:t xml:space="preserve">busy days</w:t>
      </w:r>
      <w:r w:rsidDel="00000000" w:rsidR="00000000" w:rsidRPr="00000000">
        <w:rPr>
          <w:rFonts w:ascii="Times New Roman" w:cs="Times New Roman" w:eastAsia="Times New Roman" w:hAnsi="Times New Roman"/>
          <w:rtl w:val="0"/>
        </w:rPr>
        <w:t xml:space="preserve">), dias nos quais há cobertura na mídia (ex. site da BBC) que leva muitas pessoas a acessarem a página Web do projeto.</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Fichamento Bibliográfico </w:t>
      </w:r>
      <w:r w:rsidDel="00000000" w:rsidR="00000000" w:rsidRPr="00000000">
        <w:rPr>
          <w:rFonts w:ascii="Times New Roman" w:cs="Times New Roman" w:eastAsia="Times New Roman" w:hAnsi="Times New Roman"/>
          <w:b w:val="1"/>
          <w:color w:val="ff0000"/>
          <w:sz w:val="24"/>
          <w:szCs w:val="24"/>
          <w:rtl w:val="0"/>
        </w:rPr>
        <w:t xml:space="preserve"> (de  3 a 6  itens)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Nesta parte, ideias e conceitos que aparecem no artigo devem ser são organizados e descritos com as palavras do leitor, e, idealmente, devem ser indicadas as páginas onde aparecem no texto. Exemplo:</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Frequency </w:t>
      </w:r>
      <w:r w:rsidDel="00000000" w:rsidR="00000000" w:rsidRPr="00000000">
        <w:rPr>
          <w:rFonts w:ascii="Times New Roman" w:cs="Times New Roman" w:eastAsia="Times New Roman" w:hAnsi="Times New Roman"/>
          <w:rtl w:val="0"/>
        </w:rPr>
        <w:t xml:space="preserve">(frequência) é o número de dias em que o voluntário esteve ativo executando tarefas no sistema/projeto (página 54)</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Daily productivity </w:t>
      </w:r>
      <w:r w:rsidDel="00000000" w:rsidR="00000000" w:rsidRPr="00000000">
        <w:rPr>
          <w:rFonts w:ascii="Times New Roman" w:cs="Times New Roman" w:eastAsia="Times New Roman" w:hAnsi="Times New Roman"/>
          <w:rtl w:val="0"/>
        </w:rPr>
        <w:t xml:space="preserve">(produtividade diária) é a quantidade média de tarefas que o voluntário executa por dia em que está ativo (página 54)</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Typical session duration</w:t>
      </w:r>
      <w:r w:rsidDel="00000000" w:rsidR="00000000" w:rsidRPr="00000000">
        <w:rPr>
          <w:rFonts w:ascii="Times New Roman" w:cs="Times New Roman" w:eastAsia="Times New Roman" w:hAnsi="Times New Roman"/>
          <w:rtl w:val="0"/>
        </w:rPr>
        <w:t xml:space="preserve"> (duração média da sessão) é quantidade de tempo seguido que o usuário permanece executando tarefas no projeto/sistema (página 54)</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Devoted time</w:t>
      </w:r>
      <w:r w:rsidDel="00000000" w:rsidR="00000000" w:rsidRPr="00000000">
        <w:rPr>
          <w:rFonts w:ascii="Times New Roman" w:cs="Times New Roman" w:eastAsia="Times New Roman" w:hAnsi="Times New Roman"/>
          <w:rtl w:val="0"/>
        </w:rPr>
        <w:t xml:space="preserve"> é o total de tempo que o voluntário permaneceu executando tarefas no sistema contando todas as suas participações, ou seja, somando as horas em todos os dias em que esteve ativo. (página 54)</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3. Fichamento de Citações </w:t>
      </w:r>
      <w:r w:rsidDel="00000000" w:rsidR="00000000" w:rsidRPr="00000000">
        <w:rPr>
          <w:rFonts w:ascii="Times New Roman" w:cs="Times New Roman" w:eastAsia="Times New Roman" w:hAnsi="Times New Roman"/>
          <w:b w:val="1"/>
          <w:color w:val="ff0000"/>
          <w:sz w:val="24"/>
          <w:szCs w:val="24"/>
          <w:rtl w:val="0"/>
        </w:rPr>
        <w:t xml:space="preserve"> (de  3 a 6  itens)</w:t>
      </w:r>
    </w:p>
    <w:p w:rsidR="00000000" w:rsidDel="00000000" w:rsidP="00000000" w:rsidRDefault="00000000" w:rsidRPr="00000000" w14:paraId="0000001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Aqui devem ser adicionadas as frases mais importantes que aparecem no artigo. Deve ser uma transcrição exata de como estão escritas no artigo, devem ficar entre aspas. Esse fichamento é importante para que possa identificar facilmente como o autor do artigo descreveu um conceito, teoria, método, resultado etc. Exemplo:</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take advantage of these human abilities, a new computing approach—called human computation—has emerged to let humans perform the tasks for which there's still no satisfactory solution via today's silicon-based computers”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 thinking projects are analogous to volunteer computing projects, such as SETI@home”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suggest that we can broadly divide participants into transient volunteers (those who execute tasks only one day and don't return) and regular volunteers (those who return at least one more day to execute more tasks after executing the first task in the project).”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these intervals, we use the threshold-based methodology [11] to determine the sessions.”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a strong correlation between volunteers' frequency and their devoted time to the project”</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also a moderate correlation between daily productivity and session duration for regular volunteers”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Milky Way Project, the main change from normal days to busy days is that the proportion of traffic from the UK increases from 16 to 34 percent, and the proportion of users that came to the project through the BBC's website (bbc.co.uk) increases from 3 to 24 percent.”</w:t>
      </w:r>
      <w:r w:rsidDel="00000000" w:rsidR="00000000" w:rsidRPr="00000000">
        <w:rPr>
          <w:rtl w:val="0"/>
        </w:rPr>
      </w:r>
    </w:p>
    <w:sectPr>
      <w:pgSz w:h="16838" w:w="11906"/>
      <w:pgMar w:bottom="566.9291338582677" w:top="850.3937007874016" w:left="850.3937007874016"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