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02A0" w:rsidRDefault="00AA7527" w:rsidP="00AA7527">
      <w:pPr>
        <w:pStyle w:val="Citao"/>
        <w:rPr>
          <w:color w:val="2F5496" w:themeColor="accent1" w:themeShade="BF"/>
          <w:sz w:val="36"/>
          <w:szCs w:val="36"/>
        </w:rPr>
      </w:pPr>
      <w:r w:rsidRPr="00AA7527">
        <w:rPr>
          <w:color w:val="2F5496" w:themeColor="accent1" w:themeShade="BF"/>
          <w:sz w:val="36"/>
          <w:szCs w:val="36"/>
        </w:rPr>
        <w:t>PERGUNTAS</w:t>
      </w:r>
    </w:p>
    <w:p w:rsidR="00AA7527" w:rsidRDefault="00AA7527" w:rsidP="00AA7527"/>
    <w:p w:rsidR="00AA7527" w:rsidRPr="00AA7527" w:rsidRDefault="00AA7527" w:rsidP="00AA7527">
      <w:r>
        <w:rPr>
          <w:b/>
          <w:bCs/>
        </w:rPr>
        <w:t>1-</w:t>
      </w:r>
      <w:r w:rsidRPr="00AA7527">
        <w:rPr>
          <w:b/>
          <w:bCs/>
        </w:rPr>
        <w:t xml:space="preserve">Porque é importante usar gerência de configuração? </w:t>
      </w:r>
    </w:p>
    <w:p w:rsidR="00AA7527" w:rsidRDefault="00AA7527" w:rsidP="00AA7527">
      <w:pPr>
        <w:rPr>
          <w:rFonts w:ascii="Arial" w:hAnsi="Arial" w:cs="Arial"/>
          <w:color w:val="4D5156"/>
          <w:shd w:val="clear" w:color="auto" w:fill="FFFFFF"/>
        </w:rPr>
      </w:pPr>
      <w:r>
        <w:t>R</w:t>
      </w:r>
      <w:r w:rsidR="00063F7A">
        <w:t xml:space="preserve"> = É importante para </w:t>
      </w:r>
      <w:r w:rsidR="00063F7A">
        <w:rPr>
          <w:rFonts w:ascii="Arial" w:hAnsi="Arial" w:cs="Arial"/>
          <w:color w:val="040C28"/>
        </w:rPr>
        <w:t>garantir a qualidade e a rastreabilidade de todas as mudanças e versões envolvidas no desenvolvimento d</w:t>
      </w:r>
      <w:r w:rsidR="00063F7A">
        <w:rPr>
          <w:rFonts w:ascii="Arial" w:hAnsi="Arial" w:cs="Arial"/>
          <w:color w:val="040C28"/>
        </w:rPr>
        <w:t>e um</w:t>
      </w:r>
      <w:r w:rsidR="00063F7A">
        <w:rPr>
          <w:rFonts w:ascii="Arial" w:hAnsi="Arial" w:cs="Arial"/>
          <w:color w:val="040C28"/>
        </w:rPr>
        <w:t xml:space="preserve"> projeto</w:t>
      </w:r>
      <w:r w:rsidR="00063F7A">
        <w:rPr>
          <w:rFonts w:ascii="Arial" w:hAnsi="Arial" w:cs="Arial"/>
          <w:color w:val="4D5156"/>
          <w:shd w:val="clear" w:color="auto" w:fill="FFFFFF"/>
        </w:rPr>
        <w:t>.</w:t>
      </w:r>
    </w:p>
    <w:p w:rsidR="00063F7A" w:rsidRDefault="00063F7A" w:rsidP="00AA7527"/>
    <w:p w:rsidR="00063F7A" w:rsidRDefault="00063F7A" w:rsidP="00063F7A">
      <w:pPr>
        <w:rPr>
          <w:b/>
          <w:bCs/>
        </w:rPr>
      </w:pPr>
      <w:r>
        <w:rPr>
          <w:b/>
          <w:bCs/>
        </w:rPr>
        <w:t>2-</w:t>
      </w:r>
      <w:r w:rsidRPr="00063F7A">
        <w:rPr>
          <w:b/>
          <w:bCs/>
        </w:rPr>
        <w:t>O que é integração contínua em um projeto de software? Quais ferramentas podem ser usadas para realizar a integração contínua?</w:t>
      </w:r>
    </w:p>
    <w:p w:rsidR="005F7B65" w:rsidRDefault="00063F7A" w:rsidP="005F7B65">
      <w:r>
        <w:t xml:space="preserve">R = </w:t>
      </w:r>
      <w:r w:rsidR="005F7B65">
        <w:t xml:space="preserve">integração Contínua é uma prática no desenvolvimento de software, onde as alterações de código feitas por diferentes membros da equipe, são integradas e testadas automaticamente em um ambiente compartilhado várias vezes ao dia. </w:t>
      </w:r>
    </w:p>
    <w:p w:rsidR="00063F7A" w:rsidRPr="00063F7A" w:rsidRDefault="005F7B65" w:rsidP="005F7B65">
      <w:r>
        <w:t>O objetivo principal da Integração Contínua é identificar e corrigir problemas de integração o mais cedo possível, para que os erros sejam detectados e resolvidos antes de serem integrados ao projeto principal.</w:t>
      </w:r>
    </w:p>
    <w:p w:rsidR="002E1B80" w:rsidRDefault="002E1B80" w:rsidP="002E1B80">
      <w:pPr>
        <w:rPr>
          <w:b/>
          <w:bCs/>
        </w:rPr>
      </w:pPr>
      <w:r>
        <w:rPr>
          <w:b/>
          <w:bCs/>
        </w:rPr>
        <w:t>3-</w:t>
      </w:r>
      <w:r w:rsidRPr="002E1B80">
        <w:rPr>
          <w:b/>
          <w:bCs/>
        </w:rPr>
        <w:t>O que é débito técnico e quais ferramentas podem ser usadas para verificar débito técnico?</w:t>
      </w:r>
    </w:p>
    <w:p w:rsidR="002E1B80" w:rsidRDefault="002E1B80" w:rsidP="002E1B80">
      <w:pPr>
        <w:rPr>
          <w:b/>
          <w:bCs/>
        </w:rPr>
      </w:pPr>
      <w:r>
        <w:t xml:space="preserve">R = </w:t>
      </w:r>
      <w:r w:rsidR="005F7B65">
        <w:t>A dívida técnica refere-se a uma metáfora usada na engenharia de software para descrever o futuro associado ao design de software ou às escolhas de desenvolvimento. É essencialmente uma analogia com a dívida financeira, onde você compra algo agora e deve pagá-lo mais tarde. Ou seja, quando um desenvolvedor ou equipe opta por consertos rápidos e não tem ideias para solucionar problemas ou implementar funcionalidades, isso pode acumular uma dívida técnica.</w:t>
      </w:r>
    </w:p>
    <w:p w:rsidR="002E1B80" w:rsidRDefault="002E1B80" w:rsidP="002E1B80">
      <w:pPr>
        <w:rPr>
          <w:b/>
          <w:bCs/>
        </w:rPr>
      </w:pPr>
    </w:p>
    <w:p w:rsidR="002E1B80" w:rsidRDefault="002E1B80" w:rsidP="002E1B80">
      <w:pPr>
        <w:rPr>
          <w:b/>
          <w:bCs/>
        </w:rPr>
      </w:pPr>
    </w:p>
    <w:p w:rsidR="002E1B80" w:rsidRDefault="002E1B80" w:rsidP="002E1B80">
      <w:pPr>
        <w:rPr>
          <w:b/>
          <w:bCs/>
        </w:rPr>
      </w:pPr>
      <w:r>
        <w:rPr>
          <w:b/>
          <w:bCs/>
        </w:rPr>
        <w:t>4-</w:t>
      </w:r>
      <w:r w:rsidRPr="002E1B80">
        <w:rPr>
          <w:b/>
          <w:bCs/>
        </w:rPr>
        <w:t xml:space="preserve">O que é </w:t>
      </w:r>
      <w:proofErr w:type="spellStart"/>
      <w:r w:rsidRPr="002E1B80">
        <w:rPr>
          <w:b/>
          <w:bCs/>
        </w:rPr>
        <w:t>DevOps</w:t>
      </w:r>
      <w:proofErr w:type="spellEnd"/>
      <w:r w:rsidRPr="002E1B80">
        <w:rPr>
          <w:b/>
          <w:bCs/>
        </w:rPr>
        <w:t xml:space="preserve">? Qual o relacionamento da integração contínua com o conceito de </w:t>
      </w:r>
      <w:proofErr w:type="spellStart"/>
      <w:r w:rsidRPr="002E1B80">
        <w:rPr>
          <w:b/>
          <w:bCs/>
        </w:rPr>
        <w:t>DevOps</w:t>
      </w:r>
      <w:proofErr w:type="spellEnd"/>
      <w:r w:rsidRPr="002E1B80">
        <w:rPr>
          <w:b/>
          <w:bCs/>
        </w:rPr>
        <w:t>?</w:t>
      </w:r>
    </w:p>
    <w:p w:rsidR="005F7B65" w:rsidRPr="005F7B65" w:rsidRDefault="002E1B80" w:rsidP="005F7B65">
      <w:pP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</w:pPr>
      <w:r>
        <w:t xml:space="preserve">R = </w:t>
      </w:r>
      <w:r w:rsidR="005F7B65" w:rsidRPr="005F7B65">
        <w:rPr>
          <w:rFonts w:ascii="Arial" w:hAnsi="Arial" w:cs="Arial"/>
          <w:color w:val="000000"/>
          <w:shd w:val="clear" w:color="auto" w:fill="FFFFFF"/>
        </w:rPr>
        <w:t>O termo "</w:t>
      </w:r>
      <w:proofErr w:type="spellStart"/>
      <w:r w:rsidR="005F7B65" w:rsidRPr="005F7B65">
        <w:rPr>
          <w:rFonts w:ascii="Arial" w:hAnsi="Arial" w:cs="Arial"/>
          <w:color w:val="000000"/>
          <w:shd w:val="clear" w:color="auto" w:fill="FFFFFF"/>
        </w:rPr>
        <w:t>DevOps</w:t>
      </w:r>
      <w:proofErr w:type="spellEnd"/>
      <w:r w:rsidR="005F7B65" w:rsidRPr="005F7B65">
        <w:rPr>
          <w:rFonts w:ascii="Arial" w:hAnsi="Arial" w:cs="Arial"/>
          <w:color w:val="000000"/>
          <w:shd w:val="clear" w:color="auto" w:fill="FFFFFF"/>
        </w:rPr>
        <w:t>" é uma emoção das palavras "desenvolvimento" (</w:t>
      </w:r>
      <w:proofErr w:type="spellStart"/>
      <w:r w:rsidR="005F7B65" w:rsidRPr="005F7B65">
        <w:rPr>
          <w:rFonts w:ascii="Arial" w:hAnsi="Arial" w:cs="Arial"/>
          <w:color w:val="000000"/>
          <w:shd w:val="clear" w:color="auto" w:fill="FFFFFF"/>
        </w:rPr>
        <w:t>Dev</w:t>
      </w:r>
      <w:proofErr w:type="spellEnd"/>
      <w:r w:rsidR="005F7B65" w:rsidRPr="005F7B65">
        <w:rPr>
          <w:rFonts w:ascii="Arial" w:hAnsi="Arial" w:cs="Arial"/>
          <w:color w:val="000000"/>
          <w:shd w:val="clear" w:color="auto" w:fill="FFFFFF"/>
        </w:rPr>
        <w:t>) e "operações" (</w:t>
      </w:r>
      <w:proofErr w:type="spellStart"/>
      <w:r w:rsidR="005F7B65" w:rsidRPr="005F7B65">
        <w:rPr>
          <w:rFonts w:ascii="Arial" w:hAnsi="Arial" w:cs="Arial"/>
          <w:color w:val="000000"/>
          <w:shd w:val="clear" w:color="auto" w:fill="FFFFFF"/>
        </w:rPr>
        <w:t>Ops</w:t>
      </w:r>
      <w:proofErr w:type="spellEnd"/>
      <w:r w:rsidR="005F7B65" w:rsidRPr="005F7B65">
        <w:rPr>
          <w:rFonts w:ascii="Arial" w:hAnsi="Arial" w:cs="Arial"/>
          <w:color w:val="000000"/>
          <w:shd w:val="clear" w:color="auto" w:fill="FFFFFF"/>
        </w:rPr>
        <w:t xml:space="preserve">), e representa a ideia de unir essas duas áreas que historicamente operavam de maneira separadas. O relacionamento entre a integração contínua e o conceito de </w:t>
      </w:r>
      <w:proofErr w:type="spellStart"/>
      <w:r w:rsidR="005F7B65" w:rsidRPr="005F7B65">
        <w:rPr>
          <w:rFonts w:ascii="Arial" w:hAnsi="Arial" w:cs="Arial"/>
          <w:color w:val="000000"/>
          <w:shd w:val="clear" w:color="auto" w:fill="FFFFFF"/>
        </w:rPr>
        <w:t>DevOps</w:t>
      </w:r>
      <w:proofErr w:type="spellEnd"/>
      <w:r w:rsidR="005F7B65" w:rsidRPr="005F7B65">
        <w:rPr>
          <w:rFonts w:ascii="Arial" w:hAnsi="Arial" w:cs="Arial"/>
          <w:color w:val="000000"/>
          <w:shd w:val="clear" w:color="auto" w:fill="FFFFFF"/>
        </w:rPr>
        <w:t xml:space="preserve"> é profundo e significativo, e aqui está como eles se conectam: 1. Agilidade e Entrega Contínua: Uma das principais metas do </w:t>
      </w:r>
      <w:proofErr w:type="spellStart"/>
      <w:r w:rsidR="005F7B65" w:rsidRPr="005F7B65">
        <w:rPr>
          <w:rFonts w:ascii="Arial" w:hAnsi="Arial" w:cs="Arial"/>
          <w:color w:val="000000"/>
          <w:shd w:val="clear" w:color="auto" w:fill="FFFFFF"/>
        </w:rPr>
        <w:t>DevOps</w:t>
      </w:r>
      <w:proofErr w:type="spellEnd"/>
      <w:r w:rsidR="005F7B65" w:rsidRPr="005F7B65">
        <w:rPr>
          <w:rFonts w:ascii="Arial" w:hAnsi="Arial" w:cs="Arial"/>
          <w:color w:val="000000"/>
          <w:shd w:val="clear" w:color="auto" w:fill="FFFFFF"/>
        </w:rPr>
        <w:t xml:space="preserve"> é a entrega contínua de software</w:t>
      </w:r>
    </w:p>
    <w:p w:rsidR="002E1B80" w:rsidRDefault="002E1B80" w:rsidP="002E1B80">
      <w:pPr>
        <w:rPr>
          <w:rFonts w:ascii="Segoe UI" w:hAnsi="Segoe UI" w:cs="Segoe UI"/>
          <w:b/>
          <w:bCs/>
          <w:color w:val="343541"/>
          <w:bdr w:val="single" w:sz="2" w:space="0" w:color="D9D9E3" w:frame="1"/>
          <w:shd w:val="clear" w:color="auto" w:fill="F7F7F8"/>
        </w:rPr>
      </w:pPr>
      <w:r>
        <w:rPr>
          <w:rFonts w:ascii="Segoe UI" w:hAnsi="Segoe UI" w:cs="Segoe UI"/>
          <w:b/>
          <w:bCs/>
          <w:color w:val="343541"/>
          <w:bdr w:val="single" w:sz="2" w:space="0" w:color="D9D9E3" w:frame="1"/>
          <w:shd w:val="clear" w:color="auto" w:fill="F7F7F8"/>
        </w:rPr>
        <w:t>5-</w:t>
      </w:r>
      <w:r w:rsidRPr="002E1B80">
        <w:rPr>
          <w:rFonts w:ascii="Segoe UI" w:hAnsi="Segoe UI" w:cs="Segoe UI"/>
          <w:b/>
          <w:bCs/>
          <w:color w:val="343541"/>
          <w:bdr w:val="single" w:sz="2" w:space="0" w:color="D9D9E3" w:frame="1"/>
          <w:shd w:val="clear" w:color="auto" w:fill="F7F7F8"/>
        </w:rPr>
        <w:t>Quando usar o controle de versão centralizado e quando usar o distribuído? Pontos positivos e negativos de cada um.</w:t>
      </w:r>
    </w:p>
    <w:p w:rsidR="002E1B80" w:rsidRDefault="002E1B80" w:rsidP="002E1B80">
      <w:pP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</w:pP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R = </w:t>
      </w: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Controle de Versão Centralizado: O Controle de Versão Centralizado envolve um único repositório central que armazena todas as versões de arquivos e histórico de alterações. Os desenvolvedores fazem </w:t>
      </w:r>
      <w:proofErr w:type="spellStart"/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>check-out</w:t>
      </w:r>
      <w:proofErr w:type="spellEnd"/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 e check-in de código nesse </w:t>
      </w:r>
      <w:bookmarkStart w:id="0" w:name="_GoBack"/>
      <w:bookmarkEnd w:id="0"/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lastRenderedPageBreak/>
        <w:t>repositório central. O exemplo mais comum desse modelo é o sistema SVN (</w:t>
      </w:r>
      <w:proofErr w:type="spellStart"/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>Subversion</w:t>
      </w:r>
      <w:proofErr w:type="spellEnd"/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>). Pontos Positivos:</w:t>
      </w:r>
    </w:p>
    <w:p w:rsidR="002E1B80" w:rsidRDefault="002E1B80" w:rsidP="002E1B80">
      <w:pP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</w:pP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 1. Simplicidade: Sempre, é mais fácil para iniciantes entenderem e começarem a usar. </w:t>
      </w: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       </w:t>
      </w:r>
    </w:p>
    <w:p w:rsidR="002E1B80" w:rsidRDefault="002E1B80" w:rsidP="002E1B80">
      <w:pP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</w:pP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2. Controle: O repositório central oferece controle e visibilidade claros sobre quem está trabalhando no quê e quando. </w:t>
      </w:r>
    </w:p>
    <w:p w:rsidR="002E1B80" w:rsidRDefault="002E1B80" w:rsidP="002E1B80">
      <w:pP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</w:pP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>3. Consistência</w:t>
      </w: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>:</w:t>
      </w: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 Todos os desenvolvedores trabalham com uma única versão "oficial" dos arquivos.</w:t>
      </w:r>
    </w:p>
    <w:p w:rsidR="002E1B80" w:rsidRDefault="002E1B80" w:rsidP="002E1B80">
      <w:pP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</w:pP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 Pontos Negativos: </w:t>
      </w:r>
    </w:p>
    <w:p w:rsidR="002E1B80" w:rsidRPr="002E1B80" w:rsidRDefault="002E1B80" w:rsidP="002E1B80">
      <w:pP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</w:pP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>1.</w:t>
      </w: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 xml:space="preserve"> </w:t>
      </w:r>
      <w: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  <w:t>Dependência do Servidor: Se o servidor central falhar,</w:t>
      </w:r>
    </w:p>
    <w:p w:rsidR="002E1B80" w:rsidRPr="002E1B80" w:rsidRDefault="002E1B80" w:rsidP="002E1B80">
      <w:pPr>
        <w:rPr>
          <w:rFonts w:ascii="Segoe UI" w:hAnsi="Segoe UI" w:cs="Segoe UI"/>
          <w:color w:val="343541"/>
          <w:bdr w:val="single" w:sz="2" w:space="0" w:color="D9D9E3" w:frame="1"/>
          <w:shd w:val="clear" w:color="auto" w:fill="F7F7F8"/>
        </w:rPr>
      </w:pPr>
    </w:p>
    <w:p w:rsidR="00063F7A" w:rsidRPr="00AA7527" w:rsidRDefault="00063F7A" w:rsidP="00AA7527"/>
    <w:sectPr w:rsidR="00063F7A" w:rsidRPr="00AA7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52606"/>
    <w:multiLevelType w:val="hybridMultilevel"/>
    <w:tmpl w:val="2C26F88A"/>
    <w:lvl w:ilvl="0" w:tplc="A350BB2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45E5F"/>
    <w:multiLevelType w:val="hybridMultilevel"/>
    <w:tmpl w:val="57C6BFF6"/>
    <w:lvl w:ilvl="0" w:tplc="DCC0400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27"/>
    <w:rsid w:val="00063F7A"/>
    <w:rsid w:val="002E1B80"/>
    <w:rsid w:val="004402A0"/>
    <w:rsid w:val="005A6FD6"/>
    <w:rsid w:val="005F7B65"/>
    <w:rsid w:val="00AA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6B13"/>
  <w15:chartTrackingRefBased/>
  <w15:docId w15:val="{CB465E44-D42D-42E8-B382-9ED3FBCC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A75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AA752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75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75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1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421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2023-08-09T22:29:00Z</dcterms:created>
  <dcterms:modified xsi:type="dcterms:W3CDTF">2023-08-09T23:58:00Z</dcterms:modified>
</cp:coreProperties>
</file>