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F9BD9E" w14:textId="30AE2A34"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bookmarkStart w:id="0" w:name="_GoBack"/>
      <w:bookmarkEnd w:id="0"/>
      <w:r>
        <w:rPr>
          <w:rFonts w:ascii="Cambria" w:hAnsi="Cambria" w:cs="cmr10"/>
          <w:b/>
          <w:smallCaps/>
          <w:sz w:val="20"/>
          <w:szCs w:val="20"/>
        </w:rPr>
        <w:t>Yale School of Management</w:t>
      </w:r>
      <w:r w:rsidR="00CE7AA8" w:rsidRPr="00F20BA7">
        <w:rPr>
          <w:rFonts w:ascii="Cambria" w:hAnsi="Cambria" w:cs="cmr10"/>
          <w:b/>
          <w:smallCaps/>
          <w:sz w:val="20"/>
          <w:szCs w:val="20"/>
        </w:rPr>
        <w:tab/>
      </w:r>
      <w:r>
        <w:rPr>
          <w:rFonts w:ascii="Cambria" w:hAnsi="Cambria" w:cs="cmr10"/>
          <w:b/>
          <w:smallCaps/>
          <w:sz w:val="20"/>
          <w:szCs w:val="20"/>
        </w:rPr>
        <w:t>MGT404</w:t>
      </w:r>
      <w:r w:rsidR="00CE7AA8" w:rsidRPr="00F20BA7">
        <w:rPr>
          <w:rFonts w:ascii="Cambria" w:hAnsi="Cambria" w:cs="cmr10"/>
          <w:b/>
          <w:smallCaps/>
          <w:sz w:val="20"/>
          <w:szCs w:val="20"/>
        </w:rPr>
        <w:t xml:space="preserve"> </w:t>
      </w:r>
    </w:p>
    <w:p w14:paraId="6BEC2392" w14:textId="50CEADB8"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F20BA7">
        <w:rPr>
          <w:rFonts w:ascii="Cambria" w:eastAsia="Verdana" w:hAnsi="Cambria" w:cs="Arial"/>
          <w:b/>
          <w:bCs/>
          <w:smallCaps/>
          <w:sz w:val="20"/>
          <w:szCs w:val="20"/>
        </w:rPr>
        <w:t xml:space="preserve">Introduction to </w:t>
      </w:r>
      <w:r w:rsidR="006C463F">
        <w:rPr>
          <w:rFonts w:ascii="Cambria" w:eastAsia="Verdana" w:hAnsi="Cambria" w:cs="Arial"/>
          <w:b/>
          <w:bCs/>
          <w:smallCaps/>
          <w:sz w:val="20"/>
          <w:szCs w:val="20"/>
        </w:rPr>
        <w:t>Microe</w:t>
      </w:r>
      <w:r w:rsidR="00F20BA7">
        <w:rPr>
          <w:rFonts w:ascii="Cambria" w:eastAsia="Verdana" w:hAnsi="Cambria" w:cs="Arial"/>
          <w:b/>
          <w:bCs/>
          <w:smallCaps/>
          <w:sz w:val="20"/>
          <w:szCs w:val="20"/>
        </w:rPr>
        <w:t>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77777777" w:rsidR="00CE7AA8" w:rsidRPr="00F20BA7"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Problem Set 1</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6536A886" w:rsidR="00CE7AA8" w:rsidRPr="00F20BA7" w:rsidRDefault="00CE7AA8" w:rsidP="00CE7AA8">
      <w:pPr>
        <w:pStyle w:val="Default"/>
        <w:spacing w:after="200" w:line="276" w:lineRule="auto"/>
        <w:jc w:val="center"/>
        <w:rPr>
          <w:rFonts w:ascii="Cambria" w:hAnsi="Cambria"/>
          <w:b/>
          <w:sz w:val="22"/>
          <w:szCs w:val="22"/>
        </w:rPr>
      </w:pPr>
      <w:r w:rsidRPr="00F20BA7">
        <w:rPr>
          <w:rFonts w:ascii="Cambria" w:hAnsi="Cambria"/>
          <w:b/>
          <w:sz w:val="22"/>
          <w:szCs w:val="22"/>
        </w:rPr>
        <w:t xml:space="preserve">Due </w:t>
      </w:r>
      <w:r w:rsidR="00F20BA7">
        <w:rPr>
          <w:rFonts w:ascii="Cambria" w:hAnsi="Cambria"/>
          <w:b/>
          <w:sz w:val="22"/>
          <w:szCs w:val="22"/>
        </w:rPr>
        <w:t xml:space="preserve">on Canvas at </w:t>
      </w:r>
      <w:r w:rsidR="00DE675A">
        <w:rPr>
          <w:rFonts w:ascii="Cambria" w:hAnsi="Cambria"/>
          <w:b/>
          <w:sz w:val="22"/>
          <w:szCs w:val="22"/>
        </w:rPr>
        <w:t>12:00 noon</w:t>
      </w:r>
      <w:r w:rsidR="00F20BA7">
        <w:rPr>
          <w:rFonts w:ascii="Cambria" w:hAnsi="Cambria"/>
          <w:b/>
          <w:sz w:val="22"/>
          <w:szCs w:val="22"/>
        </w:rPr>
        <w:t xml:space="preserve"> </w:t>
      </w:r>
      <w:r w:rsidR="00DE675A">
        <w:rPr>
          <w:rFonts w:ascii="Cambria" w:hAnsi="Cambria"/>
          <w:b/>
          <w:sz w:val="22"/>
          <w:szCs w:val="22"/>
        </w:rPr>
        <w:t>Friday September 13</w:t>
      </w:r>
    </w:p>
    <w:p w14:paraId="48FC1E9E" w14:textId="77777777" w:rsidR="00CE7AA8" w:rsidRPr="00F20BA7" w:rsidRDefault="00CE7AA8" w:rsidP="00CE7AA8">
      <w:pPr>
        <w:pStyle w:val="Default"/>
        <w:spacing w:after="200" w:line="276" w:lineRule="auto"/>
        <w:rPr>
          <w:rFonts w:ascii="Cambria" w:hAnsi="Cambria"/>
          <w:sz w:val="22"/>
          <w:szCs w:val="22"/>
        </w:rPr>
      </w:pPr>
    </w:p>
    <w:p w14:paraId="3FDD2A1E" w14:textId="2DDB48E2"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r>
        <w:rPr>
          <w:rFonts w:ascii="Cambria" w:hAnsi="Cambria" w:cs="Times New Roman"/>
          <w:b/>
          <w:u w:val="single"/>
        </w:rPr>
        <w:t>will be awarded</w:t>
      </w:r>
      <w:r w:rsidR="00DE675A">
        <w:rPr>
          <w:rFonts w:ascii="Cambria" w:hAnsi="Cambria" w:cs="Times New Roman"/>
          <w:b/>
          <w:u w:val="single"/>
        </w:rPr>
        <w:t xml:space="preserve"> on quantitative questions</w:t>
      </w:r>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 xml:space="preserve">All answers must be entered in the Problem Set 1 Quiz on Canvas. Note that it is </w:t>
      </w:r>
      <w:r w:rsidRPr="00DE675A">
        <w:rPr>
          <w:rFonts w:ascii="Cambria" w:hAnsi="Cambria" w:cs="Times New Roman"/>
          <w:b/>
        </w:rPr>
        <w:t>not possible to edit your respo</w:t>
      </w:r>
      <w:r w:rsidR="00DE675A" w:rsidRPr="00DE675A">
        <w:rPr>
          <w:rFonts w:ascii="Cambria" w:hAnsi="Cambria" w:cs="Times New Roman"/>
          <w:b/>
        </w:rPr>
        <w:t>nses</w:t>
      </w:r>
      <w:r w:rsidR="00DE675A">
        <w:rPr>
          <w:rFonts w:ascii="Cambria" w:hAnsi="Cambria" w:cs="Times New Roman"/>
        </w:rPr>
        <w:t xml:space="preserve"> on Canvas after submitting</w:t>
      </w:r>
      <w:r>
        <w:rPr>
          <w:rFonts w:ascii="Cambria" w:hAnsi="Cambria" w:cs="Times New Roman"/>
        </w:rPr>
        <w:t xml:space="preserve">. Best practice is to </w:t>
      </w:r>
      <w:r w:rsidRPr="009B1E1D">
        <w:rPr>
          <w:rFonts w:ascii="Cambria" w:hAnsi="Cambria" w:cs="Times New Roman"/>
          <w:b/>
        </w:rPr>
        <w:t>complete the problem set on paper</w:t>
      </w:r>
      <w:r>
        <w:rPr>
          <w:rFonts w:ascii="Cambria" w:hAnsi="Cambria" w:cs="Times New Roman"/>
        </w:rPr>
        <w:t xml:space="preserve"> and then transfer solutions to Canvas.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39BCB636" w:rsidR="00A07CEA" w:rsidRPr="00F20BA7" w:rsidRDefault="00A07CEA" w:rsidP="00A07CEA">
      <w:pPr>
        <w:pStyle w:val="Default"/>
        <w:spacing w:after="200" w:line="276" w:lineRule="auto"/>
        <w:rPr>
          <w:rFonts w:ascii="Cambria" w:hAnsi="Cambria"/>
        </w:rPr>
      </w:pPr>
      <w:r w:rsidRPr="00F20BA7">
        <w:rPr>
          <w:rFonts w:ascii="Cambria" w:hAnsi="Cambria"/>
          <w:b/>
          <w:i/>
        </w:rPr>
        <w:t>Grading</w:t>
      </w:r>
      <w:r w:rsidRPr="00F20BA7">
        <w:rPr>
          <w:rFonts w:ascii="Cambria" w:hAnsi="Cambria"/>
        </w:rPr>
        <w:t xml:space="preserve">: Grading is done on a </w:t>
      </w:r>
      <w:r>
        <w:rPr>
          <w:rFonts w:ascii="Cambria" w:hAnsi="Cambria"/>
        </w:rPr>
        <w:t xml:space="preserve">ten </w:t>
      </w:r>
      <w:r w:rsidRPr="00F20BA7">
        <w:rPr>
          <w:rFonts w:ascii="Cambria" w:hAnsi="Cambria"/>
        </w:rPr>
        <w:t xml:space="preserve">point scale across all problems in the problem set. </w:t>
      </w:r>
      <w:r>
        <w:rPr>
          <w:rFonts w:ascii="Cambria" w:hAnsi="Cambria"/>
        </w:rPr>
        <w:t xml:space="preserve">Note that after submitting on canvas, you </w:t>
      </w:r>
      <w:r w:rsidR="009B1E1D">
        <w:rPr>
          <w:rFonts w:ascii="Cambria" w:hAnsi="Cambria"/>
        </w:rPr>
        <w:t xml:space="preserve">may </w:t>
      </w:r>
      <w:r>
        <w:rPr>
          <w:rFonts w:ascii="Cambria" w:hAnsi="Cambria"/>
        </w:rPr>
        <w:t>see a score, but that does not include any points for any qualitative questions</w:t>
      </w:r>
      <w:r w:rsidR="009B1E1D">
        <w:rPr>
          <w:rFonts w:ascii="Cambria" w:hAnsi="Cambria"/>
        </w:rPr>
        <w:t xml:space="preserve"> and is only a preliminary score</w:t>
      </w:r>
      <w:r>
        <w:rPr>
          <w:rFonts w:ascii="Cambria" w:hAnsi="Cambria"/>
        </w:rPr>
        <w:t xml:space="preserve">. Grades will be finalized a few days after the due date. </w:t>
      </w:r>
    </w:p>
    <w:p w14:paraId="1C64EE98" w14:textId="263DA113" w:rsidR="00CE7AA8" w:rsidRPr="00F20BA7" w:rsidRDefault="00CE7AA8" w:rsidP="00CE7AA8">
      <w:pPr>
        <w:pStyle w:val="Default"/>
        <w:spacing w:after="200" w:line="276" w:lineRule="auto"/>
        <w:rPr>
          <w:rFonts w:ascii="Cambria" w:hAnsi="Cambria"/>
        </w:rPr>
      </w:pPr>
      <w:r w:rsidRPr="00F20BA7">
        <w:rPr>
          <w:rFonts w:ascii="Cambria" w:hAnsi="Cambria"/>
          <w:b/>
          <w:i/>
        </w:rPr>
        <w:t>Material covered</w:t>
      </w:r>
      <w:r w:rsidRPr="00F20BA7">
        <w:rPr>
          <w:rFonts w:ascii="Cambria" w:hAnsi="Cambria"/>
        </w:rPr>
        <w:t xml:space="preserve">: This problem set covers </w:t>
      </w:r>
      <w:r w:rsidR="00F20BA7">
        <w:rPr>
          <w:rFonts w:ascii="Cambria" w:hAnsi="Cambria"/>
        </w:rPr>
        <w:t xml:space="preserve">the first </w:t>
      </w:r>
      <w:r w:rsidR="00DE675A">
        <w:rPr>
          <w:rFonts w:ascii="Cambria" w:hAnsi="Cambria"/>
        </w:rPr>
        <w:t xml:space="preserve">six </w:t>
      </w:r>
      <w:r w:rsidR="00F20BA7">
        <w:rPr>
          <w:rFonts w:ascii="Cambria" w:hAnsi="Cambria"/>
        </w:rPr>
        <w:t>sessions of the course (</w:t>
      </w:r>
      <w:r w:rsidR="00DE675A">
        <w:rPr>
          <w:rFonts w:ascii="Cambria" w:hAnsi="Cambria"/>
        </w:rPr>
        <w:t>August 27</w:t>
      </w:r>
      <w:r w:rsidR="006C463F">
        <w:rPr>
          <w:rFonts w:ascii="Cambria" w:hAnsi="Cambria"/>
        </w:rPr>
        <w:t>-</w:t>
      </w:r>
      <w:r w:rsidR="00DE675A">
        <w:rPr>
          <w:rFonts w:ascii="Cambria" w:hAnsi="Cambria"/>
        </w:rPr>
        <w:t>Sept 12</w:t>
      </w:r>
      <w:r w:rsidR="00F20BA7">
        <w:rPr>
          <w:rFonts w:ascii="Cambria" w:hAnsi="Cambria"/>
        </w:rPr>
        <w:t>)</w:t>
      </w:r>
      <w:r w:rsidRPr="00F20BA7">
        <w:rPr>
          <w:rFonts w:ascii="Cambria" w:hAnsi="Cambria"/>
        </w:rPr>
        <w:t xml:space="preserve">. </w:t>
      </w:r>
    </w:p>
    <w:p w14:paraId="6721F4BD" w14:textId="2871ACBE" w:rsidR="00DC0B82" w:rsidRDefault="00DC0B82">
      <w:pPr>
        <w:rPr>
          <w:rFonts w:ascii="Cambria" w:eastAsia="Times New Roman" w:hAnsi="Cambria" w:cs="Times New Roman"/>
          <w:color w:val="000000"/>
          <w:sz w:val="22"/>
          <w:szCs w:val="22"/>
        </w:rPr>
      </w:pPr>
      <w:r>
        <w:rPr>
          <w:rFonts w:ascii="Cambria" w:hAnsi="Cambria"/>
          <w:sz w:val="22"/>
          <w:szCs w:val="22"/>
        </w:rPr>
        <w:br w:type="page"/>
      </w:r>
    </w:p>
    <w:p w14:paraId="4806101E" w14:textId="77777777" w:rsidR="00DC0B82" w:rsidRPr="00DC0B82" w:rsidRDefault="00DC0B82" w:rsidP="00CE7AA8">
      <w:pPr>
        <w:pStyle w:val="Default"/>
        <w:spacing w:after="200" w:line="276" w:lineRule="auto"/>
        <w:rPr>
          <w:rFonts w:ascii="Cambria" w:hAnsi="Cambria"/>
          <w:b/>
          <w:sz w:val="22"/>
          <w:szCs w:val="22"/>
        </w:rPr>
      </w:pPr>
      <w:r w:rsidRPr="00DC0B82">
        <w:rPr>
          <w:rFonts w:ascii="Cambria" w:hAnsi="Cambria"/>
          <w:b/>
          <w:sz w:val="22"/>
          <w:szCs w:val="22"/>
        </w:rPr>
        <w:lastRenderedPageBreak/>
        <w:t xml:space="preserve">Problem 1. Boycotts </w:t>
      </w:r>
    </w:p>
    <w:p w14:paraId="66628D0B" w14:textId="77777777" w:rsidR="00DC0B82" w:rsidRPr="00DC0B82" w:rsidRDefault="00DC0B82" w:rsidP="00CE7AA8">
      <w:pPr>
        <w:pStyle w:val="Default"/>
        <w:spacing w:after="200" w:line="276" w:lineRule="auto"/>
        <w:rPr>
          <w:rFonts w:ascii="Cambria" w:hAnsi="Cambria"/>
          <w:sz w:val="22"/>
          <w:szCs w:val="22"/>
        </w:rPr>
      </w:pPr>
      <w:r w:rsidRPr="009A294B">
        <w:rPr>
          <w:rFonts w:ascii="Cambria" w:hAnsi="Cambria"/>
          <w:b/>
          <w:sz w:val="22"/>
          <w:szCs w:val="22"/>
        </w:rPr>
        <w:t>Note</w:t>
      </w:r>
      <w:r w:rsidRPr="00DC0B82">
        <w:rPr>
          <w:rFonts w:ascii="Cambria" w:hAnsi="Cambria"/>
          <w:sz w:val="22"/>
          <w:szCs w:val="22"/>
        </w:rPr>
        <w:t xml:space="preserve">: This problem has been a tradition at Yale SOM for many years. It is a rite of passage for SOM economics students. To answer this problem requires no mathematics beyond arithmetic. Read the instructions carefully, and then feel free to talk about this problem with your fellow students. We advise such discussions to prevent you from wasting time. In the end you must see the answer yourself in your own “aha” moment and of course, the written answer must be your own. </w:t>
      </w:r>
    </w:p>
    <w:p w14:paraId="2C9E52F4"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b/>
          <w:sz w:val="22"/>
          <w:szCs w:val="22"/>
        </w:rPr>
        <w:t>Setup</w:t>
      </w:r>
      <w:r w:rsidRPr="00DC0B82">
        <w:rPr>
          <w:rFonts w:ascii="Cambria" w:hAnsi="Cambria"/>
          <w:sz w:val="22"/>
          <w:szCs w:val="22"/>
        </w:rPr>
        <w:t xml:space="preserve"> A frequently used instrument of economic coercion is the boycott. For example, a union involved in a serious and protracted conflict with some employer or group of employers may urge all of its sympathizers to stop buying the products of that employer or group, in the hope that the resulting economic losses will provide an incentive for the employers to make concessions. However, experience shows that the coercive power of a boycott is often small. </w:t>
      </w:r>
    </w:p>
    <w:p w14:paraId="6F65B42B" w14:textId="2BBDD4ED"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In this exercise, you are to use supply and demand analysis as a tool to understand the effects of boycotts. For the sake of concreteness and precision, most of the questions are posed in quantitative terms. However, the goal of the exercise is to develop your understanding of the logic of the market processes involved. Accordingly, if you have difficulty, don't try to overwhelm the problem with calculation -- rethink the economics. </w:t>
      </w:r>
    </w:p>
    <w:p w14:paraId="678AE82D"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Throughout the exercise, the following assumptions are to be maintained. First, the market in question is one to which simple supply and demand analysis is applicable: there are numerous buyers and sellers in the market; the good is homogeneous; buyers and sellers seek only to trade on the most advantageous possible terms and, aside from the complications introduced by the boycott, do not care with whom they transact. Second, the identities of buyers and sellers are fixed: in particular, no reselling of the goods takes place. Third, the set of buyers divides sharply into observers and nonobservers of the boycott, while the sellers separate equally sharply into those that are targets of the boycott and those that are not. Boycott observers will not, under any circumstances, buy from a target seller, while non-observers do not care from whom they buy. For simplicity, it is assumed that boycott observers account for the same fraction of demand at every price. Similarly, target sellers account for a certain fraction of the supply at every price. </w:t>
      </w:r>
    </w:p>
    <w:p w14:paraId="4E01F75E" w14:textId="77777777" w:rsidR="00683376" w:rsidRDefault="00DC0B82" w:rsidP="00DC0B82">
      <w:pPr>
        <w:pStyle w:val="Default"/>
        <w:spacing w:after="200" w:line="276" w:lineRule="auto"/>
        <w:jc w:val="center"/>
        <w:rPr>
          <w:rFonts w:ascii="Cambria" w:hAnsi="Cambria"/>
          <w:sz w:val="22"/>
          <w:szCs w:val="22"/>
        </w:rPr>
      </w:pPr>
      <w:r w:rsidRPr="00DC0B82">
        <w:rPr>
          <w:rFonts w:ascii="Cambria" w:hAnsi="Cambria"/>
          <w:sz w:val="22"/>
          <w:szCs w:val="22"/>
        </w:rPr>
        <w:t xml:space="preserve">Assume initially that in the pre-boycott situation, the market demand curve is described by: </w:t>
      </w:r>
    </w:p>
    <w:p w14:paraId="2EFFEFE5" w14:textId="3D99BD5A" w:rsidR="00DC0B82" w:rsidRPr="00DC0B82" w:rsidRDefault="0049025B" w:rsidP="00DC0B82">
      <w:pPr>
        <w:pStyle w:val="Default"/>
        <w:spacing w:after="200" w:line="276" w:lineRule="auto"/>
        <w:jc w:val="center"/>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 xml:space="preserve"> = 5000 - 10P</m:t>
          </m:r>
        </m:oMath>
      </m:oMathPara>
    </w:p>
    <w:p w14:paraId="33244C86"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where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oMath>
      <w:r w:rsidRPr="00DC0B82">
        <w:rPr>
          <w:rFonts w:ascii="Cambria" w:hAnsi="Cambria"/>
          <w:sz w:val="22"/>
          <w:szCs w:val="22"/>
        </w:rPr>
        <w:t xml:space="preserve"> = quantity demanded and P = the price. The market supply curve has equation (with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oMath>
      <w:r w:rsidRPr="00DC0B82">
        <w:rPr>
          <w:rFonts w:ascii="Cambria" w:hAnsi="Cambria"/>
          <w:sz w:val="22"/>
          <w:szCs w:val="22"/>
        </w:rPr>
        <w:t xml:space="preserve"> = quantity supplied): </w:t>
      </w:r>
    </w:p>
    <w:p w14:paraId="7E0D2442" w14:textId="4476CD10" w:rsidR="00DC0B82" w:rsidRPr="00DC0B82" w:rsidRDefault="0049025B" w:rsidP="00CE7AA8">
      <w:pPr>
        <w:pStyle w:val="Default"/>
        <w:spacing w:after="200" w:line="276" w:lineRule="auto"/>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 xml:space="preserve"> = 50 (P - 5) </m:t>
          </m:r>
        </m:oMath>
      </m:oMathPara>
    </w:p>
    <w:p w14:paraId="0198F4BC"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except that, at prices of 5 or less, quantity supplied is zero. </w:t>
      </w:r>
    </w:p>
    <w:p w14:paraId="43CC0F6E"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i/>
          <w:sz w:val="22"/>
          <w:szCs w:val="22"/>
        </w:rPr>
        <w:t>Warmup problem (i)</w:t>
      </w:r>
      <w:r w:rsidRPr="00DC0B82">
        <w:rPr>
          <w:rFonts w:ascii="Cambria" w:hAnsi="Cambria"/>
          <w:sz w:val="22"/>
          <w:szCs w:val="22"/>
        </w:rPr>
        <w:t xml:space="preserve">: Determine the market equilibrium in the pre-boycott situation. </w:t>
      </w:r>
    </w:p>
    <w:p w14:paraId="5FE2BE97" w14:textId="77777777" w:rsidR="00DC0B82" w:rsidRPr="00DC0B82" w:rsidRDefault="00DC0B82" w:rsidP="00CE7AA8">
      <w:pPr>
        <w:pStyle w:val="Default"/>
        <w:spacing w:after="200" w:line="276" w:lineRule="auto"/>
        <w:rPr>
          <w:rFonts w:ascii="Cambria" w:hAnsi="Cambria"/>
          <w:sz w:val="22"/>
          <w:szCs w:val="22"/>
        </w:rPr>
      </w:pPr>
    </w:p>
    <w:p w14:paraId="235F4679"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i/>
          <w:sz w:val="22"/>
          <w:szCs w:val="22"/>
        </w:rPr>
        <w:lastRenderedPageBreak/>
        <w:t>Warmup problem (ii)</w:t>
      </w:r>
      <w:r w:rsidRPr="00DC0B82">
        <w:rPr>
          <w:rFonts w:ascii="Cambria" w:hAnsi="Cambria"/>
          <w:sz w:val="22"/>
          <w:szCs w:val="22"/>
        </w:rPr>
        <w:t xml:space="preserve">: Suppose that buyers representing 70% of the original demand, observe the boycott. If all non-observers buy from target sellers, what is the demand curve facing target sellers? </w:t>
      </w:r>
    </w:p>
    <w:p w14:paraId="3007C919" w14:textId="77777777" w:rsidR="00DC0B82" w:rsidRPr="00DC0B82" w:rsidRDefault="00DC0B82" w:rsidP="00DC0B82">
      <w:pPr>
        <w:rPr>
          <w:rFonts w:ascii="Cambria" w:hAnsi="Cambria"/>
          <w:bCs/>
          <w:sz w:val="22"/>
          <w:szCs w:val="22"/>
          <w:u w:val="single"/>
        </w:rPr>
      </w:pPr>
      <w:r w:rsidRPr="00DC0B82">
        <w:rPr>
          <w:rFonts w:ascii="Cambria" w:hAnsi="Cambria"/>
          <w:bCs/>
          <w:sz w:val="22"/>
          <w:szCs w:val="22"/>
          <w:u w:val="single"/>
        </w:rPr>
        <w:t>Questions</w:t>
      </w:r>
    </w:p>
    <w:p w14:paraId="35BA8B1D" w14:textId="77777777" w:rsidR="00DC0B82" w:rsidRPr="00DC0B82" w:rsidRDefault="00DC0B82" w:rsidP="00DC0B82">
      <w:pPr>
        <w:rPr>
          <w:rFonts w:ascii="Cambria" w:hAnsi="Cambria"/>
          <w:sz w:val="22"/>
          <w:szCs w:val="22"/>
        </w:rPr>
      </w:pPr>
      <w:r w:rsidRPr="00DC0B82">
        <w:rPr>
          <w:rFonts w:ascii="Cambria" w:hAnsi="Cambria"/>
          <w:sz w:val="22"/>
          <w:szCs w:val="22"/>
        </w:rPr>
        <w:t>Consider the three situations characterized by the following table</w:t>
      </w:r>
    </w:p>
    <w:p w14:paraId="5077B8DE" w14:textId="77777777" w:rsidR="00DC0B82" w:rsidRPr="00DC0B82" w:rsidRDefault="00DC0B82" w:rsidP="00DC0B82">
      <w:pPr>
        <w:rPr>
          <w:rFonts w:ascii="Cambria" w:hAnsi="Cambria"/>
          <w:sz w:val="22"/>
          <w:szCs w:val="22"/>
        </w:rPr>
      </w:pPr>
    </w:p>
    <w:p w14:paraId="1BFBF49E" w14:textId="1B89B4F0" w:rsidR="00DC0B82" w:rsidRPr="00DC0B82" w:rsidRDefault="00DC0B82" w:rsidP="00DC0B82">
      <w:pPr>
        <w:tabs>
          <w:tab w:val="left" w:pos="-1440"/>
        </w:tabs>
        <w:ind w:firstLine="2880"/>
        <w:rPr>
          <w:rFonts w:ascii="Cambria" w:hAnsi="Cambria"/>
          <w:b/>
          <w:sz w:val="22"/>
          <w:szCs w:val="22"/>
        </w:rPr>
      </w:pPr>
      <w:r w:rsidRPr="00DC0B82">
        <w:rPr>
          <w:rFonts w:ascii="Cambria" w:hAnsi="Cambria"/>
          <w:b/>
          <w:sz w:val="22"/>
          <w:szCs w:val="22"/>
        </w:rPr>
        <w:t>Observers as Fraction</w:t>
      </w:r>
      <w:r w:rsidRPr="00DC0B82">
        <w:rPr>
          <w:rFonts w:ascii="Cambria" w:hAnsi="Cambria"/>
          <w:b/>
          <w:sz w:val="22"/>
          <w:szCs w:val="22"/>
        </w:rPr>
        <w:tab/>
        <w:t>Target as Fraction</w:t>
      </w:r>
    </w:p>
    <w:p w14:paraId="2BE40E51" w14:textId="77777777" w:rsidR="00DC0B82" w:rsidRPr="00DC0B82" w:rsidRDefault="00DC0B82" w:rsidP="00DC0B82">
      <w:pPr>
        <w:tabs>
          <w:tab w:val="left" w:pos="-1440"/>
        </w:tabs>
        <w:ind w:firstLine="720"/>
        <w:rPr>
          <w:rFonts w:ascii="Cambria" w:hAnsi="Cambria"/>
          <w:b/>
          <w:sz w:val="22"/>
          <w:szCs w:val="22"/>
        </w:rPr>
      </w:pPr>
      <w:r w:rsidRPr="00DC0B82">
        <w:rPr>
          <w:rFonts w:ascii="Cambria" w:hAnsi="Cambria"/>
          <w:b/>
          <w:sz w:val="22"/>
          <w:szCs w:val="22"/>
          <w:u w:val="single"/>
        </w:rPr>
        <w:t>Situation</w:t>
      </w:r>
      <w:r w:rsidRPr="00DC0B82">
        <w:rPr>
          <w:rFonts w:ascii="Cambria" w:hAnsi="Cambria"/>
          <w:b/>
          <w:sz w:val="22"/>
          <w:szCs w:val="22"/>
        </w:rPr>
        <w:tab/>
      </w:r>
      <w:r w:rsidRPr="00DC0B82">
        <w:rPr>
          <w:rFonts w:ascii="Cambria" w:hAnsi="Cambria"/>
          <w:b/>
          <w:sz w:val="22"/>
          <w:szCs w:val="22"/>
        </w:rPr>
        <w:tab/>
      </w:r>
      <w:r w:rsidRPr="00DC0B82">
        <w:rPr>
          <w:rFonts w:ascii="Cambria" w:hAnsi="Cambria"/>
          <w:b/>
          <w:sz w:val="22"/>
          <w:szCs w:val="22"/>
          <w:u w:val="single"/>
        </w:rPr>
        <w:t>of Original Demand</w:t>
      </w:r>
      <w:r w:rsidRPr="00DC0B82">
        <w:rPr>
          <w:rFonts w:ascii="Cambria" w:hAnsi="Cambria"/>
          <w:b/>
          <w:sz w:val="22"/>
          <w:szCs w:val="22"/>
        </w:rPr>
        <w:tab/>
      </w:r>
      <w:r w:rsidRPr="00DC0B82">
        <w:rPr>
          <w:rFonts w:ascii="Cambria" w:hAnsi="Cambria"/>
          <w:b/>
          <w:sz w:val="22"/>
          <w:szCs w:val="22"/>
        </w:rPr>
        <w:tab/>
      </w:r>
      <w:r w:rsidRPr="00DC0B82">
        <w:rPr>
          <w:rFonts w:ascii="Cambria" w:hAnsi="Cambria"/>
          <w:b/>
          <w:sz w:val="22"/>
          <w:szCs w:val="22"/>
          <w:u w:val="single"/>
        </w:rPr>
        <w:t>of Original Supply</w:t>
      </w:r>
      <w:r w:rsidRPr="00DC0B82">
        <w:rPr>
          <w:rFonts w:ascii="Cambria" w:hAnsi="Cambria"/>
          <w:b/>
          <w:sz w:val="22"/>
          <w:szCs w:val="22"/>
        </w:rPr>
        <w:t xml:space="preserve"> </w:t>
      </w:r>
    </w:p>
    <w:p w14:paraId="670606C0" w14:textId="77777777" w:rsidR="00DC0B82" w:rsidRPr="00DC0B82" w:rsidRDefault="00DC0B82" w:rsidP="00DC0B82">
      <w:pPr>
        <w:rPr>
          <w:rFonts w:ascii="Cambria" w:hAnsi="Cambria"/>
          <w:sz w:val="22"/>
          <w:szCs w:val="22"/>
        </w:rPr>
      </w:pPr>
    </w:p>
    <w:p w14:paraId="6D3DDEF8"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A</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3/4</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3/4</w:t>
      </w:r>
    </w:p>
    <w:p w14:paraId="799FCD85" w14:textId="77777777" w:rsidR="00DC0B82" w:rsidRPr="00DC0B82" w:rsidRDefault="00DC0B82" w:rsidP="00DC0B82">
      <w:pPr>
        <w:rPr>
          <w:rFonts w:ascii="Cambria" w:hAnsi="Cambria"/>
          <w:sz w:val="22"/>
          <w:szCs w:val="22"/>
        </w:rPr>
      </w:pPr>
    </w:p>
    <w:p w14:paraId="029C6A38"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B</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1/4</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1/4</w:t>
      </w:r>
    </w:p>
    <w:p w14:paraId="45A3A668" w14:textId="77777777" w:rsidR="00DC0B82" w:rsidRPr="00DC0B82" w:rsidRDefault="00DC0B82" w:rsidP="00DC0B82">
      <w:pPr>
        <w:rPr>
          <w:rFonts w:ascii="Cambria" w:hAnsi="Cambria"/>
          <w:sz w:val="22"/>
          <w:szCs w:val="22"/>
        </w:rPr>
      </w:pPr>
    </w:p>
    <w:p w14:paraId="3233C93D"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C</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1/2</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1/4</w:t>
      </w:r>
    </w:p>
    <w:p w14:paraId="07BBF165" w14:textId="77777777" w:rsidR="00DC0B82" w:rsidRPr="00DC0B82" w:rsidRDefault="00DC0B82" w:rsidP="00DC0B82">
      <w:pPr>
        <w:rPr>
          <w:rFonts w:ascii="Cambria" w:hAnsi="Cambria"/>
          <w:sz w:val="22"/>
          <w:szCs w:val="22"/>
        </w:rPr>
      </w:pPr>
    </w:p>
    <w:p w14:paraId="50286710" w14:textId="77777777" w:rsidR="00DC0B82" w:rsidRPr="00DC0B82" w:rsidRDefault="00DC0B82" w:rsidP="00DC0B82">
      <w:pPr>
        <w:rPr>
          <w:rFonts w:ascii="Cambria" w:hAnsi="Cambria"/>
          <w:sz w:val="22"/>
          <w:szCs w:val="22"/>
        </w:rPr>
      </w:pPr>
      <w:r w:rsidRPr="00DC0B82">
        <w:rPr>
          <w:rFonts w:ascii="Cambria" w:hAnsi="Cambria"/>
          <w:sz w:val="22"/>
          <w:szCs w:val="22"/>
        </w:rPr>
        <w:t>For each of the three situations, determine the market equilibrium that would arise under boycott conditions.  Give the quantities transacted by observing and non-observing buyers, and by target and non-target sellers.</w:t>
      </w:r>
    </w:p>
    <w:p w14:paraId="3906B392" w14:textId="77777777" w:rsidR="00DC0B82" w:rsidRPr="00DC0B82" w:rsidRDefault="00DC0B82" w:rsidP="00DC0B82">
      <w:pPr>
        <w:rPr>
          <w:rFonts w:ascii="Cambria" w:hAnsi="Cambria"/>
          <w:sz w:val="22"/>
          <w:szCs w:val="22"/>
        </w:rPr>
      </w:pPr>
    </w:p>
    <w:p w14:paraId="5123AAF3" w14:textId="77777777" w:rsidR="00DC0B82" w:rsidRPr="00DC0B82" w:rsidRDefault="00DC0B82" w:rsidP="00DC0B82">
      <w:pPr>
        <w:tabs>
          <w:tab w:val="left" w:pos="-1440"/>
        </w:tabs>
        <w:rPr>
          <w:rFonts w:ascii="Cambria" w:hAnsi="Cambria"/>
          <w:sz w:val="22"/>
          <w:szCs w:val="22"/>
        </w:rPr>
      </w:pPr>
      <w:r w:rsidRPr="00DC0B82">
        <w:rPr>
          <w:rFonts w:ascii="Cambria" w:hAnsi="Cambria"/>
          <w:sz w:val="22"/>
          <w:szCs w:val="22"/>
        </w:rPr>
        <w:t>Drawing on your results, state the general principle which relates the effectiveness of a boycott to the observance fraction and the target fraction.  “Effectiveness,” in this context, means lowering the price to target sellers.  Can you provide some intuition as well?</w:t>
      </w:r>
    </w:p>
    <w:p w14:paraId="60620DFB" w14:textId="77777777" w:rsidR="00DC0B82" w:rsidRPr="00DC0B82" w:rsidRDefault="00DC0B82" w:rsidP="00DC0B82">
      <w:pPr>
        <w:rPr>
          <w:rFonts w:ascii="Cambria" w:hAnsi="Cambria"/>
          <w:sz w:val="22"/>
          <w:szCs w:val="22"/>
        </w:rPr>
      </w:pPr>
    </w:p>
    <w:p w14:paraId="2CBF50FE" w14:textId="77777777" w:rsidR="00DC0B82" w:rsidRPr="00DC0B82" w:rsidRDefault="00DC0B82" w:rsidP="00DC0B82">
      <w:pPr>
        <w:rPr>
          <w:rFonts w:ascii="Cambria" w:hAnsi="Cambria"/>
          <w:sz w:val="22"/>
          <w:szCs w:val="22"/>
        </w:rPr>
      </w:pPr>
      <w:r w:rsidRPr="00DC0B82">
        <w:rPr>
          <w:rFonts w:ascii="Cambria" w:hAnsi="Cambria"/>
          <w:i/>
          <w:iCs/>
          <w:sz w:val="22"/>
          <w:szCs w:val="22"/>
        </w:rPr>
        <w:t>Hint</w:t>
      </w:r>
      <w:r w:rsidRPr="00DC0B82">
        <w:rPr>
          <w:rFonts w:ascii="Cambria" w:hAnsi="Cambria"/>
          <w:sz w:val="22"/>
          <w:szCs w:val="22"/>
        </w:rPr>
        <w:t>: Warmup problem (i) supplies all the mathematical knowledge you will need to solve the remaining problems.  What is needed for the rest is an ability to structure the problem, and an understanding of simple economic principles.  The point of the exercise is to determine whether the boycott is effective in any of the three cases above.  To answer this question, you have been given the following information: (1) the market supply curve, (2) the targeted fraction of sellers, (3) the market demand curve, (4) the observers as a fraction of buyers.  Items (1) and (2) imply that it is possible to write down algebraic expressions for the supply curves of targeted and non-targeted sellers.  You can also choose to use Excel to get a sense of how prices get determined in each sub-market.</w:t>
      </w:r>
    </w:p>
    <w:p w14:paraId="4292EEF3" w14:textId="77777777" w:rsidR="00DC0B82" w:rsidRPr="00DC0B82" w:rsidRDefault="00DC0B82" w:rsidP="00DC0B82">
      <w:pPr>
        <w:rPr>
          <w:rFonts w:ascii="Cambria" w:hAnsi="Cambria"/>
        </w:rPr>
      </w:pPr>
    </w:p>
    <w:p w14:paraId="19E5AF7B" w14:textId="0CEF17F5" w:rsidR="00DC0B82" w:rsidRDefault="00DC0B82" w:rsidP="00DC0B82">
      <w:pPr>
        <w:rPr>
          <w:rFonts w:ascii="Cambria" w:hAnsi="Cambria"/>
        </w:rPr>
      </w:pPr>
    </w:p>
    <w:p w14:paraId="4B76D165" w14:textId="284BDCCB" w:rsidR="00DC0B82" w:rsidRDefault="00DC0B82">
      <w:pPr>
        <w:rPr>
          <w:rFonts w:ascii="Cambria" w:hAnsi="Cambria"/>
        </w:rPr>
      </w:pPr>
      <w:r>
        <w:rPr>
          <w:rFonts w:ascii="Cambria" w:hAnsi="Cambria"/>
        </w:rPr>
        <w:br w:type="page"/>
      </w:r>
    </w:p>
    <w:p w14:paraId="01622E11" w14:textId="007C3EF4" w:rsidR="00DC0B82" w:rsidRDefault="00DC0B82" w:rsidP="00DC0B82">
      <w:pPr>
        <w:rPr>
          <w:rFonts w:ascii="Cambria" w:hAnsi="Cambria"/>
        </w:rPr>
      </w:pPr>
      <w:r w:rsidRPr="009A294B">
        <w:rPr>
          <w:rFonts w:ascii="Cambria" w:hAnsi="Cambria"/>
          <w:b/>
        </w:rPr>
        <w:lastRenderedPageBreak/>
        <w:t>Problem 2</w:t>
      </w:r>
      <w:r>
        <w:rPr>
          <w:rFonts w:ascii="Cambria" w:hAnsi="Cambria"/>
        </w:rPr>
        <w:t xml:space="preserve">. </w:t>
      </w:r>
      <w:r w:rsidR="008C3975">
        <w:rPr>
          <w:rFonts w:ascii="Cambria" w:hAnsi="Cambria"/>
        </w:rPr>
        <w:t>Avocados</w:t>
      </w:r>
    </w:p>
    <w:p w14:paraId="00F527E8" w14:textId="6163D81B" w:rsidR="00DC0B82" w:rsidRDefault="008C3975" w:rsidP="00DC0B82">
      <w:pPr>
        <w:pStyle w:val="Default"/>
        <w:numPr>
          <w:ilvl w:val="0"/>
          <w:numId w:val="17"/>
        </w:numPr>
        <w:spacing w:after="200" w:line="276" w:lineRule="auto"/>
        <w:rPr>
          <w:rFonts w:ascii="Cambria" w:hAnsi="Cambria"/>
          <w:sz w:val="22"/>
          <w:szCs w:val="22"/>
        </w:rPr>
      </w:pPr>
      <w:r>
        <w:rPr>
          <w:rFonts w:ascii="Cambria" w:hAnsi="Cambria"/>
          <w:sz w:val="22"/>
          <w:szCs w:val="22"/>
        </w:rPr>
        <w:t xml:space="preserve">In 1980, less than 1% of avocados in the US were imported. </w:t>
      </w:r>
      <w:r w:rsidR="00CF4D0D">
        <w:rPr>
          <w:rFonts w:ascii="Cambria" w:hAnsi="Cambria"/>
          <w:sz w:val="22"/>
          <w:szCs w:val="22"/>
        </w:rPr>
        <w:t>California supplie</w:t>
      </w:r>
      <w:r>
        <w:rPr>
          <w:rFonts w:ascii="Cambria" w:hAnsi="Cambria"/>
          <w:sz w:val="22"/>
          <w:szCs w:val="22"/>
        </w:rPr>
        <w:t>d</w:t>
      </w:r>
      <w:r w:rsidR="00CF4D0D">
        <w:rPr>
          <w:rFonts w:ascii="Cambria" w:hAnsi="Cambria"/>
          <w:sz w:val="22"/>
          <w:szCs w:val="22"/>
        </w:rPr>
        <w:t xml:space="preserve"> the vast majority of avocados grown in the US. The supply of avocados (in millions of pounds) from California is given by</w:t>
      </w:r>
      <w:r w:rsidR="00DC0B82">
        <w:rPr>
          <w:rFonts w:ascii="Cambria" w:hAnsi="Cambria"/>
          <w:sz w:val="22"/>
          <w:szCs w:val="22"/>
        </w:rPr>
        <w:t xml:space="preserve">: </w:t>
      </w:r>
    </w:p>
    <w:p w14:paraId="63FB9048" w14:textId="41FAB86D" w:rsidR="00CE72B0" w:rsidRDefault="0049025B" w:rsidP="00CE72B0">
      <w:pPr>
        <w:pStyle w:val="Default"/>
        <w:spacing w:after="200" w:line="276" w:lineRule="auto"/>
        <w:ind w:left="720"/>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d>
            <m:dPr>
              <m:ctrlPr>
                <w:rPr>
                  <w:rFonts w:ascii="Cambria Math" w:hAnsi="Cambria Math"/>
                  <w:i/>
                  <w:sz w:val="22"/>
                  <w:szCs w:val="22"/>
                </w:rPr>
              </m:ctrlPr>
            </m:dPr>
            <m:e>
              <m:r>
                <w:rPr>
                  <w:rFonts w:ascii="Cambria Math" w:hAnsi="Cambria Math"/>
                  <w:sz w:val="22"/>
                  <w:szCs w:val="22"/>
                </w:rPr>
                <m:t>250P-100</m:t>
              </m:r>
            </m:e>
          </m:d>
        </m:oMath>
      </m:oMathPara>
    </w:p>
    <w:p w14:paraId="68D359D0" w14:textId="1B2328F2" w:rsidR="00CE72B0" w:rsidRDefault="00CF4D0D" w:rsidP="00CE72B0">
      <w:pPr>
        <w:pStyle w:val="Default"/>
        <w:spacing w:after="200" w:line="276" w:lineRule="auto"/>
        <w:ind w:left="720"/>
        <w:rPr>
          <w:rFonts w:ascii="Cambria" w:hAnsi="Cambria"/>
          <w:sz w:val="22"/>
          <w:szCs w:val="22"/>
        </w:rPr>
      </w:pPr>
      <w:r>
        <w:rPr>
          <w:rFonts w:ascii="Cambria" w:hAnsi="Cambria"/>
          <w:sz w:val="22"/>
          <w:szCs w:val="22"/>
        </w:rPr>
        <w:t xml:space="preserve">Demand for avocados (in millions of pounds) in the US is given by: </w:t>
      </w:r>
    </w:p>
    <w:p w14:paraId="421060FC" w14:textId="3D7B5F66" w:rsidR="00CE72B0" w:rsidRDefault="0049025B" w:rsidP="00CE72B0">
      <w:pPr>
        <w:pStyle w:val="Default"/>
        <w:spacing w:after="200" w:line="276" w:lineRule="auto"/>
        <w:ind w:left="720"/>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=400-100P</m:t>
          </m:r>
        </m:oMath>
      </m:oMathPara>
    </w:p>
    <w:p w14:paraId="580892CC" w14:textId="5F4DEF81" w:rsidR="00DC0B82" w:rsidRDefault="00CF4D0D" w:rsidP="00CE72B0">
      <w:pPr>
        <w:pStyle w:val="Default"/>
        <w:spacing w:after="200" w:line="276" w:lineRule="auto"/>
        <w:ind w:left="720"/>
        <w:rPr>
          <w:rFonts w:ascii="Cambria" w:hAnsi="Cambria"/>
          <w:sz w:val="22"/>
          <w:szCs w:val="22"/>
        </w:rPr>
      </w:pPr>
      <w:r>
        <w:rPr>
          <w:rFonts w:ascii="Cambria" w:hAnsi="Cambria"/>
          <w:sz w:val="22"/>
          <w:szCs w:val="22"/>
        </w:rPr>
        <w:t>If the US only has access to California avocados, what would the equilibrium price (for a pound of avocados) and quantity be?</w:t>
      </w:r>
    </w:p>
    <w:p w14:paraId="7CB2F8AA" w14:textId="34D949F1" w:rsidR="009A294B" w:rsidRDefault="009A294B" w:rsidP="00CE72B0">
      <w:pPr>
        <w:pStyle w:val="Default"/>
        <w:spacing w:after="200" w:line="276" w:lineRule="auto"/>
        <w:ind w:left="720"/>
        <w:rPr>
          <w:rFonts w:ascii="Cambria" w:hAnsi="Cambria"/>
          <w:sz w:val="22"/>
          <w:szCs w:val="22"/>
        </w:rPr>
      </w:pPr>
      <w:r>
        <w:rPr>
          <w:rFonts w:ascii="Cambria" w:hAnsi="Cambria"/>
          <w:sz w:val="22"/>
          <w:szCs w:val="22"/>
        </w:rPr>
        <w:t>Price: _____________________</w:t>
      </w:r>
    </w:p>
    <w:p w14:paraId="0EF66803" w14:textId="3C00B22D" w:rsidR="009A294B" w:rsidRDefault="009A294B" w:rsidP="00CE72B0">
      <w:pPr>
        <w:pStyle w:val="Default"/>
        <w:spacing w:after="200" w:line="276" w:lineRule="auto"/>
        <w:ind w:left="720"/>
        <w:rPr>
          <w:rFonts w:ascii="Cambria" w:hAnsi="Cambria"/>
          <w:sz w:val="22"/>
          <w:szCs w:val="22"/>
        </w:rPr>
      </w:pPr>
      <w:r>
        <w:rPr>
          <w:rFonts w:ascii="Cambria" w:hAnsi="Cambria"/>
          <w:sz w:val="22"/>
          <w:szCs w:val="22"/>
        </w:rPr>
        <w:t>Quantity: _____________________</w:t>
      </w:r>
    </w:p>
    <w:p w14:paraId="4A8F47E3" w14:textId="77777777" w:rsidR="006B2945" w:rsidRPr="009A294B" w:rsidRDefault="006B2945" w:rsidP="00CE72B0">
      <w:pPr>
        <w:pStyle w:val="Default"/>
        <w:spacing w:after="200" w:line="276" w:lineRule="auto"/>
        <w:ind w:left="720"/>
        <w:rPr>
          <w:rFonts w:ascii="Cambria" w:hAnsi="Cambria"/>
          <w:sz w:val="22"/>
          <w:szCs w:val="22"/>
        </w:rPr>
      </w:pPr>
    </w:p>
    <w:p w14:paraId="5BF479B2" w14:textId="6C8275F8" w:rsidR="00DC0B82" w:rsidRDefault="008C3975" w:rsidP="00DC0B82">
      <w:pPr>
        <w:pStyle w:val="Default"/>
        <w:numPr>
          <w:ilvl w:val="0"/>
          <w:numId w:val="17"/>
        </w:numPr>
        <w:spacing w:after="200" w:line="276" w:lineRule="auto"/>
        <w:rPr>
          <w:rFonts w:ascii="Cambria" w:hAnsi="Cambria"/>
          <w:sz w:val="22"/>
          <w:szCs w:val="22"/>
        </w:rPr>
      </w:pPr>
      <w:r>
        <w:rPr>
          <w:rFonts w:ascii="Cambria" w:hAnsi="Cambria"/>
          <w:sz w:val="22"/>
          <w:szCs w:val="22"/>
        </w:rPr>
        <w:t>By 2019, avocado consumption had increased and most avocados consumed in the US were imported.</w:t>
      </w:r>
      <w:r>
        <w:rPr>
          <w:rStyle w:val="FootnoteReference"/>
          <w:rFonts w:ascii="Cambria" w:hAnsi="Cambria"/>
          <w:sz w:val="22"/>
          <w:szCs w:val="22"/>
        </w:rPr>
        <w:footnoteReference w:id="1"/>
      </w:r>
      <w:r>
        <w:rPr>
          <w:rFonts w:ascii="Cambria" w:hAnsi="Cambria"/>
          <w:sz w:val="22"/>
          <w:szCs w:val="22"/>
        </w:rPr>
        <w:t xml:space="preserve"> </w:t>
      </w:r>
      <w:r w:rsidR="00566A5C">
        <w:rPr>
          <w:rFonts w:ascii="Cambria" w:hAnsi="Cambria"/>
          <w:sz w:val="22"/>
          <w:szCs w:val="22"/>
        </w:rPr>
        <w:t xml:space="preserve">Mexico is by far the largest producer of avocados in the world. </w:t>
      </w:r>
      <w:r w:rsidR="00713B71">
        <w:rPr>
          <w:rFonts w:ascii="Cambria" w:hAnsi="Cambria"/>
          <w:sz w:val="22"/>
          <w:szCs w:val="22"/>
        </w:rPr>
        <w:t>Given the favorable climate, Mexico is able to supply avocados at a price of $1 per pound</w:t>
      </w:r>
      <w:r w:rsidR="00D23287">
        <w:rPr>
          <w:rFonts w:ascii="Cambria" w:hAnsi="Cambria"/>
          <w:sz w:val="22"/>
          <w:szCs w:val="22"/>
        </w:rPr>
        <w:t xml:space="preserve"> (and </w:t>
      </w:r>
      <w:r w:rsidR="001E4E3F">
        <w:rPr>
          <w:rFonts w:ascii="Cambria" w:hAnsi="Cambria"/>
          <w:sz w:val="22"/>
          <w:szCs w:val="22"/>
        </w:rPr>
        <w:t xml:space="preserve">there is </w:t>
      </w:r>
      <w:r w:rsidR="00D23287">
        <w:rPr>
          <w:rFonts w:ascii="Cambria" w:hAnsi="Cambria"/>
          <w:sz w:val="22"/>
          <w:szCs w:val="22"/>
        </w:rPr>
        <w:t>effectively no limit on how many can be grown)</w:t>
      </w:r>
      <w:r w:rsidR="00713B71">
        <w:rPr>
          <w:rFonts w:ascii="Cambria" w:hAnsi="Cambria"/>
          <w:sz w:val="22"/>
          <w:szCs w:val="22"/>
        </w:rPr>
        <w:t xml:space="preserve">. </w:t>
      </w:r>
    </w:p>
    <w:p w14:paraId="7E0B4937" w14:textId="2C09536E" w:rsidR="008C3975" w:rsidRDefault="008C3975" w:rsidP="008C3975">
      <w:pPr>
        <w:pStyle w:val="Default"/>
        <w:spacing w:after="200" w:line="276" w:lineRule="auto"/>
        <w:ind w:left="720"/>
        <w:rPr>
          <w:rFonts w:ascii="Cambria" w:hAnsi="Cambria"/>
          <w:sz w:val="22"/>
          <w:szCs w:val="22"/>
        </w:rPr>
      </w:pPr>
      <w:r>
        <w:rPr>
          <w:rFonts w:ascii="Cambria" w:hAnsi="Cambria"/>
          <w:sz w:val="22"/>
          <w:szCs w:val="22"/>
        </w:rPr>
        <w:t>If there is free trade with Mexico, how many millions of pounds of avocados will be consumed</w:t>
      </w:r>
      <w:r w:rsidR="00D23287">
        <w:rPr>
          <w:rFonts w:ascii="Cambria" w:hAnsi="Cambria"/>
          <w:sz w:val="22"/>
          <w:szCs w:val="22"/>
        </w:rPr>
        <w:t xml:space="preserve"> in the US</w:t>
      </w:r>
      <w:r>
        <w:rPr>
          <w:rFonts w:ascii="Cambria" w:hAnsi="Cambria"/>
          <w:sz w:val="22"/>
          <w:szCs w:val="22"/>
        </w:rPr>
        <w:t xml:space="preserve">, and what share of them will be produced in the US? </w:t>
      </w:r>
      <w:r w:rsidR="00D23287">
        <w:rPr>
          <w:rFonts w:ascii="Cambria" w:hAnsi="Cambria"/>
          <w:sz w:val="22"/>
          <w:szCs w:val="22"/>
        </w:rPr>
        <w:t xml:space="preserve">Are US producers and consumers better or worse off from trade? </w:t>
      </w:r>
    </w:p>
    <w:p w14:paraId="6E0E03F3" w14:textId="0288A716" w:rsidR="008C3975" w:rsidRDefault="008C3975" w:rsidP="008C3975">
      <w:pPr>
        <w:pStyle w:val="Default"/>
        <w:spacing w:after="200" w:line="276" w:lineRule="auto"/>
        <w:ind w:left="720"/>
        <w:rPr>
          <w:rFonts w:ascii="Cambria" w:hAnsi="Cambria"/>
          <w:sz w:val="22"/>
          <w:szCs w:val="22"/>
        </w:rPr>
      </w:pPr>
      <w:r>
        <w:rPr>
          <w:rFonts w:ascii="Cambria" w:hAnsi="Cambria"/>
          <w:sz w:val="22"/>
          <w:szCs w:val="22"/>
        </w:rPr>
        <w:t>Quantity consumed: _____________________</w:t>
      </w:r>
    </w:p>
    <w:p w14:paraId="2ABA671B" w14:textId="6D948040" w:rsidR="008C3975" w:rsidRDefault="008C3975" w:rsidP="008C3975">
      <w:pPr>
        <w:pStyle w:val="Default"/>
        <w:spacing w:after="200" w:line="276" w:lineRule="auto"/>
        <w:ind w:left="720"/>
        <w:rPr>
          <w:rFonts w:ascii="Cambria" w:hAnsi="Cambria"/>
          <w:sz w:val="22"/>
          <w:szCs w:val="22"/>
        </w:rPr>
      </w:pPr>
      <w:r>
        <w:rPr>
          <w:rFonts w:ascii="Cambria" w:hAnsi="Cambria"/>
          <w:sz w:val="22"/>
          <w:szCs w:val="22"/>
        </w:rPr>
        <w:t>US-produced Share: _____________________</w:t>
      </w:r>
    </w:p>
    <w:p w14:paraId="7526B94E" w14:textId="5551BBB3" w:rsidR="00D23287" w:rsidRDefault="00D23287" w:rsidP="00D23287">
      <w:pPr>
        <w:pStyle w:val="Default"/>
        <w:spacing w:after="200" w:line="276" w:lineRule="auto"/>
        <w:ind w:left="720"/>
        <w:rPr>
          <w:rFonts w:ascii="Cambria" w:hAnsi="Cambria"/>
          <w:sz w:val="22"/>
          <w:szCs w:val="22"/>
        </w:rPr>
      </w:pPr>
      <w:r>
        <w:rPr>
          <w:rFonts w:ascii="Cambria" w:hAnsi="Cambria"/>
          <w:sz w:val="22"/>
          <w:szCs w:val="22"/>
        </w:rPr>
        <w:t>□ US consumers and US producers are better off</w:t>
      </w:r>
    </w:p>
    <w:p w14:paraId="699FCEC2" w14:textId="1E98EC4F" w:rsidR="00D23287" w:rsidRDefault="00D23287" w:rsidP="00D23287">
      <w:pPr>
        <w:pStyle w:val="Default"/>
        <w:spacing w:after="200" w:line="276" w:lineRule="auto"/>
        <w:ind w:left="720"/>
        <w:rPr>
          <w:rFonts w:ascii="Cambria" w:hAnsi="Cambria"/>
          <w:sz w:val="22"/>
          <w:szCs w:val="22"/>
        </w:rPr>
      </w:pPr>
      <w:r>
        <w:rPr>
          <w:rFonts w:ascii="Cambria" w:hAnsi="Cambria"/>
          <w:sz w:val="22"/>
          <w:szCs w:val="22"/>
        </w:rPr>
        <w:t>□ US consumers better, US producers worse off</w:t>
      </w:r>
    </w:p>
    <w:p w14:paraId="32CBD832" w14:textId="2208448C" w:rsidR="00D23287" w:rsidRDefault="00D23287" w:rsidP="00D23287">
      <w:pPr>
        <w:pStyle w:val="Default"/>
        <w:spacing w:after="200" w:line="276" w:lineRule="auto"/>
        <w:ind w:left="720"/>
        <w:rPr>
          <w:rFonts w:ascii="Cambria" w:hAnsi="Cambria"/>
          <w:sz w:val="22"/>
          <w:szCs w:val="22"/>
        </w:rPr>
      </w:pPr>
      <w:r>
        <w:rPr>
          <w:rFonts w:ascii="Cambria" w:hAnsi="Cambria"/>
          <w:sz w:val="22"/>
          <w:szCs w:val="22"/>
        </w:rPr>
        <w:t>□ US consumers worse, US producers better off</w:t>
      </w:r>
    </w:p>
    <w:p w14:paraId="7508FEDF" w14:textId="54AFEE9E" w:rsidR="00D23287" w:rsidRDefault="00D23287" w:rsidP="00D23287">
      <w:pPr>
        <w:pStyle w:val="Default"/>
        <w:spacing w:after="200" w:line="276" w:lineRule="auto"/>
        <w:ind w:left="720"/>
        <w:rPr>
          <w:rFonts w:ascii="Cambria" w:hAnsi="Cambria"/>
          <w:sz w:val="22"/>
          <w:szCs w:val="22"/>
        </w:rPr>
      </w:pPr>
      <w:r>
        <w:rPr>
          <w:rFonts w:ascii="Cambria" w:hAnsi="Cambria"/>
          <w:sz w:val="22"/>
          <w:szCs w:val="22"/>
        </w:rPr>
        <w:t>□ US consumers and US producers worse off</w:t>
      </w:r>
    </w:p>
    <w:p w14:paraId="11DCF9F8" w14:textId="4831D212" w:rsidR="008C3975" w:rsidRDefault="008C3975" w:rsidP="006B2945">
      <w:pPr>
        <w:pStyle w:val="Default"/>
        <w:spacing w:after="200" w:line="276" w:lineRule="auto"/>
        <w:ind w:left="720"/>
        <w:rPr>
          <w:rFonts w:ascii="Cambria" w:hAnsi="Cambria"/>
          <w:sz w:val="22"/>
          <w:szCs w:val="22"/>
        </w:rPr>
      </w:pPr>
    </w:p>
    <w:p w14:paraId="3A54E092" w14:textId="77777777" w:rsidR="00B96F80" w:rsidRDefault="00B96F80" w:rsidP="006B2945">
      <w:pPr>
        <w:pStyle w:val="Default"/>
        <w:spacing w:after="200" w:line="276" w:lineRule="auto"/>
        <w:ind w:left="720"/>
        <w:rPr>
          <w:rFonts w:ascii="Cambria" w:hAnsi="Cambria"/>
          <w:sz w:val="22"/>
          <w:szCs w:val="22"/>
        </w:rPr>
      </w:pPr>
    </w:p>
    <w:p w14:paraId="7B850F55" w14:textId="62657421" w:rsidR="00597A10" w:rsidRDefault="00597A10" w:rsidP="002248EA">
      <w:pPr>
        <w:pStyle w:val="Default"/>
        <w:numPr>
          <w:ilvl w:val="0"/>
          <w:numId w:val="17"/>
        </w:numPr>
        <w:spacing w:after="200" w:line="276" w:lineRule="auto"/>
        <w:rPr>
          <w:rFonts w:ascii="Cambria" w:hAnsi="Cambria"/>
          <w:sz w:val="22"/>
          <w:szCs w:val="22"/>
        </w:rPr>
      </w:pPr>
      <w:r>
        <w:rPr>
          <w:rFonts w:ascii="Cambria" w:hAnsi="Cambria"/>
          <w:sz w:val="22"/>
          <w:szCs w:val="22"/>
        </w:rPr>
        <w:lastRenderedPageBreak/>
        <w:t xml:space="preserve">The government is considering imposing a tariff on imported avocados to help US farmers. </w:t>
      </w:r>
      <w:r w:rsidR="00AC00DC">
        <w:rPr>
          <w:rFonts w:ascii="Cambria" w:hAnsi="Cambria"/>
          <w:sz w:val="22"/>
          <w:szCs w:val="22"/>
        </w:rPr>
        <w:t>Suppose they were to levy a tariff of $0.20 per pound on imports. By how much would US consumer surplus increase or decrease from this tariff? By how much would US producer surplus increase or decrease from this tariff? How much government revenue would the tariff generate? (Hint: draw a diagram of the situation and compute areas corresponding to the different objects at the free-trade equilibrium and tariff equilibrium).</w:t>
      </w:r>
    </w:p>
    <w:p w14:paraId="3FCECF12" w14:textId="386BF951" w:rsidR="00B96F80" w:rsidRDefault="00B96F80" w:rsidP="00B96F80">
      <w:pPr>
        <w:pStyle w:val="Default"/>
        <w:spacing w:after="200" w:line="276" w:lineRule="auto"/>
        <w:ind w:left="720"/>
        <w:rPr>
          <w:rFonts w:ascii="Cambria" w:hAnsi="Cambria"/>
          <w:sz w:val="22"/>
          <w:szCs w:val="22"/>
        </w:rPr>
      </w:pPr>
      <w:r>
        <w:rPr>
          <w:rFonts w:ascii="Cambria" w:hAnsi="Cambria"/>
          <w:sz w:val="22"/>
          <w:szCs w:val="22"/>
        </w:rPr>
        <w:t>Change in US consumer surplus from tariff: _____________________</w:t>
      </w:r>
    </w:p>
    <w:p w14:paraId="7BEAC512" w14:textId="2BEC5F55" w:rsidR="00B96F80" w:rsidRDefault="00B96F80" w:rsidP="00B96F80">
      <w:pPr>
        <w:pStyle w:val="Default"/>
        <w:spacing w:after="200" w:line="276" w:lineRule="auto"/>
        <w:ind w:left="720"/>
        <w:rPr>
          <w:rFonts w:ascii="Cambria" w:hAnsi="Cambria"/>
          <w:sz w:val="22"/>
          <w:szCs w:val="22"/>
        </w:rPr>
      </w:pPr>
      <w:r>
        <w:rPr>
          <w:rFonts w:ascii="Cambria" w:hAnsi="Cambria"/>
          <w:sz w:val="22"/>
          <w:szCs w:val="22"/>
        </w:rPr>
        <w:t>Change in US producer surplus from tariff: _____________________</w:t>
      </w:r>
    </w:p>
    <w:p w14:paraId="78973414" w14:textId="041AD167" w:rsidR="00B96F80" w:rsidRDefault="00B96F80" w:rsidP="00B96F80">
      <w:pPr>
        <w:pStyle w:val="Default"/>
        <w:spacing w:after="200" w:line="276" w:lineRule="auto"/>
        <w:ind w:left="720"/>
        <w:rPr>
          <w:rFonts w:ascii="Cambria" w:hAnsi="Cambria"/>
          <w:sz w:val="22"/>
          <w:szCs w:val="22"/>
        </w:rPr>
      </w:pPr>
      <w:r>
        <w:rPr>
          <w:rFonts w:ascii="Cambria" w:hAnsi="Cambria"/>
          <w:sz w:val="22"/>
          <w:szCs w:val="22"/>
        </w:rPr>
        <w:t>Government revenue from tariff: _____________________</w:t>
      </w:r>
    </w:p>
    <w:p w14:paraId="24B42260" w14:textId="5CF8FEE5" w:rsidR="00AC00DC" w:rsidRDefault="00AC00DC" w:rsidP="00AC00DC">
      <w:pPr>
        <w:pStyle w:val="Default"/>
        <w:spacing w:after="200" w:line="276" w:lineRule="auto"/>
        <w:ind w:left="720"/>
        <w:rPr>
          <w:rFonts w:ascii="Cambria" w:hAnsi="Cambria"/>
          <w:sz w:val="22"/>
          <w:szCs w:val="22"/>
        </w:rPr>
      </w:pPr>
    </w:p>
    <w:p w14:paraId="6F786BB5" w14:textId="7C097963" w:rsidR="000447E4" w:rsidRDefault="000447E4" w:rsidP="002248EA">
      <w:pPr>
        <w:pStyle w:val="Default"/>
        <w:numPr>
          <w:ilvl w:val="0"/>
          <w:numId w:val="17"/>
        </w:numPr>
        <w:spacing w:after="200" w:line="276" w:lineRule="auto"/>
        <w:rPr>
          <w:rFonts w:ascii="Cambria" w:hAnsi="Cambria"/>
          <w:sz w:val="22"/>
          <w:szCs w:val="22"/>
        </w:rPr>
      </w:pPr>
      <w:r>
        <w:rPr>
          <w:rFonts w:ascii="Cambria" w:hAnsi="Cambria"/>
          <w:sz w:val="22"/>
          <w:szCs w:val="22"/>
        </w:rPr>
        <w:t>Avocado lovers are not happy about the plan and decide to lobby against it. The government proposes to hand back 100% of the tariff revenue it collects to avocado consumers at the end of the year.</w:t>
      </w:r>
      <w:r>
        <w:rPr>
          <w:rStyle w:val="FootnoteReference"/>
          <w:rFonts w:ascii="Cambria" w:hAnsi="Cambria"/>
          <w:sz w:val="22"/>
          <w:szCs w:val="22"/>
        </w:rPr>
        <w:footnoteReference w:id="2"/>
      </w:r>
      <w:r>
        <w:rPr>
          <w:rFonts w:ascii="Cambria" w:hAnsi="Cambria"/>
          <w:sz w:val="22"/>
          <w:szCs w:val="22"/>
        </w:rPr>
        <w:t xml:space="preserve"> Would this make avocado lovers just as well-off as under free trade? </w:t>
      </w:r>
      <w:r w:rsidR="00B96F80">
        <w:rPr>
          <w:rFonts w:ascii="Cambria" w:hAnsi="Cambria"/>
          <w:sz w:val="22"/>
          <w:szCs w:val="22"/>
        </w:rPr>
        <w:t>Why?</w:t>
      </w:r>
    </w:p>
    <w:p w14:paraId="20443318" w14:textId="17AD7941" w:rsidR="00B96F80" w:rsidRDefault="00B96F80" w:rsidP="00B96F80">
      <w:pPr>
        <w:pStyle w:val="Default"/>
        <w:spacing w:after="200" w:line="276" w:lineRule="auto"/>
        <w:ind w:left="720"/>
        <w:rPr>
          <w:rFonts w:ascii="Cambria" w:hAnsi="Cambria"/>
          <w:sz w:val="22"/>
          <w:szCs w:val="22"/>
        </w:rPr>
      </w:pPr>
      <w:r>
        <w:rPr>
          <w:rFonts w:ascii="Cambria" w:hAnsi="Cambria"/>
          <w:sz w:val="22"/>
          <w:szCs w:val="22"/>
        </w:rPr>
        <w:t>□ Yes</w:t>
      </w:r>
    </w:p>
    <w:p w14:paraId="7368E1CD" w14:textId="79639199" w:rsidR="00B96F80" w:rsidRDefault="00B96F80" w:rsidP="00B96F80">
      <w:pPr>
        <w:pStyle w:val="Default"/>
        <w:spacing w:after="200" w:line="276" w:lineRule="auto"/>
        <w:ind w:left="720"/>
        <w:rPr>
          <w:rFonts w:ascii="Cambria" w:hAnsi="Cambria"/>
          <w:sz w:val="22"/>
          <w:szCs w:val="22"/>
        </w:rPr>
      </w:pPr>
      <w:r>
        <w:rPr>
          <w:rFonts w:ascii="Cambria" w:hAnsi="Cambria"/>
          <w:sz w:val="22"/>
          <w:szCs w:val="22"/>
        </w:rPr>
        <w:t>□ No</w:t>
      </w:r>
    </w:p>
    <w:p w14:paraId="19AB7D9F" w14:textId="060133D3" w:rsidR="00B96F80" w:rsidRDefault="00B96F80" w:rsidP="00B96F80">
      <w:pPr>
        <w:pStyle w:val="Default"/>
        <w:spacing w:after="200" w:line="276" w:lineRule="auto"/>
        <w:ind w:left="720"/>
        <w:rPr>
          <w:rFonts w:ascii="Cambria" w:hAnsi="Cambria"/>
          <w:sz w:val="22"/>
          <w:szCs w:val="22"/>
        </w:rPr>
      </w:pPr>
      <w:r>
        <w:rPr>
          <w:rFonts w:ascii="Cambria" w:hAnsi="Cambria"/>
          <w:sz w:val="22"/>
          <w:szCs w:val="22"/>
        </w:rPr>
        <w:t>□ Need more information</w:t>
      </w:r>
    </w:p>
    <w:p w14:paraId="7B1A2092" w14:textId="4C3475EB" w:rsidR="00F647B0" w:rsidRDefault="00B96F80" w:rsidP="00B96F80">
      <w:pPr>
        <w:rPr>
          <w:rFonts w:ascii="Cambria" w:hAnsi="Cambria"/>
          <w:sz w:val="22"/>
          <w:szCs w:val="22"/>
        </w:rPr>
      </w:pPr>
      <w:r>
        <w:rPr>
          <w:rFonts w:ascii="Cambria" w:eastAsia="Times New Roman" w:hAnsi="Cambria" w:cs="Times New Roman"/>
          <w:color w:val="000000"/>
          <w:sz w:val="22"/>
          <w:szCs w:val="22"/>
        </w:rPr>
        <w:tab/>
        <w:t xml:space="preserve">Why? </w:t>
      </w:r>
      <w:r>
        <w:rPr>
          <w:rFonts w:ascii="Cambria" w:hAnsi="Cambria"/>
          <w:sz w:val="22"/>
          <w:szCs w:val="22"/>
        </w:rPr>
        <w:t>_______________________________________________________________</w:t>
      </w:r>
      <w:r w:rsidR="00734438">
        <w:rPr>
          <w:rFonts w:ascii="Cambria" w:hAnsi="Cambria"/>
          <w:sz w:val="22"/>
          <w:szCs w:val="22"/>
        </w:rPr>
        <w:t>______________</w:t>
      </w:r>
    </w:p>
    <w:p w14:paraId="6700265F" w14:textId="77777777" w:rsidR="00B96F80" w:rsidRDefault="00B96F80" w:rsidP="00B96F80">
      <w:pPr>
        <w:ind w:firstLine="720"/>
        <w:rPr>
          <w:rFonts w:ascii="Cambria" w:hAnsi="Cambria"/>
          <w:sz w:val="22"/>
          <w:szCs w:val="22"/>
        </w:rPr>
      </w:pPr>
    </w:p>
    <w:p w14:paraId="675C18B3" w14:textId="225D0E73" w:rsidR="00B96F80" w:rsidRDefault="00B96F80" w:rsidP="00B96F80">
      <w:pPr>
        <w:ind w:firstLine="720"/>
        <w:rPr>
          <w:rFonts w:ascii="Cambria" w:hAnsi="Cambria"/>
          <w:sz w:val="22"/>
          <w:szCs w:val="22"/>
        </w:rPr>
      </w:pPr>
      <w:r>
        <w:rPr>
          <w:rFonts w:ascii="Cambria" w:hAnsi="Cambria"/>
          <w:sz w:val="22"/>
          <w:szCs w:val="22"/>
        </w:rPr>
        <w:t>____________________________________________________________________________________</w:t>
      </w:r>
    </w:p>
    <w:p w14:paraId="4ECB7D95" w14:textId="77777777" w:rsidR="00B96F80" w:rsidRDefault="00B96F80" w:rsidP="00B96F80">
      <w:pPr>
        <w:ind w:firstLine="720"/>
        <w:rPr>
          <w:rFonts w:ascii="Cambria" w:hAnsi="Cambria"/>
          <w:sz w:val="22"/>
          <w:szCs w:val="22"/>
        </w:rPr>
      </w:pPr>
    </w:p>
    <w:p w14:paraId="0AF4BABE" w14:textId="0BCCE720" w:rsidR="00B96F80" w:rsidRDefault="00B96F80" w:rsidP="00B96F80">
      <w:pPr>
        <w:ind w:firstLine="720"/>
        <w:rPr>
          <w:rFonts w:ascii="Cambria" w:hAnsi="Cambria"/>
          <w:sz w:val="22"/>
          <w:szCs w:val="22"/>
        </w:rPr>
      </w:pPr>
      <w:r>
        <w:rPr>
          <w:rFonts w:ascii="Cambria" w:hAnsi="Cambria"/>
          <w:sz w:val="22"/>
          <w:szCs w:val="22"/>
        </w:rPr>
        <w:t>____________________________________________________________________________________</w:t>
      </w:r>
    </w:p>
    <w:p w14:paraId="0BC998DD" w14:textId="77777777" w:rsidR="00B96F80" w:rsidRDefault="00B96F80" w:rsidP="00B96F80">
      <w:pPr>
        <w:ind w:firstLine="720"/>
        <w:rPr>
          <w:rFonts w:ascii="Cambria" w:hAnsi="Cambria"/>
          <w:sz w:val="22"/>
          <w:szCs w:val="22"/>
        </w:rPr>
      </w:pPr>
    </w:p>
    <w:p w14:paraId="69ACB9B4" w14:textId="6F9D977D" w:rsidR="00B96F80" w:rsidRDefault="00B96F80" w:rsidP="00B96F80">
      <w:pPr>
        <w:ind w:firstLine="720"/>
        <w:rPr>
          <w:rFonts w:ascii="Cambria" w:hAnsi="Cambria"/>
          <w:sz w:val="22"/>
          <w:szCs w:val="22"/>
        </w:rPr>
      </w:pPr>
      <w:r>
        <w:rPr>
          <w:rFonts w:ascii="Cambria" w:hAnsi="Cambria"/>
          <w:sz w:val="22"/>
          <w:szCs w:val="22"/>
        </w:rPr>
        <w:t>____________________________________________________________________________________</w:t>
      </w:r>
    </w:p>
    <w:p w14:paraId="010EF68B" w14:textId="77777777" w:rsidR="00B96F80" w:rsidRPr="00AC6606" w:rsidRDefault="00B96F80" w:rsidP="00B96F80">
      <w:pPr>
        <w:ind w:firstLine="720"/>
        <w:rPr>
          <w:rFonts w:ascii="Cambria" w:eastAsia="Times New Roman" w:hAnsi="Cambria" w:cs="Times New Roman"/>
          <w:color w:val="000000"/>
          <w:sz w:val="22"/>
          <w:szCs w:val="22"/>
        </w:rPr>
      </w:pPr>
    </w:p>
    <w:sectPr w:rsidR="00B96F80" w:rsidRPr="00AC6606" w:rsidSect="000414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5B64DB" w14:textId="77777777" w:rsidR="0049025B" w:rsidRDefault="0049025B" w:rsidP="008C3975">
      <w:r>
        <w:separator/>
      </w:r>
    </w:p>
  </w:endnote>
  <w:endnote w:type="continuationSeparator" w:id="0">
    <w:p w14:paraId="03363F1D" w14:textId="77777777" w:rsidR="0049025B" w:rsidRDefault="0049025B" w:rsidP="008C3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auto"/>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panose1 w:val="020B05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6A4900" w14:textId="77777777" w:rsidR="0049025B" w:rsidRDefault="0049025B" w:rsidP="008C3975">
      <w:r>
        <w:separator/>
      </w:r>
    </w:p>
  </w:footnote>
  <w:footnote w:type="continuationSeparator" w:id="0">
    <w:p w14:paraId="59C90771" w14:textId="77777777" w:rsidR="0049025B" w:rsidRDefault="0049025B" w:rsidP="008C3975">
      <w:r>
        <w:continuationSeparator/>
      </w:r>
    </w:p>
  </w:footnote>
  <w:footnote w:id="1">
    <w:p w14:paraId="11031FDB" w14:textId="70EE5C16" w:rsidR="008C3975" w:rsidRDefault="008C3975" w:rsidP="008C3975">
      <w:pPr>
        <w:pStyle w:val="FootnoteText"/>
      </w:pPr>
      <w:r>
        <w:rPr>
          <w:rStyle w:val="FootnoteReference"/>
        </w:rPr>
        <w:footnoteRef/>
      </w:r>
      <w:r>
        <w:t xml:space="preserve"> </w:t>
      </w:r>
      <w:r>
        <w:rPr>
          <w:rFonts w:ascii="Cambria" w:hAnsi="Cambria"/>
          <w:sz w:val="22"/>
          <w:szCs w:val="22"/>
        </w:rPr>
        <w:t>The true figure is approximately 90%.</w:t>
      </w:r>
    </w:p>
  </w:footnote>
  <w:footnote w:id="2">
    <w:p w14:paraId="78F15344" w14:textId="71C1E294" w:rsidR="000447E4" w:rsidRDefault="000447E4">
      <w:pPr>
        <w:pStyle w:val="FootnoteText"/>
      </w:pPr>
      <w:r>
        <w:rPr>
          <w:rStyle w:val="FootnoteReference"/>
        </w:rPr>
        <w:footnoteRef/>
      </w:r>
      <w:r>
        <w:t xml:space="preserve"> </w:t>
      </w:r>
      <w:r>
        <w:rPr>
          <w:rFonts w:ascii="Cambria" w:hAnsi="Cambria"/>
          <w:sz w:val="22"/>
          <w:szCs w:val="22"/>
        </w:rPr>
        <w:t xml:space="preserve">Ignore the practical challenges of doing this for </w:t>
      </w:r>
      <w:r w:rsidR="00C145CB">
        <w:rPr>
          <w:rFonts w:ascii="Cambria" w:hAnsi="Cambria"/>
          <w:sz w:val="22"/>
          <w:szCs w:val="22"/>
        </w:rPr>
        <w:t>now;</w:t>
      </w:r>
      <w:r>
        <w:rPr>
          <w:rFonts w:ascii="Cambria" w:hAnsi="Cambria"/>
          <w:sz w:val="22"/>
          <w:szCs w:val="22"/>
        </w:rPr>
        <w:t xml:space="preserve"> assume they have a way to do this.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4"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95558BF"/>
    <w:multiLevelType w:val="multilevel"/>
    <w:tmpl w:val="E640D52C"/>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6"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7"/>
  </w:num>
  <w:num w:numId="3">
    <w:abstractNumId w:val="16"/>
  </w:num>
  <w:num w:numId="4">
    <w:abstractNumId w:val="8"/>
  </w:num>
  <w:num w:numId="5">
    <w:abstractNumId w:val="12"/>
  </w:num>
  <w:num w:numId="6">
    <w:abstractNumId w:val="14"/>
  </w:num>
  <w:num w:numId="7">
    <w:abstractNumId w:val="13"/>
  </w:num>
  <w:num w:numId="8">
    <w:abstractNumId w:val="11"/>
  </w:num>
  <w:num w:numId="9">
    <w:abstractNumId w:val="1"/>
  </w:num>
  <w:num w:numId="10">
    <w:abstractNumId w:val="4"/>
  </w:num>
  <w:num w:numId="11">
    <w:abstractNumId w:val="2"/>
  </w:num>
  <w:num w:numId="12">
    <w:abstractNumId w:val="5"/>
  </w:num>
  <w:num w:numId="13">
    <w:abstractNumId w:val="6"/>
  </w:num>
  <w:num w:numId="14">
    <w:abstractNumId w:val="10"/>
  </w:num>
  <w:num w:numId="15">
    <w:abstractNumId w:val="9"/>
  </w:num>
  <w:num w:numId="16">
    <w:abstractNumId w:val="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activeWritingStyle w:appName="MSWord" w:lang="en-US"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7B0"/>
    <w:rsid w:val="00011570"/>
    <w:rsid w:val="00024C55"/>
    <w:rsid w:val="000414FE"/>
    <w:rsid w:val="000447E4"/>
    <w:rsid w:val="000451EA"/>
    <w:rsid w:val="000A1D0F"/>
    <w:rsid w:val="000B5FC1"/>
    <w:rsid w:val="000D21DC"/>
    <w:rsid w:val="00102CC7"/>
    <w:rsid w:val="00141AB7"/>
    <w:rsid w:val="00147FF6"/>
    <w:rsid w:val="00152B76"/>
    <w:rsid w:val="0015503D"/>
    <w:rsid w:val="00173F67"/>
    <w:rsid w:val="00194E7B"/>
    <w:rsid w:val="001D2E33"/>
    <w:rsid w:val="001E4E3F"/>
    <w:rsid w:val="001F3B9A"/>
    <w:rsid w:val="001F4DDA"/>
    <w:rsid w:val="00213B0B"/>
    <w:rsid w:val="00292238"/>
    <w:rsid w:val="002C6682"/>
    <w:rsid w:val="002D0A73"/>
    <w:rsid w:val="002D304A"/>
    <w:rsid w:val="002E49C3"/>
    <w:rsid w:val="00315D22"/>
    <w:rsid w:val="00325A9A"/>
    <w:rsid w:val="00332756"/>
    <w:rsid w:val="00371CBF"/>
    <w:rsid w:val="0041550A"/>
    <w:rsid w:val="00423468"/>
    <w:rsid w:val="00441A27"/>
    <w:rsid w:val="00444D45"/>
    <w:rsid w:val="004661A4"/>
    <w:rsid w:val="00487D73"/>
    <w:rsid w:val="0049025B"/>
    <w:rsid w:val="004A0C5F"/>
    <w:rsid w:val="004D5F45"/>
    <w:rsid w:val="00504A50"/>
    <w:rsid w:val="00561779"/>
    <w:rsid w:val="00566A5C"/>
    <w:rsid w:val="00580374"/>
    <w:rsid w:val="00597A10"/>
    <w:rsid w:val="005B4522"/>
    <w:rsid w:val="005C1EE0"/>
    <w:rsid w:val="005C2074"/>
    <w:rsid w:val="005C4464"/>
    <w:rsid w:val="005D784A"/>
    <w:rsid w:val="005E4485"/>
    <w:rsid w:val="00602E7C"/>
    <w:rsid w:val="00607931"/>
    <w:rsid w:val="006126A5"/>
    <w:rsid w:val="00657951"/>
    <w:rsid w:val="00683376"/>
    <w:rsid w:val="006915A3"/>
    <w:rsid w:val="006A7158"/>
    <w:rsid w:val="006B2945"/>
    <w:rsid w:val="006B439C"/>
    <w:rsid w:val="006C189B"/>
    <w:rsid w:val="006C463F"/>
    <w:rsid w:val="006F1C6D"/>
    <w:rsid w:val="00713B71"/>
    <w:rsid w:val="00734438"/>
    <w:rsid w:val="00756302"/>
    <w:rsid w:val="007821B5"/>
    <w:rsid w:val="007F2FF2"/>
    <w:rsid w:val="00802CE9"/>
    <w:rsid w:val="00807D0B"/>
    <w:rsid w:val="0085547A"/>
    <w:rsid w:val="00872E2B"/>
    <w:rsid w:val="008826DE"/>
    <w:rsid w:val="00885021"/>
    <w:rsid w:val="008A1E93"/>
    <w:rsid w:val="008A5753"/>
    <w:rsid w:val="008C15C5"/>
    <w:rsid w:val="008C3975"/>
    <w:rsid w:val="008E794D"/>
    <w:rsid w:val="0090033E"/>
    <w:rsid w:val="0094447E"/>
    <w:rsid w:val="00997CD5"/>
    <w:rsid w:val="009A294B"/>
    <w:rsid w:val="009A6F57"/>
    <w:rsid w:val="009B1E1D"/>
    <w:rsid w:val="009B317B"/>
    <w:rsid w:val="009F65A5"/>
    <w:rsid w:val="00A03B77"/>
    <w:rsid w:val="00A07CEA"/>
    <w:rsid w:val="00A70ACB"/>
    <w:rsid w:val="00A7603A"/>
    <w:rsid w:val="00A93315"/>
    <w:rsid w:val="00AB52AA"/>
    <w:rsid w:val="00AC00DC"/>
    <w:rsid w:val="00AC38B6"/>
    <w:rsid w:val="00AC6606"/>
    <w:rsid w:val="00AE009C"/>
    <w:rsid w:val="00B2084F"/>
    <w:rsid w:val="00B4672F"/>
    <w:rsid w:val="00B470F4"/>
    <w:rsid w:val="00B70CE2"/>
    <w:rsid w:val="00B96F80"/>
    <w:rsid w:val="00BD7954"/>
    <w:rsid w:val="00BF5AD5"/>
    <w:rsid w:val="00C063B6"/>
    <w:rsid w:val="00C145CB"/>
    <w:rsid w:val="00C209E9"/>
    <w:rsid w:val="00C2687A"/>
    <w:rsid w:val="00C33B7F"/>
    <w:rsid w:val="00C43DB9"/>
    <w:rsid w:val="00C44758"/>
    <w:rsid w:val="00C541D4"/>
    <w:rsid w:val="00C65FCC"/>
    <w:rsid w:val="00CC2A18"/>
    <w:rsid w:val="00CE72B0"/>
    <w:rsid w:val="00CE7AA8"/>
    <w:rsid w:val="00CF4D0D"/>
    <w:rsid w:val="00D06019"/>
    <w:rsid w:val="00D15D5F"/>
    <w:rsid w:val="00D16402"/>
    <w:rsid w:val="00D23287"/>
    <w:rsid w:val="00D61D17"/>
    <w:rsid w:val="00D67675"/>
    <w:rsid w:val="00D80C70"/>
    <w:rsid w:val="00DC0B82"/>
    <w:rsid w:val="00DE675A"/>
    <w:rsid w:val="00E0601D"/>
    <w:rsid w:val="00E93903"/>
    <w:rsid w:val="00EA04BF"/>
    <w:rsid w:val="00EB5933"/>
    <w:rsid w:val="00EC3C51"/>
    <w:rsid w:val="00EE3DB7"/>
    <w:rsid w:val="00EE681A"/>
    <w:rsid w:val="00EF48FB"/>
    <w:rsid w:val="00EF6142"/>
    <w:rsid w:val="00F05866"/>
    <w:rsid w:val="00F20BA7"/>
    <w:rsid w:val="00F41F5F"/>
    <w:rsid w:val="00F647B0"/>
    <w:rsid w:val="00F66EB2"/>
    <w:rsid w:val="00F70B89"/>
    <w:rsid w:val="00FA3709"/>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6F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C3975"/>
    <w:rPr>
      <w:sz w:val="20"/>
      <w:szCs w:val="20"/>
    </w:rPr>
  </w:style>
  <w:style w:type="character" w:customStyle="1" w:styleId="FootnoteTextChar">
    <w:name w:val="Footnote Text Char"/>
    <w:basedOn w:val="DefaultParagraphFont"/>
    <w:link w:val="FootnoteText"/>
    <w:uiPriority w:val="99"/>
    <w:semiHidden/>
    <w:rsid w:val="008C3975"/>
    <w:rPr>
      <w:sz w:val="20"/>
      <w:szCs w:val="20"/>
    </w:rPr>
  </w:style>
  <w:style w:type="character" w:styleId="FootnoteReference">
    <w:name w:val="footnote reference"/>
    <w:basedOn w:val="DefaultParagraphFont"/>
    <w:uiPriority w:val="99"/>
    <w:semiHidden/>
    <w:unhideWhenUsed/>
    <w:rsid w:val="008C39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E6144-9BC3-4E23-895F-EE05C36C5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1231</Words>
  <Characters>7018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Sinkinson, Michael</cp:lastModifiedBy>
  <cp:revision>3</cp:revision>
  <cp:lastPrinted>2019-07-08T18:43:00Z</cp:lastPrinted>
  <dcterms:created xsi:type="dcterms:W3CDTF">2019-09-04T17:03:00Z</dcterms:created>
  <dcterms:modified xsi:type="dcterms:W3CDTF">2019-09-04T17:06:00Z</dcterms:modified>
</cp:coreProperties>
</file>