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architecture rtl of regbank is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  signal regs : array(0 to sz-1) of work.reg;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  signal temp_RD1, temp_RD2 : bit_vector(wd-1 downto 0);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process(CLK)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if rising_edge(CLK) then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  temp_RD1 &lt;= (others =&gt; '0');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  temp_RD2 &lt;= (others =&gt; '0');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  for r in 0 to sz-1 loop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    if A1 = to_unsigned(r, A1'length) then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      temp_RD1 &lt;= regs(r).q;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    if A2 = to_unsigned(r, A2'length) then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      temp_RD2 &lt;= regs(r).q;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    if A3 = to_unsigned(r, A3'length) and WE3 = '1' then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      regs(r).en &lt;= '1';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      regs(r).d  &lt;= WD3;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      regs(r).en &lt;= '0';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  end loop;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end process;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RD1 &lt;= temp_RD1;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RD2 &lt;= temp_RD2;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end rtl;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