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--Projeto Somador top level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--SEL0384 - Atividade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--Autores: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--Johnny Caselato Guimaraes - N: 11915481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--Barbara Fernandes Madera  - N: 11915032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--Prof.: Maxmillian Lupe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--data: 27/09/23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--Entidade e arquitetura q/ modula somador(adder) do kit MercurioIV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ENTITY MercurioIV_adder 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PORT(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SA, SB </w:t>
        <w:tab/>
        <w:t xml:space="preserve">: in bit_vector(7 downto 0);--portas de entrada de 8 bits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LEDM_R</w:t>
        <w:tab/>
        <w:t xml:space="preserve">: out bit_vector(7 downto 0);--porta de saída resultado do   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--somador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LEDM_C </w:t>
        <w:tab/>
        <w:t xml:space="preserve">: out bit_vector(4 downto 0) --porta saída,indica o tipo de carry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 MercurioIV_adder;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ARCHITECTURE hierarquia of MercurioIV_adder 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adder_0</w:t>
        <w:tab/>
        <w:t xml:space="preserve">: work.adder port map(A =&gt; SA(3 downto 0), B =&gt; SB(3 downto 0), RESULT =&gt; LEDM_R(3 downto 0));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LEDM_C &lt;= "00000";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LEDM_R(7 downto 4) &lt;= "0000";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--A arquitetura hierarquia instancia um componente de somador p/ somar 4 bits menos --significativos das 2 entradas e define as saídas  LEDM_C e LEDM_R como zero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--Projeto Somador 4 bits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--SEL0384 - Atividade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--Autores: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--Johnny Caselato Guimaraes - N: 11915481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--Barbara Fernandes Madera  - N: 11915032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--Prof.: Maxmillian Lupe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--data: 27/09/23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--Entidade e arquitetura para um somador(adder) q/ opera em 4 bits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ENTITY adder 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PORT(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A, B </w:t>
        <w:tab/>
        <w:tab/>
        <w:t xml:space="preserve">: in bit_vector(3 downto 0);  --2 portas de entrada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RESULT</w:t>
        <w:tab/>
        <w:t xml:space="preserve">: out bit_vector(3 downto 0) --resultado da soma A + 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 adder;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ARCHITECTURE hierarquia of adder is  --arquitetura realiza adição de 4 bits de A e 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signal C</w:t>
        <w:tab/>
        <w:t xml:space="preserve">: bit_vector(3 downto 1); --transporta o carry-out das adições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--individuais de cada bit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BEGIN --cada fadd executa a adição de 1bit considerando tanto os componentes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---A e B e os carry-in e carry-out anteriores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fadd_0</w:t>
        <w:tab/>
        <w:t xml:space="preserve">: work.fadd port map(a =&gt; A(0)</w:t>
        <w:tab/>
        <w:t xml:space="preserve">, b =&gt; B(0), ci =&gt; '0'</w:t>
        <w:tab/>
        <w:t xml:space="preserve">, s =&gt; RESULT(0)</w:t>
        <w:tab/>
        <w:t xml:space="preserve">, co =&gt; C(1));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fadd_1</w:t>
        <w:tab/>
        <w:t xml:space="preserve">: work.fadd port map(a =&gt; A(1)</w:t>
        <w:tab/>
        <w:t xml:space="preserve">, b =&gt; B(1), ci =&gt; C(1)</w:t>
        <w:tab/>
        <w:t xml:space="preserve">, s =&gt; RESULT(1)</w:t>
        <w:tab/>
        <w:t xml:space="preserve">, co =&gt; C(2));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fadd_2</w:t>
        <w:tab/>
        <w:t xml:space="preserve">: work.fadd port map(a =&gt; A(2)</w:t>
        <w:tab/>
        <w:t xml:space="preserve">, b =&gt; B(2), ci =&gt; C(2)</w:t>
        <w:tab/>
        <w:t xml:space="preserve">, s =&gt; RESULT(2)</w:t>
        <w:tab/>
        <w:t xml:space="preserve">, co =&gt; C(3));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fadd_3</w:t>
        <w:tab/>
        <w:t xml:space="preserve">: work.fadd port map(a =&gt; A(3)</w:t>
        <w:tab/>
        <w:t xml:space="preserve">, b =&gt; B(3), ci =&gt; C(3)</w:t>
        <w:tab/>
        <w:t xml:space="preserve">, s =&gt; RESULT(3));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--Projeto Somador completo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--SEL0384 - Atividade 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--Autores: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--Johnny Caselato Guimaraes - N: 11915481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--Barbara Fernandes Madera  - N: 11915032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--Prof.: Maxmillian Lupe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--data: 27/09/23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--Entidade e Arquitetura p/ somador completo de único bit(fadd)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ENTITY fadd 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PORT(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a, b, ci</w:t>
        <w:tab/>
        <w:t xml:space="preserve">: in bit; --portas de entrada a,b a serem somadas/ci tipo carry-in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s, co</w:t>
        <w:tab/>
        <w:tab/>
        <w:t xml:space="preserve">: out bit --s eh porta de saida tipo bit/co eh carry-out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 fadd;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--Arquitetura faz operações feitas de acordo com a tabela verdade p/ somador completo de --1bit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ARCHITECTURE concorrente of fadd 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WITH  a &amp; b &amp; ci SELECT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-- Saida s com WITH-SELECT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s &lt;= '0' when  "000" 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  '1' when  "001" 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  '1' when  "010" 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  '0' when  "011" 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  '1' when  "100" 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  '0' when  "101" 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  '0' when  "110" 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  '1' when  "111" 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-- Saida co com WHEN-ELSE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co &lt;= '1' when a &amp; b &amp; ci = "011" else --a = '1' and b = '1'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'1' when a &amp; b &amp; ci = "101" 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'1' when a &amp; b &amp; ci = "110" else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'1' when a &amp; b &amp; ci = "111" else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'0';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Implementação com portas lógicas 74XX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671956" cy="24581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956" cy="2458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7410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