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Escola de Engenharia de São Carlos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10000" cy="3333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de um cronômetro digital usando Assembly e 8051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SEL0614 - Aplicação de Microprocessadores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Prof. Pedro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Bárbara Fernandes Madera, 11915032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dos Santos Inês, 12546784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Victor Gabriel Miranda Rosa, 11232114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São Carlos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82qxkrr1r3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Objetivos</w:t>
              <w:tab/>
            </w:r>
          </w:hyperlink>
          <w:r w:rsidDel="00000000" w:rsidR="00000000" w:rsidRPr="00000000">
            <w:fldChar w:fldCharType="begin"/>
            <w:instrText xml:space="preserve"> PAGEREF _j82qxkrr1r32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l7b0fm9zmsw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</w:t>
            </w:r>
          </w:hyperlink>
          <w:hyperlink w:anchor="_l7b0fm9zmsws">
            <w:r w:rsidDel="00000000" w:rsidR="00000000" w:rsidRPr="00000000">
              <w:rPr>
                <w:b w:val="1"/>
                <w:rtl w:val="0"/>
              </w:rPr>
              <w:t xml:space="preserve">Programa Comentado</w:t>
            </w:r>
          </w:hyperlink>
          <w:hyperlink w:anchor="_l7b0fm9zmsw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_l7b0fm9zmsws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3</w:t>
          </w:r>
          <w:hyperlink w:anchor="_pfd3le7ii8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. </w:t>
            </w:r>
          </w:hyperlink>
          <w:hyperlink w:anchor="_pfd3le7ii8qv">
            <w:r w:rsidDel="00000000" w:rsidR="00000000" w:rsidRPr="00000000">
              <w:rPr>
                <w:b w:val="1"/>
                <w:rtl w:val="0"/>
              </w:rPr>
              <w:t xml:space="preserve">Explicação sobre o Programa</w:t>
            </w:r>
          </w:hyperlink>
          <w:hyperlink w:anchor="_pfd3le7ii8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4</w:t>
          </w:r>
          <w:hyperlink w:anchor="_yic7a5bx83q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. </w:t>
            </w:r>
          </w:hyperlink>
          <w:hyperlink w:anchor="_yic7a5bx83qj">
            <w:r w:rsidDel="00000000" w:rsidR="00000000" w:rsidRPr="00000000">
              <w:rPr>
                <w:b w:val="1"/>
                <w:rtl w:val="0"/>
              </w:rPr>
              <w:t xml:space="preserve">Diagramas Solicitados</w:t>
            </w:r>
          </w:hyperlink>
          <w:hyperlink w:anchor="_yic7a5bx83q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j82qxkrr1r32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35">
      <w:pPr>
        <w:widowControl w:val="0"/>
        <w:spacing w:before="38.3154296875" w:line="276" w:lineRule="auto"/>
        <w:ind w:left="0" w:right="4.8083496093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8.3154296875" w:line="276" w:lineRule="auto"/>
        <w:ind w:right="4.808349609375" w:firstLine="720"/>
        <w:jc w:val="both"/>
        <w:rPr/>
      </w:pPr>
      <w:r w:rsidDel="00000000" w:rsidR="00000000" w:rsidRPr="00000000">
        <w:rPr>
          <w:rtl w:val="0"/>
        </w:rPr>
        <w:t xml:space="preserve">Desenvolvimento de um projeto em linguagem Assembly para 8051 que explore os seguintes recursos no simulador EdSim51: registradores GPR e SFR, contagem de tempo, detecção de eventos, pilha, sub-rotinas, portas de entradas e saídas, e interfaces externas (botões, LEDs e displays de 7 segmentos).</w:t>
      </w:r>
    </w:p>
    <w:p w:rsidR="00000000" w:rsidDel="00000000" w:rsidP="00000000" w:rsidRDefault="00000000" w:rsidRPr="00000000" w14:paraId="00000037">
      <w:pPr>
        <w:widowControl w:val="0"/>
        <w:spacing w:before="38.3154296875" w:line="276" w:lineRule="auto"/>
        <w:ind w:right="4.808349609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l7b0fm9zmsw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Programa Comentado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ORG 0000h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MOV DPTR, #SEGMENTOS ; Carrega o endereço da tabela de segmentos em DPTR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JMP inicio ; Salta para o inicio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ORG 0033h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inicio: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JNB P2.0, start ; Salta para start se o SW0 não estiver pressionado, caso contrário, continua aguardando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JMP inicio ; Continua aguardando até que o SW0 seja pressionado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; Inicializa a variável R2 com 0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MOV R2, #00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MOV A, R2 ; Move o valor de R2 para o acumulador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MOVC A, @A+DPTR ; Acessa o número na tabela que será exibido no display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MOV P1, A ; Exibe o número no display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INC R2 ; Incrementa R2 para obter o próximo número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JMP checagem_delay ; Verifica qual atraso deve ser aplicado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pos_delay: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CJNE R2, #10, LOOP ; Se o valor de R2 ainda não chegou a 10 -&gt; continue a exibição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JMP start ; Caso contrário, reinicie a contagem a partir de zero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checagem_delay: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JNB P2.0, delay_025 ; Se o SW0 estiver pressionado, use o atraso de 0,25 segundos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JNB P2.1, delay_1 ; Se o SW1 estiver pressionado, use o atraso de 1 segundo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JMP checagem_delay ; Aguarde até que uma das portas esteja pressionada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delay_025: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MOV R1, #500 ; Configura o valor de R1 para um atraso de 0,25 segundos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JMP loop_delay ; Inicia o atraso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delay_1: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MOV R1, #2000 ; Configura o valor de R1 para um atraso de 1 segundo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JMP loop_delay ; Inicia o atraso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loop_delay: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MOV R0, #250 ; Configura R0 para um valor de atraso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DJNZ R0, $ ; Gasta 0,0005 segundos a cada iteração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DJNZ R1, loop_delay ; Repete o atraso até que o tempo seja atingido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JMP pos_delay ; Retorna à contagem após o atraso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; Tabela de segmentos para exibição de dígitos no display de 7 segmentos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SEGMENTOS: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DB 0c0h 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DB 0f9h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DB 0a4h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DB 0b0h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DB 99h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DB 92h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DB 82h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DB 0f8h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DB 80h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DB 90h</w:t>
      </w:r>
    </w:p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2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pfd3le7ii8qv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Explicação sobre o Programa</w:t>
      </w:r>
    </w:p>
    <w:p w:rsidR="00000000" w:rsidDel="00000000" w:rsidP="00000000" w:rsidRDefault="00000000" w:rsidRPr="00000000" w14:paraId="00000076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programa é projetado para exibir números em um display com base na seleção de botões e com atrasos diferentes, dependendo das opções selecionadas em um microcontrolador ou microprocessador. O código é escrito em linguagem Assembly para o programa EDSim51, e a lógica exata de como os números são exibidos é feita com na tabela de 7 segmentos e do hardware subjacente. </w:t>
      </w:r>
    </w:p>
    <w:p w:rsidR="00000000" w:rsidDel="00000000" w:rsidP="00000000" w:rsidRDefault="00000000" w:rsidRPr="00000000" w14:paraId="00000077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Neste sentido, inicia-se carregando o endereço de uma tabela de segmentos em um registrador armazenador de memória conhecido como Ponteiro de Dados (DPTR) , o qual acessa o endereço de memória do programa. Ele então realiza o salto para o rótulo “início” e começa a execução. Com isso,  o código aguarda que o botão SWO(assumido como P2.0) seja pressionado antes de prosseguir para a inicialização. A variável R2, por sua vez,  é inicializada com valor nulo no rótulo “start”.</w:t>
      </w:r>
    </w:p>
    <w:p w:rsidR="00000000" w:rsidDel="00000000" w:rsidP="00000000" w:rsidRDefault="00000000" w:rsidRPr="00000000" w14:paraId="00000078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programa, então, entra em um loop que exibe números de 0 a 9 na tela, acessando a tabela de segmentos e atualizando o display. Após cada exibição, R2 é incrementado e o programa realiza a verificação de qual atraso deve ser aplicado tendo como base a seleção dos botões SW0 e SW1. Assim, o atraso é executado em “loop_delay”, após o qual o programa retorna à contagem no rótulo “pos_delay”. </w:t>
      </w:r>
    </w:p>
    <w:p w:rsidR="00000000" w:rsidDel="00000000" w:rsidP="00000000" w:rsidRDefault="00000000" w:rsidRPr="00000000" w14:paraId="00000079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É importante ressaltar que o código contém instruções para aplicar atrasos específicos, em que R0 e R1 são configurados para controlar os botões de atrasos respectivos de 0,25 segundos e 1 segundo. Ademais, a forma de como os atrasos são feitos é por meio de ciclos de loop que aguardam até que o tempo especificado seja atingido, para o seguinte programa isso ocorre quando R2 atinge o valor de uma dezena-momento esse em que a contagem é reiniciada. </w:t>
      </w:r>
    </w:p>
    <w:p w:rsidR="00000000" w:rsidDel="00000000" w:rsidP="00000000" w:rsidRDefault="00000000" w:rsidRPr="00000000" w14:paraId="0000007A">
      <w:pPr>
        <w:spacing w:after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bookmarkStart w:colFirst="0" w:colLast="0" w:name="_k5xibcjd9bmz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Diagramas Solicitados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iagrama esquemático do microcontrolador 8051 com a ligação das interfaces de entrada e saída usadas no projeto (segundo a estrutura disponível no EdSim51)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1: Esquemático do circuito (note que algumas portas estão diferentes em relação à configuração padrão do simulador)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ou tabela de como é feita a varredura no display de 7 segmentos disponível no EdSim51 para acender números de 0 a 9 usando os 8 bits do registrador da Porta P1.</w:t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Hexadecimal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a, b,c, d,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11111001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a, b, d, e,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10100100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a, b, c, d, 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b, c, f,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10011001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a, c, d, f,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a, c, d, e, f,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11111000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a, b, c, d, e, f,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a, b, c, d, f,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