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4BE2A" w14:textId="40EAF05D" w:rsidR="00AC5FC9" w:rsidRDefault="00AC5FC9">
      <w:r>
        <w:t>Observations:</w:t>
      </w:r>
    </w:p>
    <w:p w14:paraId="1013F296" w14:textId="372CB95E" w:rsidR="00AC5FC9" w:rsidRDefault="00AC5FC9" w:rsidP="00AC5FC9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has a different pattern than all rest drug,</w:t>
      </w:r>
    </w:p>
    <w:p w14:paraId="49D024FD" w14:textId="662AA4AD" w:rsidR="00AC5FC9" w:rsidRDefault="00AC5FC9" w:rsidP="00AC5FC9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need longest time for treatment response but has highest survival rate.</w:t>
      </w:r>
    </w:p>
    <w:p w14:paraId="0CFC6182" w14:textId="2C6A8E2C" w:rsidR="00AC5FC9" w:rsidRDefault="00AC5FC9" w:rsidP="00AC5FC9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 and </w:t>
      </w:r>
      <w:proofErr w:type="spellStart"/>
      <w:r>
        <w:t>Raimicane</w:t>
      </w:r>
      <w:proofErr w:type="spellEnd"/>
      <w:r>
        <w:t xml:space="preserve"> has seen decrease in tumor change</w:t>
      </w:r>
      <w:bookmarkStart w:id="0" w:name="_GoBack"/>
      <w:bookmarkEnd w:id="0"/>
    </w:p>
    <w:sectPr w:rsidR="00AC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67978"/>
    <w:multiLevelType w:val="hybridMultilevel"/>
    <w:tmpl w:val="34A28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C9"/>
    <w:rsid w:val="00A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C5E1"/>
  <w15:chartTrackingRefBased/>
  <w15:docId w15:val="{7359041D-A17F-4967-8B5D-4C6FBE31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Shenglin Ye</dc:creator>
  <cp:keywords/>
  <dc:description/>
  <cp:lastModifiedBy>Shenglin Ye</cp:lastModifiedBy>
  <cp:revision>1</cp:revision>
  <dcterms:created xsi:type="dcterms:W3CDTF">2019-09-26T04:48:00Z</dcterms:created>
  <dcterms:modified xsi:type="dcterms:W3CDTF">2019-09-26T04:50:00Z</dcterms:modified>
</cp:coreProperties>
</file>