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F321F" w14:textId="77777777" w:rsidR="009F084B" w:rsidRPr="00600522" w:rsidRDefault="009F084B" w:rsidP="009F084B">
      <w:pPr>
        <w:pStyle w:val="Title"/>
        <w:rPr>
          <w:sz w:val="52"/>
          <w:szCs w:val="52"/>
        </w:rPr>
      </w:pPr>
      <w:r w:rsidRPr="00600522">
        <w:rPr>
          <w:sz w:val="52"/>
          <w:szCs w:val="52"/>
        </w:rPr>
        <w:t xml:space="preserve">Utility Outage </w:t>
      </w:r>
      <w:commentRangeStart w:id="0"/>
      <w:r w:rsidRPr="00600522">
        <w:rPr>
          <w:sz w:val="52"/>
          <w:szCs w:val="52"/>
        </w:rPr>
        <w:t>Procedures</w:t>
      </w:r>
      <w:commentRangeEnd w:id="0"/>
      <w:r w:rsidRPr="00600522">
        <w:rPr>
          <w:rStyle w:val="CommentReference"/>
          <w:rFonts w:eastAsiaTheme="minorEastAsia" w:cstheme="minorBidi"/>
          <w:color w:val="auto"/>
          <w:spacing w:val="0"/>
          <w:sz w:val="52"/>
          <w:szCs w:val="52"/>
        </w:rPr>
        <w:commentReference w:id="0"/>
      </w:r>
    </w:p>
    <w:p w14:paraId="2B74BDEA" w14:textId="77777777" w:rsidR="009F084B" w:rsidRDefault="009F084B" w:rsidP="009F084B">
      <w:r>
        <w:t>This EOP provides standard procedures for operational personnel to follow in the event of a utility power outage.</w:t>
      </w:r>
    </w:p>
    <w:p w14:paraId="38A679B3" w14:textId="77777777" w:rsidR="009F084B" w:rsidRDefault="009F084B" w:rsidP="009F084B">
      <w:r w:rsidRPr="000679E9">
        <w:rPr>
          <w:b/>
          <w:color w:val="FF0000"/>
        </w:rPr>
        <w:t>Important:</w:t>
      </w:r>
      <w:r>
        <w:t xml:space="preserve"> </w:t>
      </w:r>
      <w:r w:rsidRPr="006A4807">
        <w:t>Personal protective equipment (PPE) required is task and equipment specific based on completed Hazard Risk Analysis. Refer to the DCGS Safety Manager for more information.</w:t>
      </w:r>
    </w:p>
    <w:p w14:paraId="65978AA3" w14:textId="77777777" w:rsidR="009F084B" w:rsidRDefault="009F084B" w:rsidP="009F084B">
      <w:r w:rsidRPr="000679E9">
        <w:rPr>
          <w:b/>
          <w:color w:val="FF0000"/>
        </w:rPr>
        <w:t>Important:</w:t>
      </w:r>
      <w:r>
        <w:t xml:space="preserve"> </w:t>
      </w:r>
      <w:r w:rsidRPr="006A4807">
        <w:t>If a critical equipment failure occurs while you are performing this procedure, immediately stop all work and contact the onsite electrician</w:t>
      </w:r>
      <w:r>
        <w:t>.</w:t>
      </w:r>
    </w:p>
    <w:p w14:paraId="4DC3C25F" w14:textId="77777777" w:rsidR="00600522" w:rsidRDefault="00600522" w:rsidP="00600522">
      <w:pPr>
        <w:pStyle w:val="Heading1"/>
      </w:pPr>
      <w:r>
        <w:t>References</w:t>
      </w:r>
    </w:p>
    <w:p w14:paraId="6A048DBA" w14:textId="77777777" w:rsidR="00600522" w:rsidRPr="00C3246A" w:rsidRDefault="00600522" w:rsidP="00600522">
      <w:pPr>
        <w:pStyle w:val="Heading2"/>
        <w:numPr>
          <w:ilvl w:val="0"/>
          <w:numId w:val="20"/>
        </w:numPr>
        <w:spacing w:before="200" w:line="276" w:lineRule="auto"/>
      </w:pPr>
      <w:r w:rsidRPr="00C3246A">
        <w:t>Authorization</w:t>
      </w:r>
    </w:p>
    <w:p w14:paraId="4BBE02E5" w14:textId="77777777" w:rsidR="00600522" w:rsidRPr="00C3246A" w:rsidRDefault="00600522" w:rsidP="00600522">
      <w:pPr>
        <w:pStyle w:val="Heading2"/>
        <w:numPr>
          <w:ilvl w:val="0"/>
          <w:numId w:val="20"/>
        </w:numPr>
        <w:spacing w:before="200" w:line="276" w:lineRule="auto"/>
      </w:pPr>
      <w:r w:rsidRPr="00C3246A">
        <w:t>Training/Certification</w:t>
      </w:r>
    </w:p>
    <w:p w14:paraId="5381DB5D" w14:textId="77777777" w:rsidR="00600522" w:rsidRPr="00E6518B" w:rsidRDefault="00600522" w:rsidP="00600522">
      <w:pPr>
        <w:pStyle w:val="Heading2"/>
        <w:numPr>
          <w:ilvl w:val="0"/>
          <w:numId w:val="20"/>
        </w:numPr>
        <w:spacing w:before="200" w:line="276" w:lineRule="auto"/>
      </w:pPr>
      <w:r w:rsidRPr="00C3246A">
        <w:t>Equipment</w:t>
      </w:r>
      <w:r>
        <w:t>/Information</w:t>
      </w:r>
    </w:p>
    <w:p w14:paraId="37C96643" w14:textId="77777777" w:rsidR="00600522" w:rsidRPr="00E6518B" w:rsidRDefault="00600522" w:rsidP="00600522">
      <w:pPr>
        <w:pStyle w:val="Heading2"/>
        <w:numPr>
          <w:ilvl w:val="0"/>
          <w:numId w:val="21"/>
        </w:numPr>
        <w:spacing w:before="200" w:line="276" w:lineRule="auto"/>
      </w:pPr>
      <w:r w:rsidRPr="00E6518B">
        <w:t>Policies</w:t>
      </w:r>
    </w:p>
    <w:p w14:paraId="4464EC42" w14:textId="77777777" w:rsidR="00600522" w:rsidRPr="00E6518B" w:rsidRDefault="00600522" w:rsidP="00600522">
      <w:pPr>
        <w:pStyle w:val="Heading2"/>
        <w:numPr>
          <w:ilvl w:val="0"/>
          <w:numId w:val="21"/>
        </w:numPr>
        <w:spacing w:before="200" w:line="276" w:lineRule="auto"/>
      </w:pPr>
      <w:r w:rsidRPr="00E6518B">
        <w:t>Related Procedures</w:t>
      </w:r>
    </w:p>
    <w:p w14:paraId="6EC88A99" w14:textId="77777777" w:rsidR="00600522" w:rsidRDefault="00600522" w:rsidP="00600522">
      <w:pPr>
        <w:pStyle w:val="Heading1"/>
      </w:pPr>
      <w:r>
        <w:t>Security Considerations</w:t>
      </w:r>
    </w:p>
    <w:p w14:paraId="01AE7B6A" w14:textId="77777777" w:rsidR="009F084B" w:rsidRPr="006A4807" w:rsidRDefault="009F084B" w:rsidP="009F084B">
      <w:pPr>
        <w:pStyle w:val="Heading1"/>
        <w:rPr>
          <w:rFonts w:eastAsia="Times New Roman"/>
        </w:rPr>
      </w:pPr>
      <w:r w:rsidRPr="006A4807">
        <w:rPr>
          <w:rFonts w:eastAsia="Times New Roman"/>
        </w:rPr>
        <w:t>Problem</w:t>
      </w:r>
      <w:r>
        <w:rPr>
          <w:rFonts w:eastAsia="Times New Roman"/>
        </w:rPr>
        <w:t xml:space="preserve"> </w:t>
      </w:r>
      <w:r w:rsidRPr="006A4807">
        <w:rPr>
          <w:rFonts w:eastAsia="Times New Roman"/>
        </w:rPr>
        <w:t>Indication</w:t>
      </w:r>
    </w:p>
    <w:p w14:paraId="1DC15013" w14:textId="77777777" w:rsidR="009F084B" w:rsidRPr="00030FA5" w:rsidRDefault="009F084B" w:rsidP="009F084B">
      <w:r w:rsidRPr="00030FA5">
        <w:t>Perform the following procedures in the order shown below when the utility circuit breaker is tripped and the generator takes over the load:</w:t>
      </w:r>
    </w:p>
    <w:p w14:paraId="1C29B615" w14:textId="77777777" w:rsidR="009F084B" w:rsidRPr="00030FA5" w:rsidRDefault="009F084B" w:rsidP="009F084B">
      <w:pPr>
        <w:pStyle w:val="ListParagraph"/>
        <w:numPr>
          <w:ilvl w:val="0"/>
          <w:numId w:val="22"/>
        </w:numPr>
        <w:spacing w:after="200" w:line="240" w:lineRule="auto"/>
      </w:pPr>
      <w:commentRangeStart w:id="1"/>
      <w:r w:rsidRPr="00030FA5">
        <w:t>Notify your team and management</w:t>
      </w:r>
      <w:commentRangeEnd w:id="1"/>
      <w:r>
        <w:rPr>
          <w:rStyle w:val="CommentReference"/>
        </w:rPr>
        <w:commentReference w:id="1"/>
      </w:r>
    </w:p>
    <w:p w14:paraId="073B118F" w14:textId="77777777" w:rsidR="009F084B" w:rsidRPr="00030FA5" w:rsidRDefault="009F084B" w:rsidP="009F084B">
      <w:pPr>
        <w:pStyle w:val="ListParagraph"/>
        <w:numPr>
          <w:ilvl w:val="0"/>
          <w:numId w:val="22"/>
        </w:numPr>
        <w:spacing w:after="200" w:line="240" w:lineRule="auto"/>
      </w:pPr>
      <w:r w:rsidRPr="00030FA5">
        <w:t>Verify switchboard response</w:t>
      </w:r>
    </w:p>
    <w:p w14:paraId="001D4AD5" w14:textId="77777777" w:rsidR="009F084B" w:rsidRPr="00030FA5" w:rsidRDefault="009F084B" w:rsidP="009F084B">
      <w:pPr>
        <w:pStyle w:val="ListParagraph"/>
        <w:numPr>
          <w:ilvl w:val="0"/>
          <w:numId w:val="22"/>
        </w:numPr>
        <w:spacing w:after="200" w:line="240" w:lineRule="auto"/>
      </w:pPr>
      <w:r w:rsidRPr="00030FA5">
        <w:t>Follow lockout/</w:t>
      </w:r>
      <w:proofErr w:type="spellStart"/>
      <w:r w:rsidRPr="00030FA5">
        <w:t>tagout</w:t>
      </w:r>
      <w:proofErr w:type="spellEnd"/>
      <w:r w:rsidRPr="00030FA5">
        <w:t xml:space="preserve"> procedures</w:t>
      </w:r>
    </w:p>
    <w:p w14:paraId="7ECC8379" w14:textId="77777777" w:rsidR="009F084B" w:rsidRPr="00030FA5" w:rsidRDefault="009F084B" w:rsidP="009F084B">
      <w:pPr>
        <w:pStyle w:val="ListParagraph"/>
        <w:numPr>
          <w:ilvl w:val="0"/>
          <w:numId w:val="22"/>
        </w:numPr>
        <w:spacing w:after="200" w:line="240" w:lineRule="auto"/>
      </w:pPr>
      <w:r w:rsidRPr="00030FA5">
        <w:t>Verify electrical room equipment operation</w:t>
      </w:r>
    </w:p>
    <w:p w14:paraId="06DCBEB6" w14:textId="77777777" w:rsidR="009F084B" w:rsidRPr="00030FA5" w:rsidRDefault="009F084B" w:rsidP="009F084B">
      <w:pPr>
        <w:pStyle w:val="ListParagraph"/>
        <w:numPr>
          <w:ilvl w:val="0"/>
          <w:numId w:val="22"/>
        </w:numPr>
        <w:spacing w:after="200" w:line="240" w:lineRule="auto"/>
      </w:pPr>
      <w:r w:rsidRPr="00030FA5">
        <w:t>Determine Catcher status</w:t>
      </w:r>
    </w:p>
    <w:p w14:paraId="5D8CF075" w14:textId="77777777" w:rsidR="009F084B" w:rsidRPr="00030FA5" w:rsidRDefault="009F084B" w:rsidP="009F084B">
      <w:pPr>
        <w:pStyle w:val="ListParagraph"/>
        <w:numPr>
          <w:ilvl w:val="0"/>
          <w:numId w:val="22"/>
        </w:numPr>
        <w:spacing w:after="200" w:line="240" w:lineRule="auto"/>
      </w:pPr>
      <w:r w:rsidRPr="00030FA5">
        <w:t>Verify pod operation</w:t>
      </w:r>
    </w:p>
    <w:p w14:paraId="02F19605" w14:textId="77777777" w:rsidR="009F084B" w:rsidRPr="00030FA5" w:rsidRDefault="009F084B" w:rsidP="009F084B">
      <w:pPr>
        <w:pStyle w:val="ListParagraph"/>
        <w:numPr>
          <w:ilvl w:val="0"/>
          <w:numId w:val="22"/>
        </w:numPr>
        <w:spacing w:after="200" w:line="240" w:lineRule="auto"/>
      </w:pPr>
      <w:r w:rsidRPr="00030FA5">
        <w:t>Verify mechanical operation</w:t>
      </w:r>
    </w:p>
    <w:p w14:paraId="0914E54F" w14:textId="77777777" w:rsidR="009F084B" w:rsidRPr="00030FA5" w:rsidRDefault="009F084B" w:rsidP="009F084B">
      <w:pPr>
        <w:pStyle w:val="ListParagraph"/>
        <w:numPr>
          <w:ilvl w:val="0"/>
          <w:numId w:val="22"/>
        </w:numPr>
        <w:spacing w:after="200" w:line="240" w:lineRule="auto"/>
      </w:pPr>
      <w:r w:rsidRPr="00030FA5">
        <w:t>Check Building Management System (BMS) to ensure all systems are online</w:t>
      </w:r>
    </w:p>
    <w:p w14:paraId="01ADB09E" w14:textId="77777777" w:rsidR="009F084B" w:rsidRPr="00030FA5" w:rsidRDefault="009F084B" w:rsidP="009F084B">
      <w:pPr>
        <w:pStyle w:val="ListParagraph"/>
        <w:numPr>
          <w:ilvl w:val="0"/>
          <w:numId w:val="22"/>
        </w:numPr>
        <w:spacing w:after="200" w:line="240" w:lineRule="auto"/>
      </w:pPr>
      <w:r w:rsidRPr="00030FA5">
        <w:t>Check critical equipment alarms</w:t>
      </w:r>
    </w:p>
    <w:p w14:paraId="7F5D483F" w14:textId="77777777" w:rsidR="009F084B" w:rsidRPr="00030FA5" w:rsidRDefault="009F084B" w:rsidP="009F084B">
      <w:pPr>
        <w:pStyle w:val="ListParagraph"/>
        <w:numPr>
          <w:ilvl w:val="0"/>
          <w:numId w:val="22"/>
        </w:numPr>
        <w:spacing w:after="200" w:line="240" w:lineRule="auto"/>
      </w:pPr>
      <w:r w:rsidRPr="00030FA5">
        <w:t>Prepare an IR or COE</w:t>
      </w:r>
    </w:p>
    <w:p w14:paraId="38A985F0" w14:textId="77777777" w:rsidR="009F084B" w:rsidRDefault="009F084B" w:rsidP="009F084B">
      <w:pPr>
        <w:pStyle w:val="Heading2"/>
      </w:pPr>
      <w:r>
        <w:lastRenderedPageBreak/>
        <w:t>Notify your team and management</w:t>
      </w:r>
    </w:p>
    <w:p w14:paraId="5A84252C" w14:textId="77777777" w:rsidR="009F084B" w:rsidRDefault="009F084B" w:rsidP="009F084B">
      <w:pPr>
        <w:pStyle w:val="ListParagraph"/>
        <w:numPr>
          <w:ilvl w:val="0"/>
          <w:numId w:val="23"/>
        </w:numPr>
        <w:spacing w:after="200" w:line="240" w:lineRule="auto"/>
      </w:pPr>
      <w:commentRangeStart w:id="2"/>
      <w:r>
        <w:t>Send outage status to your team.</w:t>
      </w:r>
    </w:p>
    <w:p w14:paraId="1A92F2C9" w14:textId="77777777" w:rsidR="009F084B" w:rsidRDefault="009F084B" w:rsidP="009F084B">
      <w:pPr>
        <w:pStyle w:val="ListParagraph"/>
        <w:numPr>
          <w:ilvl w:val="0"/>
          <w:numId w:val="23"/>
        </w:numPr>
        <w:spacing w:after="200" w:line="240" w:lineRule="auto"/>
      </w:pPr>
      <w:r>
        <w:t>Send outage status to management.</w:t>
      </w:r>
      <w:commentRangeEnd w:id="2"/>
      <w:r>
        <w:rPr>
          <w:rStyle w:val="CommentReference"/>
        </w:rPr>
        <w:commentReference w:id="2"/>
      </w:r>
    </w:p>
    <w:p w14:paraId="1278CEC8" w14:textId="77777777" w:rsidR="009F084B" w:rsidRPr="00030FA5" w:rsidRDefault="009F084B" w:rsidP="009F084B">
      <w:pPr>
        <w:pStyle w:val="ListParagraph"/>
      </w:pPr>
      <w:r w:rsidRPr="00030FA5">
        <w:rPr>
          <w:b/>
          <w:color w:val="FF0000"/>
        </w:rPr>
        <w:t>Important:</w:t>
      </w:r>
      <w:r>
        <w:rPr>
          <w:b/>
          <w:color w:val="FF0000"/>
        </w:rPr>
        <w:t xml:space="preserve"> </w:t>
      </w:r>
      <w:r w:rsidRPr="004A1B50">
        <w:t>I</w:t>
      </w:r>
      <w:r>
        <w:t>n the following procedure, you will verify that the switchboard has correctly transferred the load to generator. I</w:t>
      </w:r>
      <w:r w:rsidRPr="004A1B50">
        <w:t xml:space="preserve">f </w:t>
      </w:r>
      <w:r>
        <w:t xml:space="preserve">for any of the steps </w:t>
      </w:r>
      <w:r w:rsidRPr="004A1B50">
        <w:t>you are unable to verify normal operation with the load on the generator source, refer to the</w:t>
      </w:r>
      <w:r>
        <w:t xml:space="preserve"> appropriate</w:t>
      </w:r>
      <w:r w:rsidRPr="004A1B50">
        <w:t xml:space="preserve"> </w:t>
      </w:r>
      <w:r w:rsidRPr="00C1270D">
        <w:t>Switchboard Transfer EOP</w:t>
      </w:r>
      <w:r>
        <w:t xml:space="preserve"> for your data center</w:t>
      </w:r>
      <w:r w:rsidRPr="004A1B50">
        <w:t>.</w:t>
      </w:r>
    </w:p>
    <w:p w14:paraId="3FA18641" w14:textId="77777777" w:rsidR="009F084B" w:rsidRDefault="009F084B" w:rsidP="009F084B">
      <w:pPr>
        <w:pStyle w:val="Heading2"/>
      </w:pPr>
      <w:r w:rsidRPr="00AE0616">
        <w:t>Verify switchboard response</w:t>
      </w:r>
    </w:p>
    <w:p w14:paraId="32A83CE9" w14:textId="77777777" w:rsidR="009F084B" w:rsidRDefault="009F084B" w:rsidP="009F084B">
      <w:pPr>
        <w:pStyle w:val="ListParagraph"/>
        <w:numPr>
          <w:ilvl w:val="0"/>
          <w:numId w:val="24"/>
        </w:numPr>
        <w:spacing w:after="200" w:line="240" w:lineRule="auto"/>
      </w:pPr>
      <w:r>
        <w:t>Verify that the generator main breaker has closed to ensure that the PLC program has automatically provided emergency generator power :</w:t>
      </w:r>
    </w:p>
    <w:p w14:paraId="7B35938D" w14:textId="77777777" w:rsidR="009F084B" w:rsidRDefault="009F084B" w:rsidP="009F084B">
      <w:pPr>
        <w:pStyle w:val="ListParagraph"/>
        <w:numPr>
          <w:ilvl w:val="1"/>
          <w:numId w:val="25"/>
        </w:numPr>
        <w:spacing w:after="200" w:line="240" w:lineRule="auto"/>
      </w:pPr>
      <w:r>
        <w:t xml:space="preserve">The red CLOSED indicator light is illuminated </w:t>
      </w:r>
    </w:p>
    <w:p w14:paraId="516A916A" w14:textId="77777777" w:rsidR="009F084B" w:rsidRDefault="009F084B" w:rsidP="009F084B">
      <w:pPr>
        <w:pStyle w:val="ListParagraph"/>
        <w:numPr>
          <w:ilvl w:val="1"/>
          <w:numId w:val="25"/>
        </w:numPr>
        <w:spacing w:after="200" w:line="240" w:lineRule="auto"/>
      </w:pPr>
      <w:r>
        <w:t>The green OPEN indicator light is out</w:t>
      </w:r>
    </w:p>
    <w:p w14:paraId="00597FD4" w14:textId="77777777" w:rsidR="009F084B" w:rsidRDefault="009F084B" w:rsidP="009F084B">
      <w:pPr>
        <w:pStyle w:val="ListParagraph"/>
        <w:numPr>
          <w:ilvl w:val="1"/>
          <w:numId w:val="25"/>
        </w:numPr>
        <w:spacing w:after="200" w:line="240" w:lineRule="auto"/>
      </w:pPr>
      <w:r>
        <w:t>The breaker status window indicates CLOSED</w:t>
      </w:r>
    </w:p>
    <w:p w14:paraId="0489A636" w14:textId="77777777" w:rsidR="009F084B" w:rsidRDefault="009F084B" w:rsidP="009F084B">
      <w:pPr>
        <w:pStyle w:val="ListParagraph"/>
        <w:ind w:left="1080"/>
      </w:pPr>
      <w:r w:rsidRPr="00030FA5">
        <w:rPr>
          <w:b/>
          <w:color w:val="FF0000"/>
        </w:rPr>
        <w:t>Important:</w:t>
      </w:r>
      <w:r w:rsidRPr="00030FA5">
        <w:rPr>
          <w:color w:val="FF0000"/>
        </w:rPr>
        <w:t xml:space="preserve"> </w:t>
      </w:r>
      <w:r>
        <w:t>If the PLC is unavailable, refer to the appropriate switchboard transfer EOP for your data center.</w:t>
      </w:r>
    </w:p>
    <w:p w14:paraId="2FBA0FF4" w14:textId="77777777" w:rsidR="009F084B" w:rsidRDefault="009F084B" w:rsidP="009F084B">
      <w:pPr>
        <w:pStyle w:val="ListParagraph"/>
        <w:numPr>
          <w:ilvl w:val="0"/>
          <w:numId w:val="24"/>
        </w:numPr>
        <w:spacing w:after="200" w:line="240" w:lineRule="auto"/>
      </w:pPr>
      <w:r>
        <w:t>Verify the generator is now carrying the load. The trip unit indicates it is carrying the switchboard’s normal operating load.</w:t>
      </w:r>
    </w:p>
    <w:p w14:paraId="1002DD8B" w14:textId="77777777" w:rsidR="009F084B" w:rsidRDefault="009F084B" w:rsidP="009F084B">
      <w:pPr>
        <w:pStyle w:val="ListParagraph"/>
      </w:pPr>
      <w:r w:rsidRPr="00030FA5">
        <w:rPr>
          <w:b/>
        </w:rPr>
        <w:t>Note:</w:t>
      </w:r>
      <w:r>
        <w:t xml:space="preserve">  If this is a mechanical switchboard (MSB), it may take several minutes for the load to return to pre-transfer levels.</w:t>
      </w:r>
    </w:p>
    <w:p w14:paraId="58F9DF3F" w14:textId="77777777" w:rsidR="009F084B" w:rsidRDefault="009F084B" w:rsidP="009F084B">
      <w:pPr>
        <w:pStyle w:val="ListParagraph"/>
        <w:numPr>
          <w:ilvl w:val="0"/>
          <w:numId w:val="24"/>
        </w:numPr>
        <w:spacing w:after="200" w:line="240" w:lineRule="auto"/>
      </w:pPr>
      <w:r>
        <w:t>Verify that downstream equipment is operating normally:</w:t>
      </w:r>
    </w:p>
    <w:p w14:paraId="04F6497F" w14:textId="77777777" w:rsidR="009F084B" w:rsidRDefault="009F084B" w:rsidP="009F084B">
      <w:pPr>
        <w:pStyle w:val="ListParagraph"/>
        <w:numPr>
          <w:ilvl w:val="1"/>
          <w:numId w:val="24"/>
        </w:numPr>
        <w:spacing w:after="200" w:line="240" w:lineRule="auto"/>
      </w:pPr>
      <w:r>
        <w:t>Verify that the downstream UPSs are out of alarm.</w:t>
      </w:r>
    </w:p>
    <w:p w14:paraId="776E4195" w14:textId="77777777" w:rsidR="009F084B" w:rsidRPr="00030FA5" w:rsidRDefault="009F084B" w:rsidP="009F084B">
      <w:pPr>
        <w:pStyle w:val="ListParagraph"/>
        <w:numPr>
          <w:ilvl w:val="1"/>
          <w:numId w:val="24"/>
        </w:numPr>
        <w:spacing w:after="200" w:line="240" w:lineRule="auto"/>
      </w:pPr>
      <w:r>
        <w:t>Verify that critical downstream equipment is running normally without interruption.</w:t>
      </w:r>
    </w:p>
    <w:p w14:paraId="5BD6F706" w14:textId="77777777" w:rsidR="009F084B" w:rsidRDefault="009F084B" w:rsidP="009F084B">
      <w:pPr>
        <w:pStyle w:val="Heading2"/>
      </w:pPr>
      <w:r>
        <w:t>Follow lockout/</w:t>
      </w:r>
      <w:proofErr w:type="spellStart"/>
      <w:r>
        <w:t>tagout</w:t>
      </w:r>
      <w:proofErr w:type="spellEnd"/>
      <w:r>
        <w:t xml:space="preserve"> procedures</w:t>
      </w:r>
    </w:p>
    <w:p w14:paraId="60CF91CC" w14:textId="77777777" w:rsidR="009F084B" w:rsidRPr="00030FA5" w:rsidRDefault="009F084B" w:rsidP="009F084B">
      <w:pPr>
        <w:pStyle w:val="ListParagraph"/>
        <w:numPr>
          <w:ilvl w:val="0"/>
          <w:numId w:val="26"/>
        </w:numPr>
        <w:spacing w:after="200" w:line="240" w:lineRule="auto"/>
      </w:pPr>
      <w:r>
        <w:t>Follow lockout/</w:t>
      </w:r>
      <w:proofErr w:type="spellStart"/>
      <w:r>
        <w:t>tagout</w:t>
      </w:r>
      <w:proofErr w:type="spellEnd"/>
      <w:r>
        <w:t xml:space="preserve"> procedures when performing maintenance or services on electrical systems or configurations. For more information, refer to the following DCGS Administrative Practices document: Data Center Lockout/</w:t>
      </w:r>
      <w:proofErr w:type="spellStart"/>
      <w:r>
        <w:t>Tagout</w:t>
      </w:r>
      <w:proofErr w:type="spellEnd"/>
      <w:r>
        <w:t xml:space="preserve"> Rules</w:t>
      </w:r>
    </w:p>
    <w:p w14:paraId="1619192D" w14:textId="77777777" w:rsidR="009F084B" w:rsidRDefault="009F084B" w:rsidP="009F084B">
      <w:pPr>
        <w:pStyle w:val="Heading2"/>
      </w:pPr>
      <w:r>
        <w:t>Verify electrical room equipment operation</w:t>
      </w:r>
    </w:p>
    <w:p w14:paraId="5BE7938F" w14:textId="77777777" w:rsidR="009F084B" w:rsidRDefault="009F084B" w:rsidP="009F084B">
      <w:pPr>
        <w:pStyle w:val="ListParagraph"/>
        <w:numPr>
          <w:ilvl w:val="0"/>
          <w:numId w:val="27"/>
        </w:numPr>
        <w:spacing w:after="200" w:line="240" w:lineRule="auto"/>
      </w:pPr>
      <w:r>
        <w:t>Verify that each UPS input breaker is carrying load (i.e. has amps).</w:t>
      </w:r>
    </w:p>
    <w:p w14:paraId="5E14C856" w14:textId="77777777" w:rsidR="009F084B" w:rsidRDefault="009F084B" w:rsidP="009F084B">
      <w:pPr>
        <w:pStyle w:val="ListParagraph"/>
        <w:numPr>
          <w:ilvl w:val="0"/>
          <w:numId w:val="27"/>
        </w:numPr>
        <w:spacing w:after="200" w:line="240" w:lineRule="auto"/>
      </w:pPr>
      <w:r>
        <w:t>For each UPS, verify that its associated Maintenance Bypass Panel (MBP) is operating normally.</w:t>
      </w:r>
    </w:p>
    <w:p w14:paraId="5E5680F4" w14:textId="77777777" w:rsidR="009F084B" w:rsidRPr="00030FA5" w:rsidRDefault="009F084B" w:rsidP="009F084B">
      <w:pPr>
        <w:pStyle w:val="ListParagraph"/>
        <w:numPr>
          <w:ilvl w:val="0"/>
          <w:numId w:val="27"/>
        </w:numPr>
        <w:spacing w:after="200" w:line="240" w:lineRule="auto"/>
      </w:pPr>
      <w:r>
        <w:t>For each UPS, verify that its associated power distribution unit (PDU) and other associated downstream equipment are operating normally.</w:t>
      </w:r>
    </w:p>
    <w:p w14:paraId="379DF831" w14:textId="77777777" w:rsidR="009F084B" w:rsidRDefault="009F084B" w:rsidP="009F084B">
      <w:pPr>
        <w:pStyle w:val="Heading2"/>
      </w:pPr>
      <w:r>
        <w:t>Determine Catcher status</w:t>
      </w:r>
    </w:p>
    <w:p w14:paraId="42474AB0" w14:textId="77777777" w:rsidR="009F084B" w:rsidRDefault="009F084B" w:rsidP="009F084B">
      <w:pPr>
        <w:pStyle w:val="ListParagraph"/>
        <w:numPr>
          <w:ilvl w:val="0"/>
          <w:numId w:val="28"/>
        </w:numPr>
        <w:spacing w:after="200" w:line="240" w:lineRule="auto"/>
      </w:pPr>
      <w:r>
        <w:t xml:space="preserve">Inspect the Catcher switchboard to verify that there is no load on the Catcher. </w:t>
      </w:r>
    </w:p>
    <w:p w14:paraId="44092871" w14:textId="77777777" w:rsidR="009F084B" w:rsidRDefault="009F084B" w:rsidP="009F084B">
      <w:pPr>
        <w:pStyle w:val="ListParagraph"/>
        <w:numPr>
          <w:ilvl w:val="0"/>
          <w:numId w:val="28"/>
        </w:numPr>
        <w:spacing w:after="200" w:line="240" w:lineRule="auto"/>
      </w:pPr>
      <w:r>
        <w:t>If the Catcher is drawing current, identify which pod has the problem and go to the Verify pod operation procedure.</w:t>
      </w:r>
    </w:p>
    <w:p w14:paraId="2E613D1C" w14:textId="77777777" w:rsidR="009F084B" w:rsidRPr="00030FA5" w:rsidRDefault="009F084B" w:rsidP="009F084B">
      <w:pPr>
        <w:ind w:left="720"/>
      </w:pPr>
      <w:r w:rsidRPr="00030FA5">
        <w:rPr>
          <w:b/>
          <w:color w:val="FF0000"/>
        </w:rPr>
        <w:t>Important:</w:t>
      </w:r>
      <w:r w:rsidRPr="00030FA5">
        <w:rPr>
          <w:color w:val="FF0000"/>
        </w:rPr>
        <w:t xml:space="preserve"> </w:t>
      </w:r>
      <w:r>
        <w:t>If the load was transferred to the Catcher, forcing the load back to the primary feed can result in multiple rack drops. This transfer back to the primary feed must be under Change Management (CM) control in cooperation with Technical Operations (TOS) to mitigate customer impact.</w:t>
      </w:r>
    </w:p>
    <w:p w14:paraId="63722EA4" w14:textId="77777777" w:rsidR="009F084B" w:rsidRDefault="009F084B" w:rsidP="009F084B">
      <w:pPr>
        <w:pStyle w:val="Heading2"/>
      </w:pPr>
      <w:r>
        <w:lastRenderedPageBreak/>
        <w:t>Verify pod operation</w:t>
      </w:r>
    </w:p>
    <w:p w14:paraId="2E7430C1" w14:textId="77777777" w:rsidR="009F084B" w:rsidRDefault="009F084B" w:rsidP="009F084B">
      <w:pPr>
        <w:pStyle w:val="ListParagraph"/>
        <w:numPr>
          <w:ilvl w:val="0"/>
          <w:numId w:val="29"/>
        </w:numPr>
        <w:spacing w:after="200" w:line="240" w:lineRule="auto"/>
      </w:pPr>
      <w:r>
        <w:t>Go to the affected pod and inspect the routers and associated devices to verify all power supplies are operating normally without any alarms.</w:t>
      </w:r>
    </w:p>
    <w:p w14:paraId="3A7F3A86" w14:textId="77777777" w:rsidR="009F084B" w:rsidRDefault="009F084B" w:rsidP="009F084B">
      <w:pPr>
        <w:pStyle w:val="ListParagraph"/>
        <w:numPr>
          <w:ilvl w:val="0"/>
          <w:numId w:val="29"/>
        </w:numPr>
        <w:spacing w:after="200" w:line="240" w:lineRule="auto"/>
      </w:pPr>
      <w:r>
        <w:t xml:space="preserve">Visually inspect each rack to ensure the rack is powered-up and that all switches and hosts are online.  </w:t>
      </w:r>
    </w:p>
    <w:p w14:paraId="3DF4FB6D" w14:textId="77777777" w:rsidR="009F084B" w:rsidRDefault="009F084B" w:rsidP="009F084B">
      <w:pPr>
        <w:pStyle w:val="ListParagraph"/>
        <w:numPr>
          <w:ilvl w:val="0"/>
          <w:numId w:val="29"/>
        </w:numPr>
        <w:spacing w:after="200" w:line="240" w:lineRule="auto"/>
      </w:pPr>
      <w:r>
        <w:t>If you encounter problems contact the data technicians and after you have performed the next procedure, Verify mechanical operation, be prepared to assist with the pod recovery effort.</w:t>
      </w:r>
    </w:p>
    <w:p w14:paraId="7A5E48C7" w14:textId="77777777" w:rsidR="009F084B" w:rsidRDefault="009F084B" w:rsidP="009F084B">
      <w:pPr>
        <w:pStyle w:val="ListParagraph"/>
        <w:numPr>
          <w:ilvl w:val="0"/>
          <w:numId w:val="29"/>
        </w:numPr>
        <w:spacing w:after="200" w:line="240" w:lineRule="auto"/>
      </w:pPr>
      <w:r>
        <w:t xml:space="preserve">If the ambient temperature in the pod is over 105º F, locate and push the EVAC Button to activate the free air cooling mode.  </w:t>
      </w:r>
    </w:p>
    <w:p w14:paraId="0E1B05BD" w14:textId="77777777" w:rsidR="009F084B" w:rsidRPr="00030FA5" w:rsidRDefault="009F084B" w:rsidP="009F084B">
      <w:pPr>
        <w:pStyle w:val="ListParagraph"/>
        <w:numPr>
          <w:ilvl w:val="0"/>
          <w:numId w:val="29"/>
        </w:numPr>
        <w:spacing w:after="200" w:line="240" w:lineRule="auto"/>
      </w:pPr>
      <w:r>
        <w:t>If you encounter further problems, contact the on-call DCE operations engineer by phone, pager, or email.</w:t>
      </w:r>
    </w:p>
    <w:p w14:paraId="3DB7D87C" w14:textId="77777777" w:rsidR="009F084B" w:rsidRDefault="009F084B" w:rsidP="009F084B">
      <w:pPr>
        <w:pStyle w:val="Heading2"/>
      </w:pPr>
      <w:r>
        <w:t>Verify mechanical operation</w:t>
      </w:r>
    </w:p>
    <w:p w14:paraId="50F8E90F" w14:textId="77777777" w:rsidR="009F084B" w:rsidRDefault="009F084B" w:rsidP="009F084B">
      <w:pPr>
        <w:pStyle w:val="ListParagraph"/>
        <w:numPr>
          <w:ilvl w:val="0"/>
          <w:numId w:val="30"/>
        </w:numPr>
        <w:spacing w:after="200" w:line="240" w:lineRule="auto"/>
      </w:pPr>
      <w:r>
        <w:t>At the mechanical room, ensure all chillers, cooling towers, pumps, and associated variable frequency drives (VFDs) are online and operating normally.</w:t>
      </w:r>
    </w:p>
    <w:p w14:paraId="7811C062" w14:textId="77777777" w:rsidR="009F084B" w:rsidRDefault="009F084B" w:rsidP="009F084B">
      <w:pPr>
        <w:pStyle w:val="ListParagraph"/>
      </w:pPr>
      <w:r w:rsidRPr="00AC6661">
        <w:rPr>
          <w:b/>
        </w:rPr>
        <w:t>Note:</w:t>
      </w:r>
      <w:r>
        <w:t xml:space="preserve"> At data centers with the mechanical ATS sequence of operations program, some of the CRAC units and pumps have been programmed to transfer to emergency power automatically; however, you must verify and reset failed equipment as necessary. </w:t>
      </w:r>
    </w:p>
    <w:p w14:paraId="5C0E6AEF" w14:textId="77777777" w:rsidR="009F084B" w:rsidRPr="00030FA5" w:rsidRDefault="009F084B" w:rsidP="009F084B">
      <w:pPr>
        <w:pStyle w:val="ListParagraph"/>
        <w:numPr>
          <w:ilvl w:val="0"/>
          <w:numId w:val="30"/>
        </w:numPr>
        <w:spacing w:after="200" w:line="240" w:lineRule="auto"/>
      </w:pPr>
      <w:r>
        <w:t>If you encounter problems contact the HVAC technicians.</w:t>
      </w:r>
    </w:p>
    <w:p w14:paraId="30292C11" w14:textId="77777777" w:rsidR="009F084B" w:rsidRDefault="009F084B" w:rsidP="009F084B">
      <w:pPr>
        <w:pStyle w:val="Heading2"/>
      </w:pPr>
      <w:r>
        <w:t>Check BMS to verify all systems are online</w:t>
      </w:r>
    </w:p>
    <w:p w14:paraId="368C4877" w14:textId="77777777" w:rsidR="009F084B" w:rsidRDefault="009F084B" w:rsidP="009F084B">
      <w:pPr>
        <w:pStyle w:val="ListParagraph"/>
        <w:numPr>
          <w:ilvl w:val="0"/>
          <w:numId w:val="31"/>
        </w:numPr>
        <w:spacing w:after="200" w:line="240" w:lineRule="auto"/>
      </w:pPr>
      <w:r>
        <w:t xml:space="preserve">Log into the Power Logics for electrical events and verify that all systems are online and functioning properly. </w:t>
      </w:r>
    </w:p>
    <w:p w14:paraId="3EC4D13A" w14:textId="77777777" w:rsidR="009F084B" w:rsidRDefault="009F084B" w:rsidP="009F084B">
      <w:pPr>
        <w:pStyle w:val="ListParagraph"/>
        <w:numPr>
          <w:ilvl w:val="0"/>
          <w:numId w:val="31"/>
        </w:numPr>
        <w:spacing w:after="200" w:line="240" w:lineRule="auto"/>
      </w:pPr>
      <w:r>
        <w:t>If there are alarms and it’s determined that the alarms are the result of a controls device failure, contact the on-call DCE controls engineer by phone and assign an appropriate severity level trouble ticket for tracking.</w:t>
      </w:r>
    </w:p>
    <w:p w14:paraId="1F9B694D" w14:textId="77777777" w:rsidR="009F084B" w:rsidRDefault="009F084B" w:rsidP="009F084B">
      <w:pPr>
        <w:pStyle w:val="ListParagraph"/>
        <w:numPr>
          <w:ilvl w:val="0"/>
          <w:numId w:val="31"/>
        </w:numPr>
        <w:spacing w:after="200" w:line="240" w:lineRule="auto"/>
      </w:pPr>
      <w:r>
        <w:t>Log into the BMS for mechanical and verify that all systems are online and functioning properly.</w:t>
      </w:r>
    </w:p>
    <w:p w14:paraId="28237089" w14:textId="77777777" w:rsidR="009F084B" w:rsidRDefault="009F084B" w:rsidP="009F084B">
      <w:pPr>
        <w:pStyle w:val="ListParagraph"/>
        <w:numPr>
          <w:ilvl w:val="0"/>
          <w:numId w:val="31"/>
        </w:numPr>
        <w:spacing w:after="200" w:line="240" w:lineRule="auto"/>
      </w:pPr>
      <w:r>
        <w:t>If there are alarms and it’s determined that the alarms are associated with a controller device failure, contact the on-call DCE controls engineer by phone and assign an appropriate severity level trouble ticket for tracking.</w:t>
      </w:r>
    </w:p>
    <w:p w14:paraId="72A10F22" w14:textId="77777777" w:rsidR="009F084B" w:rsidRDefault="009F084B" w:rsidP="009F084B">
      <w:pPr>
        <w:pStyle w:val="Heading2"/>
      </w:pPr>
      <w:r>
        <w:t xml:space="preserve">Check critical equipment </w:t>
      </w:r>
    </w:p>
    <w:p w14:paraId="27CE839D" w14:textId="77777777" w:rsidR="009F084B" w:rsidRDefault="009F084B" w:rsidP="009F084B">
      <w:pPr>
        <w:pStyle w:val="ListParagraph"/>
        <w:numPr>
          <w:ilvl w:val="0"/>
          <w:numId w:val="32"/>
        </w:numPr>
        <w:spacing w:after="200" w:line="240" w:lineRule="auto"/>
      </w:pPr>
      <w:r>
        <w:t xml:space="preserve">Observe all critical equipment for abnormal alarms. </w:t>
      </w:r>
    </w:p>
    <w:p w14:paraId="389BE60B" w14:textId="77777777" w:rsidR="009F084B" w:rsidRDefault="009F084B" w:rsidP="009F084B">
      <w:pPr>
        <w:pStyle w:val="ListParagraph"/>
        <w:numPr>
          <w:ilvl w:val="0"/>
          <w:numId w:val="32"/>
        </w:numPr>
        <w:spacing w:after="200" w:line="240" w:lineRule="auto"/>
      </w:pPr>
      <w:r>
        <w:t>If there are alarms, contact the onsite electrician immediately.</w:t>
      </w:r>
    </w:p>
    <w:p w14:paraId="4FD4FCD3" w14:textId="77777777" w:rsidR="009F084B" w:rsidRDefault="009F084B" w:rsidP="009F084B">
      <w:pPr>
        <w:pStyle w:val="ListParagraph"/>
        <w:numPr>
          <w:ilvl w:val="0"/>
          <w:numId w:val="32"/>
        </w:numPr>
        <w:spacing w:after="200" w:line="240" w:lineRule="auto"/>
      </w:pPr>
      <w:r>
        <w:t>Physically inspect each generator for faults.</w:t>
      </w:r>
    </w:p>
    <w:p w14:paraId="38F419C6" w14:textId="77777777" w:rsidR="009F084B" w:rsidRDefault="009F084B" w:rsidP="009F084B">
      <w:pPr>
        <w:pStyle w:val="ListParagraph"/>
        <w:numPr>
          <w:ilvl w:val="0"/>
          <w:numId w:val="32"/>
        </w:numPr>
        <w:spacing w:after="200" w:line="240" w:lineRule="auto"/>
      </w:pPr>
      <w:r>
        <w:t>Record generator fuel consumption readings hourly for the duration of the outage.</w:t>
      </w:r>
    </w:p>
    <w:p w14:paraId="078D82B8" w14:textId="77777777" w:rsidR="009F084B" w:rsidRDefault="009F084B" w:rsidP="009F084B">
      <w:pPr>
        <w:pStyle w:val="Heading2"/>
      </w:pPr>
      <w:r>
        <w:t xml:space="preserve">Prepare an IR or COE </w:t>
      </w:r>
    </w:p>
    <w:p w14:paraId="5ADC92C0" w14:textId="77777777" w:rsidR="009F084B" w:rsidRDefault="009F084B" w:rsidP="009F084B">
      <w:pPr>
        <w:pStyle w:val="ListParagraph"/>
        <w:numPr>
          <w:ilvl w:val="0"/>
          <w:numId w:val="33"/>
        </w:numPr>
        <w:spacing w:after="200" w:line="240" w:lineRule="auto"/>
      </w:pPr>
      <w:r>
        <w:t>If a critical system was affected by the outage, complete an Incident Report (IR) or Correction of Errors (COE).</w:t>
      </w:r>
    </w:p>
    <w:p w14:paraId="5AF6BBA5" w14:textId="77777777" w:rsidR="009F084B" w:rsidRPr="00030FA5" w:rsidRDefault="009F084B" w:rsidP="009F084B">
      <w:pPr>
        <w:pStyle w:val="ListParagraph"/>
        <w:numPr>
          <w:ilvl w:val="0"/>
          <w:numId w:val="33"/>
        </w:numPr>
        <w:spacing w:after="200" w:line="240" w:lineRule="auto"/>
      </w:pPr>
      <w:r>
        <w:t>As necessary, open, update, or resolve any issues through the trouble ticketing process.</w:t>
      </w:r>
    </w:p>
    <w:p w14:paraId="2DCE052F" w14:textId="77777777" w:rsidR="00600522" w:rsidRDefault="00600522">
      <w:pPr>
        <w:rPr>
          <w:rFonts w:asciiTheme="majorHAnsi" w:eastAsiaTheme="majorEastAsia" w:hAnsiTheme="majorHAnsi" w:cstheme="majorBidi"/>
          <w:color w:val="2E74B5" w:themeColor="accent1" w:themeShade="BF"/>
          <w:sz w:val="32"/>
          <w:szCs w:val="32"/>
        </w:rPr>
      </w:pPr>
      <w:r>
        <w:br w:type="page"/>
      </w:r>
    </w:p>
    <w:p w14:paraId="1734D8B2" w14:textId="6688EBE1" w:rsidR="00816CBC" w:rsidRDefault="00816CBC" w:rsidP="00816CBC">
      <w:pPr>
        <w:pStyle w:val="Heading2"/>
      </w:pPr>
      <w:r>
        <w:lastRenderedPageBreak/>
        <w:t>Document Properties</w:t>
      </w:r>
    </w:p>
    <w:tbl>
      <w:tblPr>
        <w:tblStyle w:val="TableGrid"/>
        <w:tblW w:w="8482" w:type="dxa"/>
        <w:tblInd w:w="198" w:type="dxa"/>
        <w:tblLook w:val="04A0" w:firstRow="1" w:lastRow="0" w:firstColumn="1" w:lastColumn="0" w:noHBand="0" w:noVBand="1"/>
      </w:tblPr>
      <w:tblGrid>
        <w:gridCol w:w="2082"/>
        <w:gridCol w:w="6400"/>
      </w:tblGrid>
      <w:tr w:rsidR="00816CBC" w:rsidRPr="000533CC" w14:paraId="2FF9F106" w14:textId="77777777" w:rsidTr="00600522">
        <w:trPr>
          <w:trHeight w:val="144"/>
        </w:trPr>
        <w:tc>
          <w:tcPr>
            <w:tcW w:w="2082" w:type="dxa"/>
            <w:shd w:val="clear" w:color="auto" w:fill="BFBFBF" w:themeFill="background1" w:themeFillShade="BF"/>
            <w:hideMark/>
          </w:tcPr>
          <w:p w14:paraId="6169E5ED" w14:textId="77777777" w:rsidR="00816CBC" w:rsidRPr="000533CC" w:rsidRDefault="00816CBC" w:rsidP="00363238">
            <w:pPr>
              <w:rPr>
                <w:rFonts w:ascii="Calibri" w:eastAsia="Times New Roman" w:hAnsi="Calibri" w:cs="Times New Roman"/>
                <w:b/>
                <w:bCs/>
                <w:color w:val="000000"/>
                <w:sz w:val="18"/>
              </w:rPr>
            </w:pPr>
            <w:r w:rsidRPr="000533CC">
              <w:rPr>
                <w:rFonts w:ascii="Calibri" w:eastAsia="Times New Roman" w:hAnsi="Calibri" w:cs="Times New Roman"/>
                <w:b/>
                <w:bCs/>
                <w:color w:val="000000"/>
                <w:sz w:val="18"/>
              </w:rPr>
              <w:t>Property</w:t>
            </w:r>
          </w:p>
        </w:tc>
        <w:tc>
          <w:tcPr>
            <w:tcW w:w="6400" w:type="dxa"/>
            <w:shd w:val="clear" w:color="auto" w:fill="BFBFBF" w:themeFill="background1" w:themeFillShade="BF"/>
            <w:hideMark/>
          </w:tcPr>
          <w:p w14:paraId="36A696F4" w14:textId="77777777" w:rsidR="00816CBC" w:rsidRPr="000533CC" w:rsidRDefault="00816CBC" w:rsidP="00363238">
            <w:pPr>
              <w:rPr>
                <w:rFonts w:ascii="Calibri" w:eastAsia="Times New Roman" w:hAnsi="Calibri" w:cs="Times New Roman"/>
                <w:b/>
                <w:bCs/>
                <w:color w:val="000000"/>
                <w:sz w:val="18"/>
              </w:rPr>
            </w:pPr>
            <w:r w:rsidRPr="000533CC">
              <w:rPr>
                <w:rFonts w:ascii="Calibri" w:eastAsia="Times New Roman" w:hAnsi="Calibri" w:cs="Times New Roman"/>
                <w:b/>
                <w:bCs/>
                <w:color w:val="000000"/>
                <w:sz w:val="18"/>
              </w:rPr>
              <w:t>Value (replace explanation text with info)</w:t>
            </w:r>
          </w:p>
        </w:tc>
      </w:tr>
      <w:tr w:rsidR="00816CBC" w:rsidRPr="000533CC" w14:paraId="5D0B951E" w14:textId="77777777" w:rsidTr="00600522">
        <w:trPr>
          <w:trHeight w:val="144"/>
        </w:trPr>
        <w:tc>
          <w:tcPr>
            <w:tcW w:w="2082" w:type="dxa"/>
            <w:hideMark/>
          </w:tcPr>
          <w:p w14:paraId="22A0399D"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Site Code</w:t>
            </w:r>
          </w:p>
        </w:tc>
        <w:tc>
          <w:tcPr>
            <w:tcW w:w="6400" w:type="dxa"/>
            <w:hideMark/>
          </w:tcPr>
          <w:p w14:paraId="77CF0BFB" w14:textId="47DACD83"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DCA</w:t>
            </w:r>
          </w:p>
        </w:tc>
      </w:tr>
      <w:tr w:rsidR="00816CBC" w:rsidRPr="000533CC" w14:paraId="5FD011A5" w14:textId="77777777" w:rsidTr="00600522">
        <w:trPr>
          <w:trHeight w:val="144"/>
        </w:trPr>
        <w:tc>
          <w:tcPr>
            <w:tcW w:w="2082" w:type="dxa"/>
            <w:hideMark/>
          </w:tcPr>
          <w:p w14:paraId="20648055"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Filename</w:t>
            </w:r>
          </w:p>
        </w:tc>
        <w:tc>
          <w:tcPr>
            <w:tcW w:w="6400" w:type="dxa"/>
            <w:hideMark/>
          </w:tcPr>
          <w:p w14:paraId="4A9C0DF3" w14:textId="05635449" w:rsidR="00816CBC" w:rsidRPr="00DF1245" w:rsidRDefault="00600522" w:rsidP="00363238">
            <w:pPr>
              <w:rPr>
                <w:rFonts w:ascii="Calibri" w:eastAsia="Times New Roman" w:hAnsi="Calibri" w:cs="Times New Roman"/>
                <w:color w:val="808080" w:themeColor="background1" w:themeShade="80"/>
                <w:sz w:val="18"/>
              </w:rPr>
            </w:pPr>
            <w:proofErr w:type="spellStart"/>
            <w:r>
              <w:rPr>
                <w:rFonts w:ascii="Calibri" w:eastAsia="Times New Roman" w:hAnsi="Calibri" w:cs="Times New Roman"/>
                <w:color w:val="808080" w:themeColor="background1" w:themeShade="80"/>
                <w:sz w:val="18"/>
              </w:rPr>
              <w:t>dca_dceo_eop_utility</w:t>
            </w:r>
            <w:proofErr w:type="spellEnd"/>
          </w:p>
        </w:tc>
      </w:tr>
      <w:tr w:rsidR="00816CBC" w:rsidRPr="000533CC" w14:paraId="426474BF" w14:textId="77777777" w:rsidTr="00600522">
        <w:trPr>
          <w:trHeight w:val="144"/>
        </w:trPr>
        <w:tc>
          <w:tcPr>
            <w:tcW w:w="2082" w:type="dxa"/>
            <w:hideMark/>
          </w:tcPr>
          <w:p w14:paraId="4C41D622"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Title</w:t>
            </w:r>
          </w:p>
        </w:tc>
        <w:tc>
          <w:tcPr>
            <w:tcW w:w="6400" w:type="dxa"/>
            <w:hideMark/>
          </w:tcPr>
          <w:p w14:paraId="14C0C579" w14:textId="159530C1"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Utility Outage Procedures</w:t>
            </w:r>
          </w:p>
        </w:tc>
      </w:tr>
      <w:tr w:rsidR="00816CBC" w:rsidRPr="000533CC" w14:paraId="2996CA80" w14:textId="77777777" w:rsidTr="00600522">
        <w:trPr>
          <w:trHeight w:val="144"/>
        </w:trPr>
        <w:tc>
          <w:tcPr>
            <w:tcW w:w="2082" w:type="dxa"/>
            <w:hideMark/>
          </w:tcPr>
          <w:p w14:paraId="22DF894C"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Version number/Date version published</w:t>
            </w:r>
          </w:p>
        </w:tc>
        <w:tc>
          <w:tcPr>
            <w:tcW w:w="6400" w:type="dxa"/>
            <w:hideMark/>
          </w:tcPr>
          <w:p w14:paraId="74A2EE24" w14:textId="7D65CD37"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Draft</w:t>
            </w:r>
          </w:p>
        </w:tc>
      </w:tr>
      <w:tr w:rsidR="00816CBC" w:rsidRPr="000533CC" w14:paraId="2948007B" w14:textId="77777777" w:rsidTr="00600522">
        <w:trPr>
          <w:trHeight w:val="144"/>
        </w:trPr>
        <w:tc>
          <w:tcPr>
            <w:tcW w:w="2082" w:type="dxa"/>
            <w:hideMark/>
          </w:tcPr>
          <w:p w14:paraId="18E347E0"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Doc Type</w:t>
            </w:r>
          </w:p>
        </w:tc>
        <w:tc>
          <w:tcPr>
            <w:tcW w:w="6400" w:type="dxa"/>
            <w:hideMark/>
          </w:tcPr>
          <w:p w14:paraId="624918C4" w14:textId="66B9A3CD"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EOP</w:t>
            </w:r>
          </w:p>
        </w:tc>
      </w:tr>
      <w:tr w:rsidR="00816CBC" w:rsidRPr="000533CC" w14:paraId="305F1296" w14:textId="77777777" w:rsidTr="00600522">
        <w:trPr>
          <w:trHeight w:val="144"/>
        </w:trPr>
        <w:tc>
          <w:tcPr>
            <w:tcW w:w="2082" w:type="dxa"/>
            <w:hideMark/>
          </w:tcPr>
          <w:p w14:paraId="4A472A07"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Zone</w:t>
            </w:r>
          </w:p>
        </w:tc>
        <w:tc>
          <w:tcPr>
            <w:tcW w:w="6400" w:type="dxa"/>
            <w:hideMark/>
          </w:tcPr>
          <w:p w14:paraId="272422FD" w14:textId="56458F5E"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Region</w:t>
            </w:r>
          </w:p>
        </w:tc>
      </w:tr>
      <w:tr w:rsidR="00816CBC" w:rsidRPr="000533CC" w14:paraId="311C2224" w14:textId="77777777" w:rsidTr="00600522">
        <w:trPr>
          <w:trHeight w:val="144"/>
        </w:trPr>
        <w:tc>
          <w:tcPr>
            <w:tcW w:w="2082" w:type="dxa"/>
            <w:hideMark/>
          </w:tcPr>
          <w:p w14:paraId="4A58D3B1"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Technical Owner</w:t>
            </w:r>
          </w:p>
        </w:tc>
        <w:tc>
          <w:tcPr>
            <w:tcW w:w="6400" w:type="dxa"/>
            <w:hideMark/>
          </w:tcPr>
          <w:p w14:paraId="4CBE06EA" w14:textId="1E1BE8E7" w:rsidR="00816CBC" w:rsidRPr="00DF1245" w:rsidRDefault="00600522" w:rsidP="00363238">
            <w:pPr>
              <w:rPr>
                <w:rFonts w:ascii="Calibri" w:eastAsia="Times New Roman" w:hAnsi="Calibri" w:cs="Times New Roman"/>
                <w:color w:val="808080" w:themeColor="background1" w:themeShade="80"/>
                <w:sz w:val="18"/>
              </w:rPr>
            </w:pPr>
            <w:proofErr w:type="spellStart"/>
            <w:r>
              <w:rPr>
                <w:rFonts w:ascii="Calibri" w:eastAsia="Times New Roman" w:hAnsi="Calibri" w:cs="Times New Roman"/>
                <w:color w:val="808080" w:themeColor="background1" w:themeShade="80"/>
                <w:sz w:val="18"/>
              </w:rPr>
              <w:t>swilleys</w:t>
            </w:r>
            <w:proofErr w:type="spellEnd"/>
            <w:r>
              <w:rPr>
                <w:rFonts w:ascii="Calibri" w:eastAsia="Times New Roman" w:hAnsi="Calibri" w:cs="Times New Roman"/>
                <w:color w:val="808080" w:themeColor="background1" w:themeShade="80"/>
                <w:sz w:val="18"/>
              </w:rPr>
              <w:t>@</w:t>
            </w:r>
          </w:p>
        </w:tc>
      </w:tr>
      <w:tr w:rsidR="00816CBC" w:rsidRPr="000533CC" w14:paraId="7EF518FA" w14:textId="77777777" w:rsidTr="00600522">
        <w:trPr>
          <w:trHeight w:val="144"/>
        </w:trPr>
        <w:tc>
          <w:tcPr>
            <w:tcW w:w="2082" w:type="dxa"/>
            <w:hideMark/>
          </w:tcPr>
          <w:p w14:paraId="1F567E78"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Technical Writer</w:t>
            </w:r>
          </w:p>
        </w:tc>
        <w:tc>
          <w:tcPr>
            <w:tcW w:w="6400" w:type="dxa"/>
            <w:hideMark/>
          </w:tcPr>
          <w:p w14:paraId="543E8EB2" w14:textId="44280B93" w:rsidR="00816CBC" w:rsidRPr="00DF1245" w:rsidRDefault="00600522" w:rsidP="00363238">
            <w:pPr>
              <w:rPr>
                <w:rFonts w:ascii="Calibri" w:eastAsia="Times New Roman" w:hAnsi="Calibri" w:cs="Times New Roman"/>
                <w:color w:val="808080" w:themeColor="background1" w:themeShade="80"/>
                <w:sz w:val="18"/>
              </w:rPr>
            </w:pPr>
            <w:proofErr w:type="spellStart"/>
            <w:r>
              <w:rPr>
                <w:rFonts w:ascii="Calibri" w:eastAsia="Times New Roman" w:hAnsi="Calibri" w:cs="Times New Roman"/>
                <w:color w:val="808080" w:themeColor="background1" w:themeShade="80"/>
                <w:sz w:val="18"/>
              </w:rPr>
              <w:t>beelliot</w:t>
            </w:r>
            <w:proofErr w:type="spellEnd"/>
            <w:r>
              <w:rPr>
                <w:rFonts w:ascii="Calibri" w:eastAsia="Times New Roman" w:hAnsi="Calibri" w:cs="Times New Roman"/>
                <w:color w:val="808080" w:themeColor="background1" w:themeShade="80"/>
                <w:sz w:val="18"/>
              </w:rPr>
              <w:t>@</w:t>
            </w:r>
          </w:p>
        </w:tc>
      </w:tr>
      <w:tr w:rsidR="00816CBC" w:rsidRPr="000533CC" w14:paraId="3E8EB876" w14:textId="77777777" w:rsidTr="00600522">
        <w:trPr>
          <w:trHeight w:val="144"/>
        </w:trPr>
        <w:tc>
          <w:tcPr>
            <w:tcW w:w="2082" w:type="dxa"/>
            <w:hideMark/>
          </w:tcPr>
          <w:p w14:paraId="1BCC389E"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Affected Equipment</w:t>
            </w:r>
          </w:p>
        </w:tc>
        <w:tc>
          <w:tcPr>
            <w:tcW w:w="6400" w:type="dxa"/>
            <w:hideMark/>
          </w:tcPr>
          <w:p w14:paraId="04A4BA60" w14:textId="5C1A9337"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All electrical</w:t>
            </w:r>
          </w:p>
        </w:tc>
      </w:tr>
      <w:tr w:rsidR="00816CBC" w:rsidRPr="000533CC" w14:paraId="41C230F4" w14:textId="77777777" w:rsidTr="00600522">
        <w:trPr>
          <w:trHeight w:val="144"/>
        </w:trPr>
        <w:tc>
          <w:tcPr>
            <w:tcW w:w="2082" w:type="dxa"/>
            <w:hideMark/>
          </w:tcPr>
          <w:p w14:paraId="04475A91"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Sensitivity rating</w:t>
            </w:r>
          </w:p>
        </w:tc>
        <w:tc>
          <w:tcPr>
            <w:tcW w:w="6400" w:type="dxa"/>
            <w:hideMark/>
          </w:tcPr>
          <w:p w14:paraId="406A1C08" w14:textId="4A8D1B96"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Amazon Confidential</w:t>
            </w:r>
          </w:p>
        </w:tc>
      </w:tr>
      <w:tr w:rsidR="00816CBC" w:rsidRPr="000533CC" w14:paraId="1EBB4193" w14:textId="77777777" w:rsidTr="00600522">
        <w:trPr>
          <w:trHeight w:val="144"/>
        </w:trPr>
        <w:tc>
          <w:tcPr>
            <w:tcW w:w="2082" w:type="dxa"/>
            <w:hideMark/>
          </w:tcPr>
          <w:p w14:paraId="51DCD682"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Origin</w:t>
            </w:r>
          </w:p>
        </w:tc>
        <w:tc>
          <w:tcPr>
            <w:tcW w:w="6400" w:type="dxa"/>
            <w:hideMark/>
          </w:tcPr>
          <w:p w14:paraId="26838613" w14:textId="6B4B7D9E" w:rsidR="00816CBC" w:rsidRPr="00600522" w:rsidRDefault="00600522" w:rsidP="00600522">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Commercial version</w:t>
            </w:r>
          </w:p>
        </w:tc>
      </w:tr>
      <w:tr w:rsidR="00816CBC" w:rsidRPr="000533CC" w14:paraId="1C023AF6" w14:textId="77777777" w:rsidTr="00600522">
        <w:trPr>
          <w:trHeight w:val="144"/>
        </w:trPr>
        <w:tc>
          <w:tcPr>
            <w:tcW w:w="2082" w:type="dxa"/>
            <w:hideMark/>
          </w:tcPr>
          <w:p w14:paraId="10CF607F"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URL</w:t>
            </w:r>
          </w:p>
        </w:tc>
        <w:tc>
          <w:tcPr>
            <w:tcW w:w="6400" w:type="dxa"/>
            <w:hideMark/>
          </w:tcPr>
          <w:p w14:paraId="7EB5B589" w14:textId="781FA8E4"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TBD</w:t>
            </w:r>
          </w:p>
        </w:tc>
      </w:tr>
      <w:tr w:rsidR="00816CBC" w:rsidRPr="000533CC" w14:paraId="13B79A8D" w14:textId="77777777" w:rsidTr="00600522">
        <w:trPr>
          <w:trHeight w:val="144"/>
        </w:trPr>
        <w:tc>
          <w:tcPr>
            <w:tcW w:w="2082" w:type="dxa"/>
            <w:hideMark/>
          </w:tcPr>
          <w:p w14:paraId="1C9CC251"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Physical location</w:t>
            </w:r>
          </w:p>
        </w:tc>
        <w:tc>
          <w:tcPr>
            <w:tcW w:w="6400" w:type="dxa"/>
            <w:hideMark/>
          </w:tcPr>
          <w:p w14:paraId="44D753D3" w14:textId="1B304963"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TBD</w:t>
            </w:r>
          </w:p>
        </w:tc>
      </w:tr>
      <w:tr w:rsidR="00816CBC" w:rsidRPr="000533CC" w14:paraId="308B1BAE" w14:textId="77777777" w:rsidTr="00600522">
        <w:trPr>
          <w:trHeight w:val="144"/>
        </w:trPr>
        <w:tc>
          <w:tcPr>
            <w:tcW w:w="2082" w:type="dxa"/>
            <w:hideMark/>
          </w:tcPr>
          <w:p w14:paraId="05B0BEFC"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Audience</w:t>
            </w:r>
          </w:p>
        </w:tc>
        <w:tc>
          <w:tcPr>
            <w:tcW w:w="6400" w:type="dxa"/>
            <w:hideMark/>
          </w:tcPr>
          <w:p w14:paraId="689B8005" w14:textId="65B20E47"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EOT</w:t>
            </w:r>
          </w:p>
        </w:tc>
      </w:tr>
      <w:tr w:rsidR="00816CBC" w:rsidRPr="000533CC" w14:paraId="5374715B" w14:textId="77777777" w:rsidTr="00600522">
        <w:trPr>
          <w:trHeight w:val="144"/>
        </w:trPr>
        <w:tc>
          <w:tcPr>
            <w:tcW w:w="2082" w:type="dxa"/>
            <w:hideMark/>
          </w:tcPr>
          <w:p w14:paraId="63B1B036"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Renewal date</w:t>
            </w:r>
          </w:p>
        </w:tc>
        <w:tc>
          <w:tcPr>
            <w:tcW w:w="6400" w:type="dxa"/>
            <w:hideMark/>
          </w:tcPr>
          <w:p w14:paraId="32C1E4D4" w14:textId="69EEDC03"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1/1/15</w:t>
            </w:r>
          </w:p>
        </w:tc>
      </w:tr>
      <w:tr w:rsidR="00816CBC" w:rsidRPr="000533CC" w14:paraId="1DB94DD3" w14:textId="77777777" w:rsidTr="00600522">
        <w:trPr>
          <w:trHeight w:val="144"/>
        </w:trPr>
        <w:tc>
          <w:tcPr>
            <w:tcW w:w="2082" w:type="dxa"/>
            <w:hideMark/>
          </w:tcPr>
          <w:p w14:paraId="352D8FD1"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Special requirements</w:t>
            </w:r>
          </w:p>
        </w:tc>
        <w:tc>
          <w:tcPr>
            <w:tcW w:w="6400" w:type="dxa"/>
            <w:hideMark/>
          </w:tcPr>
          <w:p w14:paraId="2FF32403" w14:textId="57A1AC4E"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NA</w:t>
            </w:r>
          </w:p>
        </w:tc>
      </w:tr>
      <w:tr w:rsidR="00816CBC" w:rsidRPr="000533CC" w14:paraId="01AC2C8C" w14:textId="77777777" w:rsidTr="00600522">
        <w:trPr>
          <w:trHeight w:val="144"/>
        </w:trPr>
        <w:tc>
          <w:tcPr>
            <w:tcW w:w="2082" w:type="dxa"/>
            <w:hideMark/>
          </w:tcPr>
          <w:p w14:paraId="68EB5D1C"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Safety considerations</w:t>
            </w:r>
          </w:p>
        </w:tc>
        <w:tc>
          <w:tcPr>
            <w:tcW w:w="6400" w:type="dxa"/>
            <w:hideMark/>
          </w:tcPr>
          <w:p w14:paraId="285FE3A0" w14:textId="7E88F30D"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NA</w:t>
            </w:r>
          </w:p>
        </w:tc>
      </w:tr>
      <w:tr w:rsidR="00816CBC" w:rsidRPr="000533CC" w14:paraId="1BA98F1B" w14:textId="77777777" w:rsidTr="00600522">
        <w:trPr>
          <w:trHeight w:val="144"/>
        </w:trPr>
        <w:tc>
          <w:tcPr>
            <w:tcW w:w="2082" w:type="dxa"/>
            <w:hideMark/>
          </w:tcPr>
          <w:p w14:paraId="4535ABE9"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Physical requirements</w:t>
            </w:r>
          </w:p>
        </w:tc>
        <w:tc>
          <w:tcPr>
            <w:tcW w:w="6400" w:type="dxa"/>
            <w:hideMark/>
          </w:tcPr>
          <w:p w14:paraId="3710D434" w14:textId="01E9DDC1" w:rsidR="00816CBC" w:rsidRPr="00DF1245" w:rsidRDefault="00600522" w:rsidP="00363238">
            <w:pPr>
              <w:rPr>
                <w:rFonts w:ascii="Calibri" w:eastAsia="Times New Roman" w:hAnsi="Calibri" w:cs="Times New Roman"/>
                <w:color w:val="808080" w:themeColor="background1" w:themeShade="80"/>
                <w:sz w:val="18"/>
              </w:rPr>
            </w:pPr>
            <w:r>
              <w:rPr>
                <w:rFonts w:ascii="Calibri" w:eastAsia="Times New Roman" w:hAnsi="Calibri" w:cs="Times New Roman"/>
                <w:color w:val="808080" w:themeColor="background1" w:themeShade="80"/>
                <w:sz w:val="18"/>
              </w:rPr>
              <w:t>NA</w:t>
            </w:r>
          </w:p>
        </w:tc>
      </w:tr>
    </w:tbl>
    <w:p w14:paraId="52E3CBD6" w14:textId="77777777" w:rsidR="00816CBC" w:rsidRDefault="00816CBC" w:rsidP="00816CBC"/>
    <w:p w14:paraId="080FA018" w14:textId="77777777" w:rsidR="00816CBC" w:rsidRPr="00033B87" w:rsidRDefault="00816CBC" w:rsidP="00816CBC">
      <w:pPr>
        <w:pStyle w:val="Heading2"/>
      </w:pPr>
      <w:r>
        <w:t>Status</w:t>
      </w:r>
    </w:p>
    <w:tbl>
      <w:tblPr>
        <w:tblStyle w:val="TableGrid"/>
        <w:tblW w:w="8460" w:type="dxa"/>
        <w:tblInd w:w="198" w:type="dxa"/>
        <w:tblLook w:val="04A0" w:firstRow="1" w:lastRow="0" w:firstColumn="1" w:lastColumn="0" w:noHBand="0" w:noVBand="1"/>
      </w:tblPr>
      <w:tblGrid>
        <w:gridCol w:w="2807"/>
        <w:gridCol w:w="2340"/>
        <w:gridCol w:w="3313"/>
      </w:tblGrid>
      <w:tr w:rsidR="00816CBC" w:rsidRPr="000533CC" w14:paraId="77EABDAE" w14:textId="77777777" w:rsidTr="00600522">
        <w:trPr>
          <w:trHeight w:val="144"/>
        </w:trPr>
        <w:tc>
          <w:tcPr>
            <w:tcW w:w="2807" w:type="dxa"/>
            <w:shd w:val="clear" w:color="auto" w:fill="BFBFBF" w:themeFill="background1" w:themeFillShade="BF"/>
            <w:noWrap/>
            <w:hideMark/>
          </w:tcPr>
          <w:p w14:paraId="5A7D79E8" w14:textId="77777777" w:rsidR="00816CBC" w:rsidRPr="000533CC" w:rsidRDefault="00816CBC" w:rsidP="00363238">
            <w:pPr>
              <w:rPr>
                <w:rFonts w:ascii="Calibri" w:eastAsia="Times New Roman" w:hAnsi="Calibri" w:cs="Times New Roman"/>
                <w:b/>
                <w:color w:val="000000"/>
                <w:sz w:val="18"/>
              </w:rPr>
            </w:pPr>
            <w:r w:rsidRPr="000533CC">
              <w:rPr>
                <w:rFonts w:ascii="Calibri" w:eastAsia="Times New Roman" w:hAnsi="Calibri" w:cs="Times New Roman"/>
                <w:b/>
                <w:color w:val="000000"/>
                <w:sz w:val="18"/>
              </w:rPr>
              <w:t>Status</w:t>
            </w:r>
          </w:p>
        </w:tc>
        <w:tc>
          <w:tcPr>
            <w:tcW w:w="2340" w:type="dxa"/>
            <w:shd w:val="clear" w:color="auto" w:fill="BFBFBF" w:themeFill="background1" w:themeFillShade="BF"/>
          </w:tcPr>
          <w:p w14:paraId="1ABA942C" w14:textId="77777777" w:rsidR="00816CBC" w:rsidRPr="000533CC" w:rsidRDefault="00816CBC" w:rsidP="00363238">
            <w:pPr>
              <w:rPr>
                <w:rFonts w:ascii="Calibri" w:eastAsia="Times New Roman" w:hAnsi="Calibri" w:cs="Times New Roman"/>
                <w:b/>
                <w:color w:val="000000"/>
                <w:sz w:val="18"/>
              </w:rPr>
            </w:pPr>
            <w:r w:rsidRPr="000533CC">
              <w:rPr>
                <w:rFonts w:ascii="Calibri" w:eastAsia="Times New Roman" w:hAnsi="Calibri" w:cs="Times New Roman"/>
                <w:b/>
                <w:color w:val="000000"/>
                <w:sz w:val="18"/>
              </w:rPr>
              <w:t>Date</w:t>
            </w:r>
            <w:r>
              <w:rPr>
                <w:rFonts w:ascii="Calibri" w:eastAsia="Times New Roman" w:hAnsi="Calibri" w:cs="Times New Roman"/>
                <w:b/>
                <w:color w:val="000000"/>
                <w:sz w:val="18"/>
              </w:rPr>
              <w:t xml:space="preserve"> mm/</w:t>
            </w:r>
            <w:proofErr w:type="spellStart"/>
            <w:r>
              <w:rPr>
                <w:rFonts w:ascii="Calibri" w:eastAsia="Times New Roman" w:hAnsi="Calibri" w:cs="Times New Roman"/>
                <w:b/>
                <w:color w:val="000000"/>
                <w:sz w:val="18"/>
              </w:rPr>
              <w:t>dd</w:t>
            </w:r>
            <w:proofErr w:type="spellEnd"/>
            <w:r>
              <w:rPr>
                <w:rFonts w:ascii="Calibri" w:eastAsia="Times New Roman" w:hAnsi="Calibri" w:cs="Times New Roman"/>
                <w:b/>
                <w:color w:val="000000"/>
                <w:sz w:val="18"/>
              </w:rPr>
              <w:t>/</w:t>
            </w:r>
            <w:proofErr w:type="spellStart"/>
            <w:r>
              <w:rPr>
                <w:rFonts w:ascii="Calibri" w:eastAsia="Times New Roman" w:hAnsi="Calibri" w:cs="Times New Roman"/>
                <w:b/>
                <w:color w:val="000000"/>
                <w:sz w:val="18"/>
              </w:rPr>
              <w:t>yy</w:t>
            </w:r>
            <w:proofErr w:type="spellEnd"/>
          </w:p>
        </w:tc>
        <w:tc>
          <w:tcPr>
            <w:tcW w:w="3313" w:type="dxa"/>
            <w:shd w:val="clear" w:color="auto" w:fill="BFBFBF" w:themeFill="background1" w:themeFillShade="BF"/>
            <w:noWrap/>
            <w:hideMark/>
          </w:tcPr>
          <w:p w14:paraId="02D31C21" w14:textId="77777777" w:rsidR="00816CBC" w:rsidRPr="000533CC" w:rsidRDefault="00816CBC" w:rsidP="00363238">
            <w:pPr>
              <w:rPr>
                <w:rFonts w:ascii="Calibri" w:eastAsia="Times New Roman" w:hAnsi="Calibri" w:cs="Times New Roman"/>
                <w:b/>
                <w:color w:val="000000"/>
                <w:sz w:val="18"/>
              </w:rPr>
            </w:pPr>
            <w:r>
              <w:rPr>
                <w:rFonts w:ascii="Calibri" w:eastAsia="Times New Roman" w:hAnsi="Calibri" w:cs="Times New Roman"/>
                <w:b/>
                <w:color w:val="000000"/>
                <w:sz w:val="18"/>
              </w:rPr>
              <w:t xml:space="preserve">Approver/Reviewer </w:t>
            </w:r>
            <w:r w:rsidRPr="000533CC">
              <w:rPr>
                <w:rFonts w:ascii="Calibri" w:eastAsia="Times New Roman" w:hAnsi="Calibri" w:cs="Times New Roman"/>
                <w:b/>
                <w:color w:val="000000"/>
                <w:sz w:val="18"/>
              </w:rPr>
              <w:t>Name</w:t>
            </w:r>
          </w:p>
        </w:tc>
      </w:tr>
      <w:tr w:rsidR="00816CBC" w:rsidRPr="000533CC" w14:paraId="6A897EC2" w14:textId="77777777" w:rsidTr="00600522">
        <w:trPr>
          <w:trHeight w:val="144"/>
        </w:trPr>
        <w:tc>
          <w:tcPr>
            <w:tcW w:w="2807" w:type="dxa"/>
            <w:noWrap/>
            <w:hideMark/>
          </w:tcPr>
          <w:p w14:paraId="037BB60D"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Original</w:t>
            </w:r>
            <w:r>
              <w:rPr>
                <w:rFonts w:ascii="Calibri" w:eastAsia="Times New Roman" w:hAnsi="Calibri" w:cs="Times New Roman"/>
                <w:color w:val="000000"/>
                <w:sz w:val="18"/>
              </w:rPr>
              <w:t xml:space="preserve"> filed</w:t>
            </w:r>
          </w:p>
        </w:tc>
        <w:tc>
          <w:tcPr>
            <w:tcW w:w="2340" w:type="dxa"/>
          </w:tcPr>
          <w:p w14:paraId="3C03C240"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773FED8F"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2D4A6D6A" w14:textId="77777777" w:rsidTr="00600522">
        <w:trPr>
          <w:trHeight w:val="144"/>
        </w:trPr>
        <w:tc>
          <w:tcPr>
            <w:tcW w:w="2807" w:type="dxa"/>
            <w:noWrap/>
          </w:tcPr>
          <w:p w14:paraId="37D0C366"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sent to SME for review</w:t>
            </w:r>
          </w:p>
        </w:tc>
        <w:tc>
          <w:tcPr>
            <w:tcW w:w="2340" w:type="dxa"/>
          </w:tcPr>
          <w:p w14:paraId="5EE5019C" w14:textId="77777777" w:rsidR="00816CBC" w:rsidRPr="000533CC" w:rsidRDefault="00816CBC" w:rsidP="00363238">
            <w:pPr>
              <w:rPr>
                <w:rFonts w:ascii="Calibri" w:eastAsia="Times New Roman" w:hAnsi="Calibri" w:cs="Times New Roman"/>
                <w:color w:val="000000"/>
                <w:sz w:val="18"/>
              </w:rPr>
            </w:pPr>
          </w:p>
        </w:tc>
        <w:tc>
          <w:tcPr>
            <w:tcW w:w="3313" w:type="dxa"/>
            <w:noWrap/>
          </w:tcPr>
          <w:p w14:paraId="127BAA8C"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508BCF84" w14:textId="77777777" w:rsidTr="00600522">
        <w:trPr>
          <w:trHeight w:val="144"/>
        </w:trPr>
        <w:tc>
          <w:tcPr>
            <w:tcW w:w="2807" w:type="dxa"/>
            <w:noWrap/>
            <w:hideMark/>
          </w:tcPr>
          <w:p w14:paraId="1B5449F6" w14:textId="77777777" w:rsidR="00816CBC" w:rsidRPr="000533CC" w:rsidRDefault="00816CBC" w:rsidP="00363238">
            <w:pPr>
              <w:rPr>
                <w:rFonts w:ascii="Calibri" w:eastAsia="Times New Roman" w:hAnsi="Calibri" w:cs="Times New Roman"/>
                <w:color w:val="000000"/>
                <w:sz w:val="18"/>
              </w:rPr>
            </w:pPr>
            <w:r w:rsidRPr="000533CC">
              <w:rPr>
                <w:rFonts w:ascii="Calibri" w:eastAsia="Times New Roman" w:hAnsi="Calibri" w:cs="Times New Roman"/>
                <w:color w:val="000000"/>
                <w:sz w:val="18"/>
              </w:rPr>
              <w:t xml:space="preserve">SME </w:t>
            </w:r>
            <w:r>
              <w:rPr>
                <w:rFonts w:ascii="Calibri" w:eastAsia="Times New Roman" w:hAnsi="Calibri" w:cs="Times New Roman"/>
                <w:color w:val="000000"/>
                <w:sz w:val="18"/>
              </w:rPr>
              <w:t>sent to Writer</w:t>
            </w:r>
          </w:p>
        </w:tc>
        <w:tc>
          <w:tcPr>
            <w:tcW w:w="2340" w:type="dxa"/>
          </w:tcPr>
          <w:p w14:paraId="0BA61CAA"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7EA6655E"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7A62F864" w14:textId="77777777" w:rsidTr="00600522">
        <w:trPr>
          <w:trHeight w:val="144"/>
        </w:trPr>
        <w:tc>
          <w:tcPr>
            <w:tcW w:w="2807" w:type="dxa"/>
            <w:noWrap/>
            <w:hideMark/>
          </w:tcPr>
          <w:p w14:paraId="1EA4EB46"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sent to SME for approval</w:t>
            </w:r>
          </w:p>
        </w:tc>
        <w:tc>
          <w:tcPr>
            <w:tcW w:w="2340" w:type="dxa"/>
          </w:tcPr>
          <w:p w14:paraId="37E29A9F"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B529677"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084555E2" w14:textId="77777777" w:rsidTr="00600522">
        <w:trPr>
          <w:trHeight w:val="144"/>
        </w:trPr>
        <w:tc>
          <w:tcPr>
            <w:tcW w:w="2807" w:type="dxa"/>
            <w:noWrap/>
            <w:hideMark/>
          </w:tcPr>
          <w:p w14:paraId="41E01821"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SME approved</w:t>
            </w:r>
          </w:p>
        </w:tc>
        <w:tc>
          <w:tcPr>
            <w:tcW w:w="2340" w:type="dxa"/>
          </w:tcPr>
          <w:p w14:paraId="4D0A70F2"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249BCE48" w14:textId="77777777" w:rsidR="00816CBC" w:rsidRPr="000533CC" w:rsidRDefault="00816CBC" w:rsidP="00363238">
            <w:pPr>
              <w:rPr>
                <w:rFonts w:ascii="Calibri" w:eastAsia="Times New Roman" w:hAnsi="Calibri" w:cs="Times New Roman"/>
                <w:color w:val="000000"/>
                <w:sz w:val="18"/>
              </w:rPr>
            </w:pPr>
          </w:p>
        </w:tc>
      </w:tr>
      <w:tr w:rsidR="00816CBC" w:rsidRPr="000533CC" w14:paraId="01AD012E" w14:textId="77777777" w:rsidTr="00600522">
        <w:trPr>
          <w:trHeight w:val="144"/>
        </w:trPr>
        <w:tc>
          <w:tcPr>
            <w:tcW w:w="2807" w:type="dxa"/>
            <w:noWrap/>
            <w:hideMark/>
          </w:tcPr>
          <w:p w14:paraId="66FC7BA4"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copy edited</w:t>
            </w:r>
          </w:p>
        </w:tc>
        <w:tc>
          <w:tcPr>
            <w:tcW w:w="2340" w:type="dxa"/>
          </w:tcPr>
          <w:p w14:paraId="7F2039C9"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1255D3D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r w:rsidR="00816CBC" w:rsidRPr="000533CC" w14:paraId="3D1E2247" w14:textId="77777777" w:rsidTr="00600522">
        <w:trPr>
          <w:trHeight w:val="144"/>
        </w:trPr>
        <w:tc>
          <w:tcPr>
            <w:tcW w:w="2807" w:type="dxa"/>
            <w:noWrap/>
            <w:hideMark/>
          </w:tcPr>
          <w:p w14:paraId="6512F0E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Site Manager approved</w:t>
            </w:r>
          </w:p>
        </w:tc>
        <w:tc>
          <w:tcPr>
            <w:tcW w:w="2340" w:type="dxa"/>
          </w:tcPr>
          <w:p w14:paraId="22B12B7C"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1DE02CD" w14:textId="77777777" w:rsidR="00816CBC" w:rsidRPr="000533CC" w:rsidRDefault="00816CBC" w:rsidP="00363238">
            <w:pPr>
              <w:rPr>
                <w:rFonts w:ascii="Calibri" w:eastAsia="Times New Roman" w:hAnsi="Calibri" w:cs="Times New Roman"/>
                <w:color w:val="000000"/>
                <w:sz w:val="18"/>
              </w:rPr>
            </w:pPr>
          </w:p>
        </w:tc>
      </w:tr>
      <w:tr w:rsidR="00816CBC" w:rsidRPr="000533CC" w14:paraId="20BDD271" w14:textId="77777777" w:rsidTr="00600522">
        <w:trPr>
          <w:trHeight w:val="144"/>
        </w:trPr>
        <w:tc>
          <w:tcPr>
            <w:tcW w:w="2807" w:type="dxa"/>
            <w:noWrap/>
            <w:hideMark/>
          </w:tcPr>
          <w:p w14:paraId="4815D34A"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Regional Manager approved</w:t>
            </w:r>
          </w:p>
        </w:tc>
        <w:tc>
          <w:tcPr>
            <w:tcW w:w="2340" w:type="dxa"/>
          </w:tcPr>
          <w:p w14:paraId="08579208"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2289EFB6" w14:textId="77777777" w:rsidR="00816CBC" w:rsidRPr="000533CC" w:rsidRDefault="00816CBC" w:rsidP="00363238">
            <w:pPr>
              <w:rPr>
                <w:rFonts w:ascii="Calibri" w:eastAsia="Times New Roman" w:hAnsi="Calibri" w:cs="Times New Roman"/>
                <w:color w:val="000000"/>
                <w:sz w:val="18"/>
              </w:rPr>
            </w:pPr>
          </w:p>
        </w:tc>
      </w:tr>
      <w:tr w:rsidR="00816CBC" w:rsidRPr="000533CC" w14:paraId="5C9B1D92" w14:textId="77777777" w:rsidTr="00600522">
        <w:trPr>
          <w:trHeight w:val="144"/>
        </w:trPr>
        <w:tc>
          <w:tcPr>
            <w:tcW w:w="2807" w:type="dxa"/>
            <w:noWrap/>
            <w:hideMark/>
          </w:tcPr>
          <w:p w14:paraId="2D3EEACE"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Writer p</w:t>
            </w:r>
            <w:r w:rsidRPr="000533CC">
              <w:rPr>
                <w:rFonts w:ascii="Calibri" w:eastAsia="Times New Roman" w:hAnsi="Calibri" w:cs="Times New Roman"/>
                <w:color w:val="000000"/>
                <w:sz w:val="18"/>
              </w:rPr>
              <w:t>ublished</w:t>
            </w:r>
          </w:p>
        </w:tc>
        <w:tc>
          <w:tcPr>
            <w:tcW w:w="2340" w:type="dxa"/>
          </w:tcPr>
          <w:p w14:paraId="61C2ABB0" w14:textId="77777777" w:rsidR="00816CBC" w:rsidRPr="000533CC" w:rsidRDefault="00816CBC" w:rsidP="00363238">
            <w:pPr>
              <w:rPr>
                <w:rFonts w:ascii="Calibri" w:eastAsia="Times New Roman" w:hAnsi="Calibri" w:cs="Times New Roman"/>
                <w:color w:val="000000"/>
                <w:sz w:val="18"/>
              </w:rPr>
            </w:pPr>
          </w:p>
        </w:tc>
        <w:tc>
          <w:tcPr>
            <w:tcW w:w="3313" w:type="dxa"/>
            <w:noWrap/>
            <w:hideMark/>
          </w:tcPr>
          <w:p w14:paraId="04416A63" w14:textId="77777777" w:rsidR="00816CBC" w:rsidRPr="000533CC" w:rsidRDefault="00816CBC" w:rsidP="00363238">
            <w:pPr>
              <w:rPr>
                <w:rFonts w:ascii="Calibri" w:eastAsia="Times New Roman" w:hAnsi="Calibri" w:cs="Times New Roman"/>
                <w:color w:val="000000"/>
                <w:sz w:val="18"/>
              </w:rPr>
            </w:pPr>
            <w:r>
              <w:rPr>
                <w:rFonts w:ascii="Calibri" w:eastAsia="Times New Roman" w:hAnsi="Calibri" w:cs="Times New Roman"/>
                <w:color w:val="000000"/>
                <w:sz w:val="18"/>
              </w:rPr>
              <w:t>NA</w:t>
            </w:r>
          </w:p>
        </w:tc>
      </w:tr>
    </w:tbl>
    <w:p w14:paraId="45CA606D" w14:textId="77777777" w:rsidR="00816CBC" w:rsidRDefault="00816CBC" w:rsidP="00816CBC"/>
    <w:p w14:paraId="7FE20F22" w14:textId="77777777" w:rsidR="00816CBC" w:rsidRDefault="00816CBC" w:rsidP="00816CBC"/>
    <w:p w14:paraId="444EA300" w14:textId="77777777" w:rsidR="00841E2F" w:rsidRPr="00986DD6" w:rsidRDefault="00841E2F" w:rsidP="00986DD6"/>
    <w:sectPr w:rsidR="00841E2F" w:rsidRPr="00986D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b" w:date="2013-12-28T16:10:00Z" w:initials="Bee">
    <w:p w14:paraId="4689985C" w14:textId="77777777" w:rsidR="009F084B" w:rsidRDefault="009F084B" w:rsidP="009F084B">
      <w:pPr>
        <w:pStyle w:val="CommentText"/>
      </w:pPr>
      <w:r>
        <w:rPr>
          <w:rStyle w:val="CommentReference"/>
        </w:rPr>
        <w:annotationRef/>
      </w:r>
      <w:r>
        <w:t xml:space="preserve">This one was taken from the most current version, but that was an early draft. We can easily make major changes without </w:t>
      </w:r>
      <w:proofErr w:type="spellStart"/>
      <w:r>
        <w:t>loosing</w:t>
      </w:r>
      <w:proofErr w:type="spellEnd"/>
      <w:r>
        <w:t xml:space="preserve"> benefit.</w:t>
      </w:r>
    </w:p>
  </w:comment>
  <w:comment w:id="1" w:author="Barb" w:date="2014-01-06T09:51:00Z" w:initials="Bee">
    <w:p w14:paraId="27A6DF16" w14:textId="77777777" w:rsidR="009F084B" w:rsidRDefault="009F084B" w:rsidP="009F084B">
      <w:pPr>
        <w:pStyle w:val="CommentText"/>
      </w:pPr>
      <w:r>
        <w:rPr>
          <w:rStyle w:val="CommentReference"/>
        </w:rPr>
        <w:annotationRef/>
      </w:r>
      <w:r>
        <w:t>Corp SCIF?</w:t>
      </w:r>
    </w:p>
  </w:comment>
  <w:comment w:id="2" w:author="Barb" w:date="2014-01-06T09:51:00Z" w:initials="Bee">
    <w:p w14:paraId="47C9046A" w14:textId="77777777" w:rsidR="009F084B" w:rsidRDefault="009F084B" w:rsidP="009F084B">
      <w:pPr>
        <w:pStyle w:val="CommentText"/>
      </w:pPr>
      <w:r>
        <w:rPr>
          <w:rStyle w:val="CommentReference"/>
        </w:rPr>
        <w:annotationRef/>
      </w:r>
      <w:r>
        <w:t>SCIF?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89985C" w15:done="0"/>
  <w15:commentEx w15:paraId="27A6DF16" w15:done="0"/>
  <w15:commentEx w15:paraId="47C904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26D5D" w14:textId="77777777" w:rsidR="002C129B" w:rsidRDefault="002C129B" w:rsidP="00FA1FB8">
      <w:pPr>
        <w:spacing w:after="0" w:line="240" w:lineRule="auto"/>
      </w:pPr>
      <w:r>
        <w:separator/>
      </w:r>
    </w:p>
  </w:endnote>
  <w:endnote w:type="continuationSeparator" w:id="0">
    <w:p w14:paraId="0B51F5D6" w14:textId="77777777" w:rsidR="002C129B" w:rsidRDefault="002C129B" w:rsidP="00FA1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2322" w14:textId="77777777" w:rsidR="00A201C1" w:rsidRDefault="00A20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D796" w14:textId="77777777" w:rsidR="002454A7" w:rsidRDefault="002454A7" w:rsidP="002454A7">
    <w:pPr>
      <w:pStyle w:val="Footer"/>
    </w:pPr>
    <w:r>
      <w:t>5/21/14</w:t>
    </w:r>
    <w:r>
      <w:ptab w:relativeTo="margin" w:alignment="center" w:leader="none"/>
    </w:r>
    <w:r>
      <w:t>Amazon Confidential</w:t>
    </w:r>
    <w:r>
      <w:ptab w:relativeTo="margin" w:alignment="right" w:leader="none"/>
    </w:r>
    <w:r w:rsidRPr="00C00E63">
      <w:fldChar w:fldCharType="begin"/>
    </w:r>
    <w:r w:rsidRPr="00C00E63">
      <w:instrText xml:space="preserve"> PAGE   \* MERGEFORMAT </w:instrText>
    </w:r>
    <w:r w:rsidRPr="00C00E63">
      <w:fldChar w:fldCharType="separate"/>
    </w:r>
    <w:r w:rsidR="00600522">
      <w:rPr>
        <w:noProof/>
      </w:rPr>
      <w:t>1</w:t>
    </w:r>
    <w:r w:rsidRPr="00C00E63">
      <w:rPr>
        <w:noProof/>
      </w:rPr>
      <w:fldChar w:fldCharType="end"/>
    </w:r>
  </w:p>
  <w:p w14:paraId="108960E0" w14:textId="77777777" w:rsidR="00FA1FB8" w:rsidRPr="002454A7" w:rsidRDefault="00FA1FB8" w:rsidP="002454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26960" w14:textId="77777777" w:rsidR="00A201C1" w:rsidRDefault="00A20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70F50" w14:textId="77777777" w:rsidR="002C129B" w:rsidRDefault="002C129B" w:rsidP="00FA1FB8">
      <w:pPr>
        <w:spacing w:after="0" w:line="240" w:lineRule="auto"/>
      </w:pPr>
      <w:r>
        <w:separator/>
      </w:r>
    </w:p>
  </w:footnote>
  <w:footnote w:type="continuationSeparator" w:id="0">
    <w:p w14:paraId="34027866" w14:textId="77777777" w:rsidR="002C129B" w:rsidRDefault="002C129B" w:rsidP="00FA1F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5FC5" w14:textId="77777777" w:rsidR="00A201C1" w:rsidRDefault="00A201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00949" w14:textId="6CC24048" w:rsidR="00FA1FB8" w:rsidRDefault="002454A7">
    <w:pPr>
      <w:pStyle w:val="Header"/>
    </w:pPr>
    <w:r>
      <w:t xml:space="preserve">DCA / </w:t>
    </w:r>
    <w:r w:rsidR="00BE2E07">
      <w:t>DCEO</w:t>
    </w:r>
    <w:r w:rsidR="00E0690D">
      <w:t xml:space="preserve"> </w:t>
    </w:r>
    <w:r>
      <w:t xml:space="preserve">/ </w:t>
    </w:r>
    <w:r w:rsidR="00600522">
      <w:t>EOP</w:t>
    </w:r>
    <w:r>
      <w:t xml:space="preserve"> / </w:t>
    </w:r>
    <w:proofErr w:type="spellStart"/>
    <w:r w:rsidR="00600522" w:rsidRPr="00600522">
      <w:t>dca_dceo_eop_utility</w:t>
    </w:r>
    <w:proofErr w:type="spellEnd"/>
    <w:r w:rsidR="00600522" w:rsidRPr="00600522">
      <w:t xml:space="preserve"> </w:t>
    </w:r>
    <w:r>
      <w:t xml:space="preserve">/ </w:t>
    </w:r>
    <w:r w:rsidR="00600522">
      <w:t>Draft</w:t>
    </w:r>
    <w:bookmarkStart w:id="3" w:name="_GoBack"/>
    <w:bookmarkEnd w:id="3"/>
    <w:r w:rsidRPr="00033B87">
      <w:ptab w:relativeTo="margin" w:alignment="right" w:leader="none"/>
    </w:r>
    <w:r>
      <w:rPr>
        <w:noProof/>
      </w:rPr>
      <w:drawing>
        <wp:inline distT="0" distB="0" distL="0" distR="0" wp14:anchorId="47E1DAFC" wp14:editId="3E9ACD23">
          <wp:extent cx="834887" cy="3737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LlogoSmall.png"/>
                  <pic:cNvPicPr/>
                </pic:nvPicPr>
                <pic:blipFill rotWithShape="1">
                  <a:blip r:embed="rId1">
                    <a:extLst>
                      <a:ext uri="{28A0092B-C50C-407E-A947-70E740481C1C}">
                        <a14:useLocalDpi xmlns:a14="http://schemas.microsoft.com/office/drawing/2010/main" val="0"/>
                      </a:ext>
                    </a:extLst>
                  </a:blip>
                  <a:srcRect t="-1" b="-22077"/>
                  <a:stretch/>
                </pic:blipFill>
                <pic:spPr bwMode="auto">
                  <a:xfrm>
                    <a:off x="0" y="0"/>
                    <a:ext cx="835158" cy="373832"/>
                  </a:xfrm>
                  <a:prstGeom prst="rect">
                    <a:avLst/>
                  </a:prstGeom>
                  <a:ln>
                    <a:noFill/>
                  </a:ln>
                  <a:extLst>
                    <a:ext uri="{53640926-AAD7-44D8-BBD7-CCE9431645EC}">
                      <a14:shadowObscured xmlns:a14="http://schemas.microsoft.com/office/drawing/2010/main"/>
                    </a:ext>
                  </a:extLst>
                </pic:spPr>
              </pic:pic>
            </a:graphicData>
          </a:graphic>
        </wp:inline>
      </w:drawing>
    </w:r>
  </w:p>
  <w:p w14:paraId="3320F92E" w14:textId="77777777" w:rsidR="00986DD6" w:rsidRDefault="00986DD6" w:rsidP="00E069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1D500" w14:textId="77777777" w:rsidR="00A201C1" w:rsidRDefault="00A201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426BFA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36CA72E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BE13A3"/>
    <w:multiLevelType w:val="hybridMultilevel"/>
    <w:tmpl w:val="0D5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E5E75"/>
    <w:multiLevelType w:val="hybridMultilevel"/>
    <w:tmpl w:val="CBFA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C3DC7"/>
    <w:multiLevelType w:val="hybridMultilevel"/>
    <w:tmpl w:val="59300F3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
    <w:nsid w:val="147B5DEC"/>
    <w:multiLevelType w:val="hybridMultilevel"/>
    <w:tmpl w:val="4AA85F5C"/>
    <w:lvl w:ilvl="0" w:tplc="E05E12B4">
      <w:start w:val="1"/>
      <w:numFmt w:val="lowerLetter"/>
      <w:pStyle w:val="Substep-Right"/>
      <w:lvlText w:val="%1."/>
      <w:lvlJc w:val="left"/>
      <w:pPr>
        <w:ind w:left="1267"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E5E8F"/>
    <w:multiLevelType w:val="hybridMultilevel"/>
    <w:tmpl w:val="BCB612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B5C0C"/>
    <w:multiLevelType w:val="hybridMultilevel"/>
    <w:tmpl w:val="57A855A4"/>
    <w:lvl w:ilvl="0" w:tplc="5908E57A">
      <w:start w:val="1"/>
      <w:numFmt w:val="decimal"/>
      <w:pStyle w:val="Step"/>
      <w:lvlText w:val="%1."/>
      <w:lvlJc w:val="left"/>
      <w:pPr>
        <w:ind w:left="907" w:hanging="360"/>
      </w:pPr>
    </w:lvl>
    <w:lvl w:ilvl="1" w:tplc="8E04CADE">
      <w:start w:val="1"/>
      <w:numFmt w:val="lowerLetter"/>
      <w:pStyle w:val="Substep"/>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nsid w:val="1DC3737A"/>
    <w:multiLevelType w:val="hybridMultilevel"/>
    <w:tmpl w:val="8F74F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931FC"/>
    <w:multiLevelType w:val="hybridMultilevel"/>
    <w:tmpl w:val="8C10E7CA"/>
    <w:lvl w:ilvl="0" w:tplc="D7B271FC">
      <w:start w:val="1"/>
      <w:numFmt w:val="bullet"/>
      <w:lvlText w:val="•"/>
      <w:lvlJc w:val="left"/>
      <w:pPr>
        <w:ind w:left="0" w:hanging="360"/>
      </w:p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1F8F709D"/>
    <w:multiLevelType w:val="hybridMultilevel"/>
    <w:tmpl w:val="2C064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5769C"/>
    <w:multiLevelType w:val="hybridMultilevel"/>
    <w:tmpl w:val="138A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1B4D48"/>
    <w:multiLevelType w:val="hybridMultilevel"/>
    <w:tmpl w:val="04B022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242B6"/>
    <w:multiLevelType w:val="hybridMultilevel"/>
    <w:tmpl w:val="FEE67D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AD0261C"/>
    <w:multiLevelType w:val="hybridMultilevel"/>
    <w:tmpl w:val="9CD2C4E4"/>
    <w:lvl w:ilvl="0" w:tplc="D0B8A5A2">
      <w:start w:val="1"/>
      <w:numFmt w:val="lowerLetter"/>
      <w:pStyle w:val="Substep-Lef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BC249A"/>
    <w:multiLevelType w:val="hybridMultilevel"/>
    <w:tmpl w:val="C600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C920D1"/>
    <w:multiLevelType w:val="hybridMultilevel"/>
    <w:tmpl w:val="8F74F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BB462C"/>
    <w:multiLevelType w:val="hybridMultilevel"/>
    <w:tmpl w:val="6F0A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9C45EF"/>
    <w:multiLevelType w:val="hybridMultilevel"/>
    <w:tmpl w:val="3918998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9">
    <w:nsid w:val="3A4F1F16"/>
    <w:multiLevelType w:val="hybridMultilevel"/>
    <w:tmpl w:val="6CC43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84823"/>
    <w:multiLevelType w:val="hybridMultilevel"/>
    <w:tmpl w:val="67E2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C19A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4CC5621B"/>
    <w:multiLevelType w:val="multilevel"/>
    <w:tmpl w:val="D4B016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52E554FE"/>
    <w:multiLevelType w:val="hybridMultilevel"/>
    <w:tmpl w:val="D30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75050"/>
    <w:multiLevelType w:val="hybridMultilevel"/>
    <w:tmpl w:val="8B14194A"/>
    <w:lvl w:ilvl="0" w:tplc="2FDEC3B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5D6EC0"/>
    <w:multiLevelType w:val="hybridMultilevel"/>
    <w:tmpl w:val="1C8C6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9D27F4"/>
    <w:multiLevelType w:val="hybridMultilevel"/>
    <w:tmpl w:val="F91C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83684A"/>
    <w:multiLevelType w:val="hybridMultilevel"/>
    <w:tmpl w:val="6198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219F5"/>
    <w:multiLevelType w:val="hybridMultilevel"/>
    <w:tmpl w:val="06A0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643F5"/>
    <w:multiLevelType w:val="hybridMultilevel"/>
    <w:tmpl w:val="BDC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0D6F07"/>
    <w:multiLevelType w:val="hybridMultilevel"/>
    <w:tmpl w:val="6518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451DD8"/>
    <w:multiLevelType w:val="hybridMultilevel"/>
    <w:tmpl w:val="78FE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62C15"/>
    <w:multiLevelType w:val="hybridMultilevel"/>
    <w:tmpl w:val="138AD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4"/>
  </w:num>
  <w:num w:numId="5">
    <w:abstractNumId w:val="0"/>
  </w:num>
  <w:num w:numId="6">
    <w:abstractNumId w:val="1"/>
  </w:num>
  <w:num w:numId="7">
    <w:abstractNumId w:val="31"/>
  </w:num>
  <w:num w:numId="8">
    <w:abstractNumId w:val="24"/>
  </w:num>
  <w:num w:numId="9">
    <w:abstractNumId w:val="13"/>
  </w:num>
  <w:num w:numId="10">
    <w:abstractNumId w:val="23"/>
  </w:num>
  <w:num w:numId="11">
    <w:abstractNumId w:val="9"/>
  </w:num>
  <w:num w:numId="12">
    <w:abstractNumId w:val="30"/>
  </w:num>
  <w:num w:numId="13">
    <w:abstractNumId w:val="17"/>
  </w:num>
  <w:num w:numId="14">
    <w:abstractNumId w:val="3"/>
  </w:num>
  <w:num w:numId="15">
    <w:abstractNumId w:val="29"/>
  </w:num>
  <w:num w:numId="16">
    <w:abstractNumId w:val="4"/>
  </w:num>
  <w:num w:numId="17">
    <w:abstractNumId w:val="18"/>
  </w:num>
  <w:num w:numId="18">
    <w:abstractNumId w:val="27"/>
  </w:num>
  <w:num w:numId="19">
    <w:abstractNumId w:val="28"/>
  </w:num>
  <w:num w:numId="20">
    <w:abstractNumId w:val="22"/>
  </w:num>
  <w:num w:numId="21">
    <w:abstractNumId w:val="21"/>
  </w:num>
  <w:num w:numId="22">
    <w:abstractNumId w:val="6"/>
  </w:num>
  <w:num w:numId="23">
    <w:abstractNumId w:val="19"/>
  </w:num>
  <w:num w:numId="24">
    <w:abstractNumId w:val="8"/>
  </w:num>
  <w:num w:numId="25">
    <w:abstractNumId w:val="12"/>
  </w:num>
  <w:num w:numId="26">
    <w:abstractNumId w:val="20"/>
  </w:num>
  <w:num w:numId="27">
    <w:abstractNumId w:val="16"/>
  </w:num>
  <w:num w:numId="28">
    <w:abstractNumId w:val="25"/>
  </w:num>
  <w:num w:numId="29">
    <w:abstractNumId w:val="26"/>
  </w:num>
  <w:num w:numId="30">
    <w:abstractNumId w:val="32"/>
  </w:num>
  <w:num w:numId="31">
    <w:abstractNumId w:val="11"/>
  </w:num>
  <w:num w:numId="32">
    <w:abstractNumId w:val="10"/>
  </w:num>
  <w:num w:numId="3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A7"/>
    <w:rsid w:val="0001228D"/>
    <w:rsid w:val="00027114"/>
    <w:rsid w:val="00034508"/>
    <w:rsid w:val="002454A7"/>
    <w:rsid w:val="002C129B"/>
    <w:rsid w:val="003E2080"/>
    <w:rsid w:val="00600522"/>
    <w:rsid w:val="00816CBC"/>
    <w:rsid w:val="00841E2F"/>
    <w:rsid w:val="00876948"/>
    <w:rsid w:val="008F1DB3"/>
    <w:rsid w:val="00986DD6"/>
    <w:rsid w:val="009F084B"/>
    <w:rsid w:val="00A201C1"/>
    <w:rsid w:val="00A61530"/>
    <w:rsid w:val="00B02026"/>
    <w:rsid w:val="00BE2E07"/>
    <w:rsid w:val="00CC23DE"/>
    <w:rsid w:val="00D168F2"/>
    <w:rsid w:val="00E0690D"/>
    <w:rsid w:val="00F9388E"/>
    <w:rsid w:val="00FA1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5F4D8"/>
  <w15:chartTrackingRefBased/>
  <w15:docId w15:val="{24F05864-F277-4F6D-9E91-7AD5692E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DD6"/>
  </w:style>
  <w:style w:type="paragraph" w:styleId="Heading1">
    <w:name w:val="heading 1"/>
    <w:basedOn w:val="Normal"/>
    <w:next w:val="Normal"/>
    <w:link w:val="Heading1Char"/>
    <w:uiPriority w:val="9"/>
    <w:qFormat/>
    <w:rsid w:val="00986DD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86DD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86DD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986DD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986DD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986DD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986DD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986DD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86DD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DD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86D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6DD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86DD6"/>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FA1FB8"/>
    <w:pPr>
      <w:ind w:left="720"/>
      <w:contextualSpacing/>
    </w:pPr>
  </w:style>
  <w:style w:type="table" w:styleId="TableGrid">
    <w:name w:val="Table Grid"/>
    <w:basedOn w:val="TableNormal"/>
    <w:rsid w:val="00FA1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1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FB8"/>
  </w:style>
  <w:style w:type="paragraph" w:styleId="Footer">
    <w:name w:val="footer"/>
    <w:basedOn w:val="Normal"/>
    <w:link w:val="FooterChar"/>
    <w:uiPriority w:val="99"/>
    <w:unhideWhenUsed/>
    <w:rsid w:val="00FA1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FB8"/>
  </w:style>
  <w:style w:type="character" w:customStyle="1" w:styleId="Heading3Char">
    <w:name w:val="Heading 3 Char"/>
    <w:basedOn w:val="DefaultParagraphFont"/>
    <w:link w:val="Heading3"/>
    <w:uiPriority w:val="9"/>
    <w:rsid w:val="00986DD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986DD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986DD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986DD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986DD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986DD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86DD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86DD6"/>
    <w:pPr>
      <w:spacing w:line="240" w:lineRule="auto"/>
    </w:pPr>
    <w:rPr>
      <w:b/>
      <w:bCs/>
      <w:smallCaps/>
      <w:color w:val="44546A" w:themeColor="text2"/>
    </w:rPr>
  </w:style>
  <w:style w:type="paragraph" w:styleId="Subtitle">
    <w:name w:val="Subtitle"/>
    <w:basedOn w:val="Normal"/>
    <w:next w:val="Normal"/>
    <w:link w:val="SubtitleChar"/>
    <w:uiPriority w:val="11"/>
    <w:qFormat/>
    <w:rsid w:val="00986DD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86DD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86DD6"/>
    <w:rPr>
      <w:b/>
      <w:bCs/>
    </w:rPr>
  </w:style>
  <w:style w:type="character" w:styleId="Emphasis">
    <w:name w:val="Emphasis"/>
    <w:basedOn w:val="DefaultParagraphFont"/>
    <w:uiPriority w:val="20"/>
    <w:qFormat/>
    <w:rsid w:val="00986DD6"/>
    <w:rPr>
      <w:i/>
      <w:iCs/>
    </w:rPr>
  </w:style>
  <w:style w:type="paragraph" w:styleId="NoSpacing">
    <w:name w:val="No Spacing"/>
    <w:uiPriority w:val="1"/>
    <w:qFormat/>
    <w:rsid w:val="00986DD6"/>
    <w:pPr>
      <w:spacing w:after="0" w:line="240" w:lineRule="auto"/>
    </w:pPr>
  </w:style>
  <w:style w:type="paragraph" w:styleId="Quote">
    <w:name w:val="Quote"/>
    <w:basedOn w:val="Normal"/>
    <w:next w:val="Normal"/>
    <w:link w:val="QuoteChar"/>
    <w:uiPriority w:val="29"/>
    <w:qFormat/>
    <w:rsid w:val="00986DD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86DD6"/>
    <w:rPr>
      <w:color w:val="44546A" w:themeColor="text2"/>
      <w:sz w:val="24"/>
      <w:szCs w:val="24"/>
    </w:rPr>
  </w:style>
  <w:style w:type="paragraph" w:styleId="IntenseQuote">
    <w:name w:val="Intense Quote"/>
    <w:basedOn w:val="Normal"/>
    <w:next w:val="Normal"/>
    <w:link w:val="IntenseQuoteChar"/>
    <w:uiPriority w:val="30"/>
    <w:qFormat/>
    <w:rsid w:val="00986D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86DD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86DD6"/>
    <w:rPr>
      <w:i/>
      <w:iCs/>
      <w:color w:val="595959" w:themeColor="text1" w:themeTint="A6"/>
    </w:rPr>
  </w:style>
  <w:style w:type="character" w:styleId="IntenseEmphasis">
    <w:name w:val="Intense Emphasis"/>
    <w:basedOn w:val="DefaultParagraphFont"/>
    <w:uiPriority w:val="21"/>
    <w:qFormat/>
    <w:rsid w:val="00986DD6"/>
    <w:rPr>
      <w:b/>
      <w:bCs/>
      <w:i/>
      <w:iCs/>
    </w:rPr>
  </w:style>
  <w:style w:type="character" w:styleId="SubtleReference">
    <w:name w:val="Subtle Reference"/>
    <w:basedOn w:val="DefaultParagraphFont"/>
    <w:uiPriority w:val="31"/>
    <w:qFormat/>
    <w:rsid w:val="00986D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86DD6"/>
    <w:rPr>
      <w:b/>
      <w:bCs/>
      <w:smallCaps/>
      <w:color w:val="44546A" w:themeColor="text2"/>
      <w:u w:val="single"/>
    </w:rPr>
  </w:style>
  <w:style w:type="character" w:styleId="BookTitle">
    <w:name w:val="Book Title"/>
    <w:basedOn w:val="DefaultParagraphFont"/>
    <w:uiPriority w:val="33"/>
    <w:qFormat/>
    <w:rsid w:val="00986DD6"/>
    <w:rPr>
      <w:b/>
      <w:bCs/>
      <w:smallCaps/>
      <w:spacing w:val="10"/>
    </w:rPr>
  </w:style>
  <w:style w:type="paragraph" w:styleId="TOCHeading">
    <w:name w:val="TOC Heading"/>
    <w:basedOn w:val="Heading1"/>
    <w:next w:val="Normal"/>
    <w:uiPriority w:val="39"/>
    <w:unhideWhenUsed/>
    <w:qFormat/>
    <w:rsid w:val="00986DD6"/>
    <w:pPr>
      <w:outlineLvl w:val="9"/>
    </w:pPr>
  </w:style>
  <w:style w:type="character" w:styleId="PageNumber">
    <w:name w:val="page number"/>
    <w:basedOn w:val="DefaultParagraphFont"/>
    <w:rsid w:val="00986DD6"/>
  </w:style>
  <w:style w:type="character" w:customStyle="1" w:styleId="small1">
    <w:name w:val="small1"/>
    <w:rsid w:val="00986DD6"/>
    <w:rPr>
      <w:rFonts w:ascii="Arial" w:hAnsi="Arial" w:cs="Arial" w:hint="default"/>
      <w:color w:val="000000"/>
      <w:sz w:val="13"/>
      <w:szCs w:val="13"/>
    </w:rPr>
  </w:style>
  <w:style w:type="character" w:styleId="Hyperlink">
    <w:name w:val="Hyperlink"/>
    <w:uiPriority w:val="99"/>
    <w:rsid w:val="00986DD6"/>
    <w:rPr>
      <w:color w:val="0000FF"/>
      <w:u w:val="single"/>
    </w:rPr>
  </w:style>
  <w:style w:type="character" w:styleId="FollowedHyperlink">
    <w:name w:val="FollowedHyperlink"/>
    <w:uiPriority w:val="99"/>
    <w:rsid w:val="00986DD6"/>
    <w:rPr>
      <w:color w:val="800080"/>
      <w:u w:val="single"/>
    </w:rPr>
  </w:style>
  <w:style w:type="paragraph" w:customStyle="1" w:styleId="DCHeading10">
    <w:name w:val="DC Heading 1.0"/>
    <w:basedOn w:val="Normal"/>
    <w:rsid w:val="00986DD6"/>
    <w:pPr>
      <w:tabs>
        <w:tab w:val="left" w:pos="540"/>
      </w:tabs>
      <w:overflowPunct w:val="0"/>
      <w:autoSpaceDE w:val="0"/>
      <w:autoSpaceDN w:val="0"/>
      <w:adjustRightInd w:val="0"/>
      <w:spacing w:after="240"/>
      <w:textAlignment w:val="baseline"/>
    </w:pPr>
    <w:rPr>
      <w:b/>
      <w:szCs w:val="20"/>
    </w:rPr>
  </w:style>
  <w:style w:type="paragraph" w:customStyle="1" w:styleId="Headertext">
    <w:name w:val="Header text"/>
    <w:basedOn w:val="Header"/>
    <w:rsid w:val="00986DD6"/>
    <w:pPr>
      <w:tabs>
        <w:tab w:val="clear" w:pos="4680"/>
        <w:tab w:val="clear" w:pos="9360"/>
        <w:tab w:val="center" w:pos="2700"/>
        <w:tab w:val="right" w:pos="8928"/>
        <w:tab w:val="right" w:pos="9000"/>
      </w:tabs>
      <w:spacing w:line="259" w:lineRule="auto"/>
    </w:pPr>
    <w:rPr>
      <w:rFonts w:ascii="Arial Narrow" w:hAnsi="Arial Narrow" w:cs="Arial Narrow"/>
      <w:szCs w:val="20"/>
      <w:lang w:val="en-GB"/>
    </w:rPr>
  </w:style>
  <w:style w:type="paragraph" w:customStyle="1" w:styleId="TableText">
    <w:name w:val="Table_Text"/>
    <w:basedOn w:val="Normal"/>
    <w:link w:val="TableTextChar"/>
    <w:rsid w:val="00986DD6"/>
    <w:pPr>
      <w:spacing w:before="40" w:after="40"/>
    </w:pPr>
    <w:rPr>
      <w:rFonts w:cs="Times New Roman"/>
      <w:szCs w:val="18"/>
    </w:rPr>
  </w:style>
  <w:style w:type="character" w:customStyle="1" w:styleId="TableTextChar">
    <w:name w:val="Table_Text Char"/>
    <w:link w:val="TableText"/>
    <w:rsid w:val="00986DD6"/>
    <w:rPr>
      <w:rFonts w:cs="Times New Roman"/>
      <w:szCs w:val="18"/>
    </w:rPr>
  </w:style>
  <w:style w:type="paragraph" w:styleId="BalloonText">
    <w:name w:val="Balloon Text"/>
    <w:basedOn w:val="Normal"/>
    <w:link w:val="BalloonTextChar"/>
    <w:uiPriority w:val="99"/>
    <w:rsid w:val="00986DD6"/>
    <w:pPr>
      <w:spacing w:after="0"/>
    </w:pPr>
    <w:rPr>
      <w:rFonts w:ascii="Tahoma" w:hAnsi="Tahoma" w:cs="Times New Roman"/>
      <w:sz w:val="16"/>
      <w:szCs w:val="16"/>
    </w:rPr>
  </w:style>
  <w:style w:type="character" w:customStyle="1" w:styleId="BalloonTextChar">
    <w:name w:val="Balloon Text Char"/>
    <w:basedOn w:val="DefaultParagraphFont"/>
    <w:link w:val="BalloonText"/>
    <w:uiPriority w:val="99"/>
    <w:rsid w:val="00986DD6"/>
    <w:rPr>
      <w:rFonts w:ascii="Tahoma" w:hAnsi="Tahoma" w:cs="Times New Roman"/>
      <w:sz w:val="16"/>
      <w:szCs w:val="16"/>
    </w:rPr>
  </w:style>
  <w:style w:type="character" w:styleId="CommentReference">
    <w:name w:val="annotation reference"/>
    <w:uiPriority w:val="99"/>
    <w:rsid w:val="00986DD6"/>
    <w:rPr>
      <w:sz w:val="16"/>
      <w:szCs w:val="16"/>
    </w:rPr>
  </w:style>
  <w:style w:type="paragraph" w:styleId="CommentText">
    <w:name w:val="annotation text"/>
    <w:basedOn w:val="Normal"/>
    <w:link w:val="CommentTextChar"/>
    <w:uiPriority w:val="99"/>
    <w:rsid w:val="00986DD6"/>
    <w:rPr>
      <w:rFonts w:cs="Times New Roman"/>
      <w:szCs w:val="20"/>
    </w:rPr>
  </w:style>
  <w:style w:type="character" w:customStyle="1" w:styleId="CommentTextChar">
    <w:name w:val="Comment Text Char"/>
    <w:basedOn w:val="DefaultParagraphFont"/>
    <w:link w:val="CommentText"/>
    <w:uiPriority w:val="99"/>
    <w:rsid w:val="00986DD6"/>
    <w:rPr>
      <w:rFonts w:cs="Times New Roman"/>
      <w:szCs w:val="20"/>
    </w:rPr>
  </w:style>
  <w:style w:type="paragraph" w:styleId="CommentSubject">
    <w:name w:val="annotation subject"/>
    <w:basedOn w:val="CommentText"/>
    <w:next w:val="CommentText"/>
    <w:link w:val="CommentSubjectChar"/>
    <w:rsid w:val="00986DD6"/>
    <w:rPr>
      <w:b/>
      <w:bCs/>
    </w:rPr>
  </w:style>
  <w:style w:type="character" w:customStyle="1" w:styleId="CommentSubjectChar">
    <w:name w:val="Comment Subject Char"/>
    <w:basedOn w:val="CommentTextChar"/>
    <w:link w:val="CommentSubject"/>
    <w:rsid w:val="00986DD6"/>
    <w:rPr>
      <w:rFonts w:cs="Times New Roman"/>
      <w:b/>
      <w:bCs/>
      <w:szCs w:val="20"/>
    </w:rPr>
  </w:style>
  <w:style w:type="paragraph" w:customStyle="1" w:styleId="Subheader">
    <w:name w:val="Subheader"/>
    <w:basedOn w:val="Title"/>
    <w:link w:val="SubheaderChar"/>
    <w:rsid w:val="00986DD6"/>
    <w:pPr>
      <w:spacing w:after="360"/>
    </w:pPr>
    <w:rPr>
      <w:rFonts w:cs="Arial"/>
      <w:sz w:val="24"/>
      <w:lang w:val="en-IE"/>
    </w:rPr>
  </w:style>
  <w:style w:type="character" w:customStyle="1" w:styleId="SubheaderChar">
    <w:name w:val="Subheader Char"/>
    <w:link w:val="Subheader"/>
    <w:rsid w:val="00986DD6"/>
    <w:rPr>
      <w:rFonts w:asciiTheme="majorHAnsi" w:eastAsiaTheme="majorEastAsia" w:hAnsiTheme="majorHAnsi" w:cs="Arial"/>
      <w:caps/>
      <w:color w:val="44546A" w:themeColor="text2"/>
      <w:spacing w:val="-15"/>
      <w:sz w:val="24"/>
      <w:szCs w:val="72"/>
      <w:lang w:val="en-IE"/>
    </w:rPr>
  </w:style>
  <w:style w:type="paragraph" w:customStyle="1" w:styleId="FirstLevelIndent">
    <w:name w:val="First Level Indent"/>
    <w:basedOn w:val="Normal"/>
    <w:rsid w:val="00986DD6"/>
    <w:pPr>
      <w:spacing w:after="0"/>
      <w:ind w:left="720"/>
    </w:pPr>
    <w:rPr>
      <w:rFonts w:ascii="Times New Roman" w:hAnsi="Times New Roman" w:cs="Times New Roman"/>
      <w:sz w:val="24"/>
      <w:szCs w:val="20"/>
    </w:rPr>
  </w:style>
  <w:style w:type="paragraph" w:styleId="Revision">
    <w:name w:val="Revision"/>
    <w:hidden/>
    <w:uiPriority w:val="99"/>
    <w:semiHidden/>
    <w:rsid w:val="00986DD6"/>
    <w:rPr>
      <w:rFonts w:ascii="Arial" w:hAnsi="Arial" w:cs="Arial"/>
      <w:lang w:val="en-IE"/>
    </w:rPr>
  </w:style>
  <w:style w:type="paragraph" w:customStyle="1" w:styleId="Tablelabel">
    <w:name w:val="Table_label"/>
    <w:basedOn w:val="Normal"/>
    <w:link w:val="TablelabelChar"/>
    <w:autoRedefine/>
    <w:rsid w:val="00986DD6"/>
    <w:pPr>
      <w:spacing w:before="120" w:after="0"/>
    </w:pPr>
    <w:rPr>
      <w:rFonts w:cs="Times New Roman"/>
      <w:b/>
    </w:rPr>
  </w:style>
  <w:style w:type="character" w:customStyle="1" w:styleId="TablelabelChar">
    <w:name w:val="Table_label Char"/>
    <w:link w:val="Tablelabel"/>
    <w:rsid w:val="00986DD6"/>
    <w:rPr>
      <w:rFonts w:cs="Times New Roman"/>
      <w:b/>
    </w:rPr>
  </w:style>
  <w:style w:type="paragraph" w:customStyle="1" w:styleId="Tablenumbers">
    <w:name w:val="Table_numbers"/>
    <w:basedOn w:val="Heading2"/>
    <w:link w:val="TablenumbersChar"/>
    <w:rsid w:val="00986DD6"/>
    <w:pPr>
      <w:framePr w:hSpace="180" w:wrap="around" w:vAnchor="text" w:hAnchor="margin" w:y="45"/>
      <w:spacing w:before="0"/>
    </w:pPr>
    <w:rPr>
      <w:rFonts w:cs="Arial"/>
      <w:sz w:val="18"/>
    </w:rPr>
  </w:style>
  <w:style w:type="character" w:customStyle="1" w:styleId="TablenumbersChar">
    <w:name w:val="Table_numbers Char"/>
    <w:link w:val="Tablenumbers"/>
    <w:rsid w:val="00986DD6"/>
    <w:rPr>
      <w:rFonts w:asciiTheme="majorHAnsi" w:eastAsiaTheme="majorEastAsia" w:hAnsiTheme="majorHAnsi" w:cs="Arial"/>
      <w:color w:val="2E74B5" w:themeColor="accent1" w:themeShade="BF"/>
      <w:sz w:val="18"/>
      <w:szCs w:val="32"/>
    </w:rPr>
  </w:style>
  <w:style w:type="paragraph" w:customStyle="1" w:styleId="TableEntryText">
    <w:name w:val="Table_Entry_Text"/>
    <w:basedOn w:val="Normal"/>
    <w:link w:val="TableEntryTextChar"/>
    <w:rsid w:val="00986DD6"/>
    <w:pPr>
      <w:spacing w:before="40" w:after="0"/>
    </w:pPr>
    <w:rPr>
      <w:sz w:val="18"/>
    </w:rPr>
  </w:style>
  <w:style w:type="character" w:customStyle="1" w:styleId="TableEntryTextChar">
    <w:name w:val="Table_Entry_Text Char"/>
    <w:link w:val="TableEntryText"/>
    <w:rsid w:val="00986DD6"/>
    <w:rPr>
      <w:sz w:val="18"/>
    </w:rPr>
  </w:style>
  <w:style w:type="character" w:styleId="PlaceholderText">
    <w:name w:val="Placeholder Text"/>
    <w:basedOn w:val="DefaultParagraphFont"/>
    <w:uiPriority w:val="99"/>
    <w:semiHidden/>
    <w:rsid w:val="00986DD6"/>
    <w:rPr>
      <w:color w:val="808080"/>
    </w:rPr>
  </w:style>
  <w:style w:type="paragraph" w:customStyle="1" w:styleId="Text1">
    <w:name w:val="Text1"/>
    <w:basedOn w:val="Heading3"/>
    <w:link w:val="Text1Char"/>
    <w:rsid w:val="00986DD6"/>
    <w:pPr>
      <w:ind w:left="864" w:hanging="432"/>
    </w:pPr>
  </w:style>
  <w:style w:type="character" w:customStyle="1" w:styleId="Text1Char">
    <w:name w:val="Text1 Char"/>
    <w:basedOn w:val="Heading3Char"/>
    <w:link w:val="Text1"/>
    <w:rsid w:val="00986DD6"/>
    <w:rPr>
      <w:rFonts w:asciiTheme="majorHAnsi" w:eastAsiaTheme="majorEastAsia" w:hAnsiTheme="majorHAnsi" w:cstheme="majorBidi"/>
      <w:color w:val="2E74B5" w:themeColor="accent1" w:themeShade="BF"/>
      <w:sz w:val="28"/>
      <w:szCs w:val="28"/>
    </w:rPr>
  </w:style>
  <w:style w:type="paragraph" w:customStyle="1" w:styleId="Text2">
    <w:name w:val="Text2"/>
    <w:basedOn w:val="Text1"/>
    <w:link w:val="Text2Char"/>
    <w:rsid w:val="00986DD6"/>
    <w:pPr>
      <w:ind w:firstLine="36"/>
    </w:pPr>
  </w:style>
  <w:style w:type="character" w:customStyle="1" w:styleId="Text2Char">
    <w:name w:val="Text2 Char"/>
    <w:basedOn w:val="Text1Char"/>
    <w:link w:val="Text2"/>
    <w:rsid w:val="00986DD6"/>
    <w:rPr>
      <w:rFonts w:asciiTheme="majorHAnsi" w:eastAsiaTheme="majorEastAsia" w:hAnsiTheme="majorHAnsi" w:cstheme="majorBidi"/>
      <w:color w:val="2E74B5" w:themeColor="accent1" w:themeShade="BF"/>
      <w:sz w:val="28"/>
      <w:szCs w:val="28"/>
    </w:rPr>
  </w:style>
  <w:style w:type="paragraph" w:customStyle="1" w:styleId="Indent">
    <w:name w:val="Indent"/>
    <w:basedOn w:val="Normal"/>
    <w:link w:val="IndentChar"/>
    <w:rsid w:val="00986DD6"/>
    <w:pPr>
      <w:spacing w:after="100" w:afterAutospacing="1"/>
      <w:ind w:left="1080"/>
    </w:pPr>
  </w:style>
  <w:style w:type="paragraph" w:customStyle="1" w:styleId="ProcedureHeading">
    <w:name w:val="ProcedureHeading"/>
    <w:basedOn w:val="Heading2"/>
    <w:next w:val="Step"/>
    <w:link w:val="ProcedureHeadingChar"/>
    <w:rsid w:val="00986DD6"/>
    <w:pPr>
      <w:spacing w:after="120"/>
      <w:ind w:left="187"/>
    </w:pPr>
  </w:style>
  <w:style w:type="character" w:customStyle="1" w:styleId="IndentChar">
    <w:name w:val="Indent Char"/>
    <w:basedOn w:val="DefaultParagraphFont"/>
    <w:link w:val="Indent"/>
    <w:rsid w:val="00986DD6"/>
  </w:style>
  <w:style w:type="paragraph" w:customStyle="1" w:styleId="Step">
    <w:name w:val="Step"/>
    <w:basedOn w:val="Normal"/>
    <w:link w:val="StepChar"/>
    <w:rsid w:val="00986DD6"/>
    <w:pPr>
      <w:numPr>
        <w:numId w:val="2"/>
      </w:numPr>
    </w:pPr>
    <w:rPr>
      <w:rFonts w:asciiTheme="majorHAnsi" w:eastAsiaTheme="majorEastAsia" w:hAnsiTheme="majorHAnsi" w:cstheme="majorBidi"/>
      <w:color w:val="2E74B5" w:themeColor="accent1" w:themeShade="BF"/>
      <w:sz w:val="32"/>
      <w:szCs w:val="32"/>
    </w:rPr>
  </w:style>
  <w:style w:type="character" w:customStyle="1" w:styleId="ProcedureHeadingChar">
    <w:name w:val="ProcedureHeading Char"/>
    <w:basedOn w:val="Heading2Char"/>
    <w:link w:val="ProcedureHeading"/>
    <w:rsid w:val="00986DD6"/>
    <w:rPr>
      <w:rFonts w:asciiTheme="majorHAnsi" w:eastAsiaTheme="majorEastAsia" w:hAnsiTheme="majorHAnsi" w:cstheme="majorBidi"/>
      <w:color w:val="2E74B5" w:themeColor="accent1" w:themeShade="BF"/>
      <w:sz w:val="32"/>
      <w:szCs w:val="32"/>
    </w:rPr>
  </w:style>
  <w:style w:type="character" w:customStyle="1" w:styleId="StepChar">
    <w:name w:val="Step Char"/>
    <w:basedOn w:val="ProcedureHeadingChar"/>
    <w:link w:val="Step"/>
    <w:rsid w:val="00986DD6"/>
    <w:rPr>
      <w:rFonts w:asciiTheme="majorHAnsi" w:eastAsiaTheme="majorEastAsia" w:hAnsiTheme="majorHAnsi" w:cstheme="majorBidi"/>
      <w:color w:val="2E74B5" w:themeColor="accent1" w:themeShade="BF"/>
      <w:sz w:val="32"/>
      <w:szCs w:val="32"/>
    </w:rPr>
  </w:style>
  <w:style w:type="paragraph" w:customStyle="1" w:styleId="Substep">
    <w:name w:val="Substep"/>
    <w:basedOn w:val="Step"/>
    <w:link w:val="SubstepChar"/>
    <w:rsid w:val="00986DD6"/>
    <w:pPr>
      <w:numPr>
        <w:ilvl w:val="1"/>
      </w:numPr>
    </w:pPr>
  </w:style>
  <w:style w:type="character" w:customStyle="1" w:styleId="SubstepChar">
    <w:name w:val="Substep Char"/>
    <w:basedOn w:val="StepChar"/>
    <w:link w:val="Substep"/>
    <w:rsid w:val="00986DD6"/>
    <w:rPr>
      <w:rFonts w:asciiTheme="majorHAnsi" w:eastAsiaTheme="majorEastAsia" w:hAnsiTheme="majorHAnsi" w:cstheme="majorBidi"/>
      <w:color w:val="2E74B5" w:themeColor="accent1" w:themeShade="BF"/>
      <w:sz w:val="32"/>
      <w:szCs w:val="32"/>
    </w:rPr>
  </w:style>
  <w:style w:type="paragraph" w:customStyle="1" w:styleId="ImageCenter">
    <w:name w:val="Image Center"/>
    <w:basedOn w:val="Normal"/>
    <w:link w:val="ImageCenterChar"/>
    <w:rsid w:val="00986DD6"/>
    <w:pPr>
      <w:framePr w:w="10710" w:wrap="notBeside" w:vAnchor="text" w:hAnchor="text" w:y="1"/>
      <w:jc w:val="center"/>
    </w:pPr>
  </w:style>
  <w:style w:type="character" w:customStyle="1" w:styleId="ImageCenterChar">
    <w:name w:val="Image Center Char"/>
    <w:basedOn w:val="DefaultParagraphFont"/>
    <w:link w:val="ImageCenter"/>
    <w:rsid w:val="00986DD6"/>
  </w:style>
  <w:style w:type="paragraph" w:customStyle="1" w:styleId="Substep-Left">
    <w:name w:val="Substep-Left"/>
    <w:basedOn w:val="Normal"/>
    <w:link w:val="Substep-LeftChar"/>
    <w:rsid w:val="00986DD6"/>
    <w:pPr>
      <w:numPr>
        <w:numId w:val="4"/>
      </w:numPr>
      <w:ind w:left="432"/>
      <w:contextualSpacing/>
    </w:pPr>
  </w:style>
  <w:style w:type="paragraph" w:customStyle="1" w:styleId="Substep-Right">
    <w:name w:val="Substep-Right"/>
    <w:basedOn w:val="Normal"/>
    <w:link w:val="Substep-RightChar"/>
    <w:rsid w:val="00986DD6"/>
    <w:pPr>
      <w:numPr>
        <w:numId w:val="3"/>
      </w:numPr>
      <w:ind w:left="432"/>
      <w:contextualSpacing/>
    </w:pPr>
  </w:style>
  <w:style w:type="character" w:customStyle="1" w:styleId="Substep-LeftChar">
    <w:name w:val="Substep-Left Char"/>
    <w:basedOn w:val="DefaultParagraphFont"/>
    <w:link w:val="Substep-Left"/>
    <w:rsid w:val="00986DD6"/>
  </w:style>
  <w:style w:type="character" w:customStyle="1" w:styleId="Substep-RightChar">
    <w:name w:val="Substep-Right Char"/>
    <w:basedOn w:val="DefaultParagraphFont"/>
    <w:link w:val="Substep-Right"/>
    <w:rsid w:val="00986DD6"/>
  </w:style>
  <w:style w:type="character" w:customStyle="1" w:styleId="blackten">
    <w:name w:val="blackten"/>
    <w:basedOn w:val="DefaultParagraphFont"/>
    <w:rsid w:val="00986DD6"/>
  </w:style>
  <w:style w:type="character" w:customStyle="1" w:styleId="apple-style-span">
    <w:name w:val="apple-style-span"/>
    <w:basedOn w:val="DefaultParagraphFont"/>
    <w:rsid w:val="00986DD6"/>
  </w:style>
  <w:style w:type="paragraph" w:customStyle="1" w:styleId="Indenttype2">
    <w:name w:val="Indent type 2"/>
    <w:basedOn w:val="Indent"/>
    <w:link w:val="Indenttype2Char"/>
    <w:rsid w:val="00986DD6"/>
    <w:pPr>
      <w:spacing w:after="60" w:afterAutospacing="0"/>
      <w:ind w:left="907"/>
    </w:pPr>
  </w:style>
  <w:style w:type="character" w:customStyle="1" w:styleId="Indenttype2Char">
    <w:name w:val="Indent type 2 Char"/>
    <w:basedOn w:val="IndentChar"/>
    <w:link w:val="Indenttype2"/>
    <w:rsid w:val="00986DD6"/>
  </w:style>
  <w:style w:type="paragraph" w:styleId="ListBullet2">
    <w:name w:val="List Bullet 2"/>
    <w:basedOn w:val="Normal"/>
    <w:rsid w:val="00986DD6"/>
    <w:pPr>
      <w:numPr>
        <w:numId w:val="5"/>
      </w:numPr>
      <w:contextualSpacing/>
    </w:pPr>
  </w:style>
  <w:style w:type="paragraph" w:customStyle="1" w:styleId="Indenttype1">
    <w:name w:val="Indent type 1"/>
    <w:basedOn w:val="Indenttype2"/>
    <w:link w:val="Indenttype1Char"/>
    <w:rsid w:val="00986DD6"/>
    <w:pPr>
      <w:ind w:left="720"/>
    </w:pPr>
  </w:style>
  <w:style w:type="character" w:customStyle="1" w:styleId="Indenttype1Char">
    <w:name w:val="Indent type 1 Char"/>
    <w:basedOn w:val="Indenttype2Char"/>
    <w:link w:val="Indenttype1"/>
    <w:rsid w:val="00986DD6"/>
  </w:style>
  <w:style w:type="paragraph" w:styleId="ListBullet">
    <w:name w:val="List Bullet"/>
    <w:basedOn w:val="Normal"/>
    <w:rsid w:val="00986DD6"/>
    <w:pPr>
      <w:numPr>
        <w:numId w:val="6"/>
      </w:numPr>
      <w:contextualSpacing/>
    </w:pPr>
  </w:style>
  <w:style w:type="character" w:customStyle="1" w:styleId="PlainTextChar">
    <w:name w:val="Plain Text Char"/>
    <w:basedOn w:val="DefaultParagraphFont"/>
    <w:link w:val="PlainText"/>
    <w:uiPriority w:val="99"/>
    <w:rsid w:val="00986DD6"/>
    <w:rPr>
      <w:rFonts w:ascii="Calibri" w:hAnsi="Calibri"/>
      <w:szCs w:val="21"/>
    </w:rPr>
  </w:style>
  <w:style w:type="paragraph" w:styleId="PlainText">
    <w:name w:val="Plain Text"/>
    <w:basedOn w:val="Normal"/>
    <w:link w:val="PlainTextChar"/>
    <w:uiPriority w:val="99"/>
    <w:unhideWhenUsed/>
    <w:rsid w:val="00986DD6"/>
    <w:pPr>
      <w:spacing w:after="0"/>
    </w:pPr>
    <w:rPr>
      <w:rFonts w:ascii="Calibri" w:hAnsi="Calibri"/>
      <w:szCs w:val="21"/>
    </w:rPr>
  </w:style>
  <w:style w:type="character" w:customStyle="1" w:styleId="PlainTextChar1">
    <w:name w:val="Plain Text Char1"/>
    <w:basedOn w:val="DefaultParagraphFont"/>
    <w:uiPriority w:val="99"/>
    <w:rsid w:val="00986DD6"/>
    <w:rPr>
      <w:rFonts w:ascii="Consolas" w:hAnsi="Consolas" w:cs="Consolas"/>
      <w:sz w:val="21"/>
      <w:szCs w:val="21"/>
    </w:rPr>
  </w:style>
  <w:style w:type="paragraph" w:styleId="NormalWeb">
    <w:name w:val="Normal (Web)"/>
    <w:basedOn w:val="Normal"/>
    <w:uiPriority w:val="99"/>
    <w:unhideWhenUsed/>
    <w:rsid w:val="00986DD6"/>
    <w:pPr>
      <w:spacing w:before="100" w:beforeAutospacing="1" w:after="100" w:afterAutospacing="1"/>
    </w:pPr>
    <w:rPr>
      <w:rFonts w:ascii="Times New Roman" w:eastAsiaTheme="minorHAnsi" w:hAnsi="Times New Roman" w:cs="Times New Roman"/>
      <w:sz w:val="24"/>
      <w:szCs w:val="24"/>
    </w:rPr>
  </w:style>
  <w:style w:type="paragraph" w:customStyle="1" w:styleId="body">
    <w:name w:val="body"/>
    <w:basedOn w:val="Normal"/>
    <w:uiPriority w:val="99"/>
    <w:semiHidden/>
    <w:rsid w:val="00986DD6"/>
    <w:pPr>
      <w:spacing w:before="100" w:beforeAutospacing="1" w:after="100" w:afterAutospacing="1" w:line="240" w:lineRule="atLeast"/>
    </w:pPr>
    <w:rPr>
      <w:rFonts w:eastAsiaTheme="minorHAnsi"/>
      <w:color w:val="000000"/>
      <w:sz w:val="18"/>
      <w:szCs w:val="18"/>
    </w:rPr>
  </w:style>
  <w:style w:type="paragraph" w:customStyle="1" w:styleId="bigbody">
    <w:name w:val="bigbody"/>
    <w:basedOn w:val="Normal"/>
    <w:uiPriority w:val="99"/>
    <w:semiHidden/>
    <w:rsid w:val="00986DD6"/>
    <w:pPr>
      <w:spacing w:before="100" w:beforeAutospacing="1" w:after="100" w:afterAutospacing="1" w:line="280" w:lineRule="atLeast"/>
    </w:pPr>
    <w:rPr>
      <w:rFonts w:eastAsiaTheme="minorHAnsi"/>
      <w:b/>
      <w:bCs/>
      <w:color w:val="0645A6"/>
      <w:szCs w:val="20"/>
    </w:rPr>
  </w:style>
  <w:style w:type="character" w:customStyle="1" w:styleId="bodyborder1">
    <w:name w:val="bodyborder1"/>
    <w:basedOn w:val="DefaultParagraphFont"/>
    <w:rsid w:val="00986DD6"/>
    <w:rPr>
      <w:rFonts w:ascii="Arial" w:hAnsi="Arial" w:cs="Arial" w:hint="default"/>
      <w:b/>
      <w:bCs/>
      <w:i w:val="0"/>
      <w:iCs w:val="0"/>
      <w:color w:val="000000"/>
      <w:sz w:val="18"/>
      <w:szCs w:val="18"/>
      <w:bdr w:val="single" w:sz="6" w:space="0" w:color="000000" w:frame="1"/>
    </w:rPr>
  </w:style>
  <w:style w:type="paragraph" w:styleId="z-TopofForm">
    <w:name w:val="HTML Top of Form"/>
    <w:basedOn w:val="Normal"/>
    <w:next w:val="Normal"/>
    <w:link w:val="z-TopofFormChar"/>
    <w:hidden/>
    <w:uiPriority w:val="99"/>
    <w:unhideWhenUsed/>
    <w:rsid w:val="00986DD6"/>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986DD6"/>
    <w:rPr>
      <w:vanish/>
      <w:sz w:val="16"/>
      <w:szCs w:val="16"/>
    </w:rPr>
  </w:style>
  <w:style w:type="paragraph" w:styleId="z-BottomofForm">
    <w:name w:val="HTML Bottom of Form"/>
    <w:basedOn w:val="Normal"/>
    <w:next w:val="Normal"/>
    <w:link w:val="z-BottomofFormChar"/>
    <w:hidden/>
    <w:uiPriority w:val="99"/>
    <w:unhideWhenUsed/>
    <w:rsid w:val="00986DD6"/>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986DD6"/>
    <w:rPr>
      <w:vanish/>
      <w:sz w:val="16"/>
      <w:szCs w:val="16"/>
    </w:rPr>
  </w:style>
  <w:style w:type="paragraph" w:styleId="ListContinue">
    <w:name w:val="List Continue"/>
    <w:basedOn w:val="Normal"/>
    <w:uiPriority w:val="99"/>
    <w:rsid w:val="00986DD6"/>
    <w:pPr>
      <w:ind w:left="283"/>
    </w:pPr>
  </w:style>
  <w:style w:type="character" w:customStyle="1" w:styleId="mw-headline">
    <w:name w:val="mw-headline"/>
    <w:basedOn w:val="DefaultParagraphFont"/>
    <w:rsid w:val="00986DD6"/>
  </w:style>
  <w:style w:type="table" w:customStyle="1" w:styleId="TableGrid1">
    <w:name w:val="Table Grid1"/>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986D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986DD6"/>
    <w:pPr>
      <w:spacing w:after="100"/>
    </w:pPr>
  </w:style>
  <w:style w:type="paragraph" w:styleId="TOC2">
    <w:name w:val="toc 2"/>
    <w:basedOn w:val="Normal"/>
    <w:next w:val="Normal"/>
    <w:autoRedefine/>
    <w:uiPriority w:val="39"/>
    <w:rsid w:val="00986DD6"/>
    <w:pPr>
      <w:spacing w:after="100"/>
      <w:ind w:left="200"/>
    </w:pPr>
  </w:style>
  <w:style w:type="table" w:styleId="TableSimple3">
    <w:name w:val="Table Simple 3"/>
    <w:basedOn w:val="TableNormal"/>
    <w:rsid w:val="00986DD6"/>
    <w:pPr>
      <w:spacing w:before="60" w:after="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List">
    <w:name w:val="Light List"/>
    <w:basedOn w:val="TableNormal"/>
    <w:uiPriority w:val="61"/>
    <w:rsid w:val="00986DD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lliot\Documents\Custom%20Office%20Templates\Bas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Template</Template>
  <TotalTime>4</TotalTime>
  <Pages>4</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Elliott, Barb</cp:lastModifiedBy>
  <cp:revision>3</cp:revision>
  <dcterms:created xsi:type="dcterms:W3CDTF">2014-05-26T06:19:00Z</dcterms:created>
  <dcterms:modified xsi:type="dcterms:W3CDTF">2014-05-26T06:22:00Z</dcterms:modified>
</cp:coreProperties>
</file>