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Calibri" w:cs="Calibri" w:eastAsia="Calibri" w:hAnsi="Calibri"/>
          <w:b/>
          <w:bCs/>
          <w:sz w:val="40"/>
          <w:szCs w:val="40"/>
        </w:rPr>
        <w:t xml:space="preserve">MBE AI Copilot</w:t>
      </w:r>
    </w:p>
    <w:p>
      <w:pPr>
        <w:spacing w:after="240"/>
        <w:jc w:val="center"/>
      </w:pPr>
      <w:r>
        <w:rPr>
          <w:rFonts w:ascii="Calibri" w:cs="Calibri" w:eastAsia="Calibri" w:hAnsi="Calibri"/>
          <w:i/>
          <w:iCs/>
          <w:sz w:val="24"/>
          <w:szCs w:val="24"/>
        </w:rPr>
        <w:t xml:space="preserve">Terms of Use and Privacy Notice</w:t>
      </w:r>
    </w:p>
    <w:p>
      <w:pPr>
        <w:spacing w:after="400"/>
        <w:jc w:val="center"/>
      </w:pPr>
      <w:r>
        <w:rPr>
          <w:rFonts w:ascii="Calibri" w:cs="Calibri" w:eastAsia="Calibri" w:hAnsi="Calibri"/>
          <w:sz w:val="20"/>
          <w:szCs w:val="20"/>
        </w:rPr>
        <w:t xml:space="preserve">English version — for convenience only. The Spanish version is the legally binding one under Mexican law.</w:t>
      </w:r>
    </w:p>
    <w:p>
      <w:pPr>
        <w:pBdr>
          <w:bottom w:val="single" w:color="999999" w:sz="6" w:space="1"/>
        </w:pBdr>
        <w:spacing w:after="300"/>
      </w:pPr>
    </w:p>
    <w:p>
      <w:pPr>
        <w:spacing w:after="160"/>
        <w:jc w:val="both"/>
      </w:pPr>
      <w:r>
        <w:rPr>
          <w:rFonts w:ascii="Calibri" w:cs="Calibri" w:eastAsia="Calibri" w:hAnsi="Calibri"/>
          <w:b w:val="false"/>
          <w:bCs w:val="false"/>
          <w:i/>
          <w:iCs/>
          <w:sz w:val="22"/>
          <w:szCs w:val="22"/>
        </w:rPr>
        <w:t xml:space="preserve">Note to the Controller (Baruch Alfredo Beltrán Suárez): this document is an AI-assisted draft meant to accelerate launch. It does not replace review by a Mexican-licensed attorney before final publication, particularly Sections 15–17 of the Terms of Use (jurisdiction and arbitration versus consumers) and the pending address in Section 1 of the Privacy Notice.</w:t>
      </w:r>
    </w:p>
    <w:p>
      <w:pPr>
        <w:pStyle w:val="Heading1"/>
        <w:spacing w:after="160" w:before="320"/>
      </w:pPr>
      <w:r>
        <w:t xml:space="preserve">PART I. TERMS OF USE</w:t>
      </w:r>
    </w:p>
    <w:p>
      <w:pPr>
        <w:pStyle w:val="Heading2"/>
        <w:spacing w:after="120" w:before="240"/>
      </w:pPr>
      <w:r>
        <w:t xml:space="preserve">1. Service Provider Identification</w:t>
      </w:r>
    </w:p>
    <w:p>
      <w:pPr>
        <w:spacing w:after="160"/>
        <w:jc w:val="both"/>
      </w:pPr>
      <w:r>
        <w:rPr>
          <w:rFonts w:ascii="Calibri" w:cs="Calibri" w:eastAsia="Calibri" w:hAnsi="Calibri"/>
          <w:b w:val="false"/>
          <w:bCs w:val="false"/>
          <w:i w:val="false"/>
          <w:iCs w:val="false"/>
          <w:sz w:val="22"/>
          <w:szCs w:val="22"/>
        </w:rPr>
        <w:t xml:space="preserve">This English version is provided for the convenience of international users. The MBE AI Copilot platform (the "Platform"), available at https://mbe-ai-copilot.vercel.app/, is operated by Baruch Alfredo Beltrán Suárez, Mexican Federal Taxpayer ID (RFC) BESB760722FR0 (the "Controller" or "MBE AI Copilot"). For any question or notice related to these Terms of Use, contact: atencion@mbecorp.org.</w:t>
      </w:r>
    </w:p>
    <w:p>
      <w:pPr>
        <w:pStyle w:val="Heading2"/>
        <w:spacing w:after="120" w:before="240"/>
      </w:pPr>
      <w:r>
        <w:t xml:space="preserve">2. Governing Version</w:t>
      </w:r>
    </w:p>
    <w:p>
      <w:pPr>
        <w:spacing w:after="160"/>
        <w:jc w:val="both"/>
      </w:pPr>
      <w:r>
        <w:rPr>
          <w:rFonts w:ascii="Calibri" w:cs="Calibri" w:eastAsia="Calibri" w:hAnsi="Calibri"/>
          <w:b w:val="false"/>
          <w:bCs w:val="false"/>
          <w:i w:val="false"/>
          <w:iCs w:val="false"/>
          <w:sz w:val="22"/>
          <w:szCs w:val="22"/>
        </w:rPr>
        <w:t xml:space="preserve">These Terms of Use are provided in both Spanish and English for the user's convenience. In the event of any inconsistency or discrepancy between the two versions, the Spanish-language version shall prevail and shall be the legally binding version, as the Platform and the Controller are established in Mexico and are governed by Mexican law.</w:t>
      </w:r>
    </w:p>
    <w:p>
      <w:pPr>
        <w:pStyle w:val="Heading2"/>
        <w:spacing w:after="120" w:before="240"/>
      </w:pPr>
      <w:r>
        <w:t xml:space="preserve">3. Acceptance</w:t>
      </w:r>
    </w:p>
    <w:p>
      <w:pPr>
        <w:spacing w:after="160"/>
        <w:jc w:val="both"/>
      </w:pPr>
      <w:r>
        <w:rPr>
          <w:rFonts w:ascii="Calibri" w:cs="Calibri" w:eastAsia="Calibri" w:hAnsi="Calibri"/>
          <w:b w:val="false"/>
          <w:bCs w:val="false"/>
          <w:i w:val="false"/>
          <w:iCs w:val="false"/>
          <w:sz w:val="22"/>
          <w:szCs w:val="22"/>
        </w:rPr>
        <w:t xml:space="preserve">Access to and use of the Platform constitutes full and unconditional acceptance of these Terms of Use and of the Privacy Notice, which forms an integral part of this document. If the user does not agree with any provision herein, the user must refrain from using the Platform.</w:t>
      </w:r>
    </w:p>
    <w:p>
      <w:pPr>
        <w:pStyle w:val="Heading2"/>
        <w:spacing w:after="120" w:before="240"/>
      </w:pPr>
      <w:r>
        <w:t xml:space="preserve">4. Description of the Service</w:t>
      </w:r>
    </w:p>
    <w:p>
      <w:pPr>
        <w:spacing w:after="160"/>
        <w:jc w:val="both"/>
      </w:pPr>
      <w:r>
        <w:rPr>
          <w:rFonts w:ascii="Calibri" w:cs="Calibri" w:eastAsia="Calibri" w:hAnsi="Calibri"/>
          <w:b w:val="false"/>
          <w:bCs w:val="false"/>
          <w:i w:val="false"/>
          <w:iCs w:val="false"/>
          <w:sz w:val="22"/>
          <w:szCs w:val="22"/>
        </w:rPr>
        <w:t xml:space="preserve">MBE AI Copilot is a strategic mentoring and support platform for micro-businesses, startups, and independent professionals, combining content, tools, and artificial-intelligence assistants (including, among others, the "Babel" mentor) to support improvement processes in strategy, processes, human capital, digitalization, and other business-management areas.</w:t>
      </w:r>
    </w:p>
    <w:p>
      <w:pPr>
        <w:pStyle w:val="Heading2"/>
        <w:spacing w:after="120" w:before="240"/>
      </w:pPr>
      <w:r>
        <w:t xml:space="preserve">5. Nature of AI-Generated Content</w:t>
      </w:r>
    </w:p>
    <w:p>
      <w:pPr>
        <w:spacing w:after="160"/>
        <w:jc w:val="both"/>
      </w:pPr>
      <w:r>
        <w:rPr>
          <w:rFonts w:ascii="Calibri" w:cs="Calibri" w:eastAsia="Calibri" w:hAnsi="Calibri"/>
          <w:b w:val="false"/>
          <w:bCs w:val="false"/>
          <w:i w:val="false"/>
          <w:iCs w:val="false"/>
          <w:sz w:val="22"/>
          <w:szCs w:val="22"/>
        </w:rPr>
        <w:t xml:space="preserve">The user expressly acknowledges and agrees that:</w:t>
      </w:r>
    </w:p>
    <w:p>
      <w:pPr>
        <w:pStyle w:val="ListParagraph"/>
        <w:numPr>
          <w:ilvl w:val="0"/>
          <w:numId w:val="2"/>
        </w:numPr>
        <w:spacing w:after="100"/>
      </w:pPr>
      <w:r>
        <w:rPr>
          <w:rFonts w:ascii="Calibri" w:cs="Calibri" w:eastAsia="Calibri" w:hAnsi="Calibri"/>
          <w:sz w:val="22"/>
          <w:szCs w:val="22"/>
        </w:rPr>
        <w:t xml:space="preserve">Content, recommendations, and materials generated by the Platform's AI assistants are informational and educational only and do not constitute professional, legal, tax, accounting, financial, or other regulated advice.</w:t>
      </w:r>
    </w:p>
    <w:p>
      <w:pPr>
        <w:pStyle w:val="ListParagraph"/>
        <w:numPr>
          <w:ilvl w:val="0"/>
          <w:numId w:val="2"/>
        </w:numPr>
        <w:spacing w:after="100"/>
      </w:pPr>
      <w:r>
        <w:rPr>
          <w:rFonts w:ascii="Calibri" w:cs="Calibri" w:eastAsia="Calibri" w:hAnsi="Calibri"/>
          <w:sz w:val="22"/>
          <w:szCs w:val="22"/>
        </w:rPr>
        <w:t xml:space="preserve">AI systems may produce incomplete, inaccurate, or outdated results ("hallucinations"), and the user is solely responsible for validating and deciding on the application of any AI-generated content before making business decisions.</w:t>
      </w:r>
    </w:p>
    <w:p>
      <w:pPr>
        <w:pStyle w:val="ListParagraph"/>
        <w:numPr>
          <w:ilvl w:val="0"/>
          <w:numId w:val="2"/>
        </w:numPr>
        <w:spacing w:after="100"/>
      </w:pPr>
      <w:r>
        <w:rPr>
          <w:rFonts w:ascii="Calibri" w:cs="Calibri" w:eastAsia="Calibri" w:hAnsi="Calibri"/>
          <w:sz w:val="22"/>
          <w:szCs w:val="22"/>
        </w:rPr>
        <w:t xml:space="preserve">MBE AI Copilot does not guarantee any economic, commercial, or other results from use of the Platform.</w:t>
      </w:r>
    </w:p>
    <w:p>
      <w:pPr>
        <w:pStyle w:val="Heading2"/>
        <w:spacing w:after="120" w:before="240"/>
      </w:pPr>
      <w:r>
        <w:t xml:space="preserve">6. Eligibility and Minors</w:t>
      </w:r>
    </w:p>
    <w:p>
      <w:pPr>
        <w:spacing w:after="160"/>
        <w:jc w:val="both"/>
      </w:pPr>
      <w:r>
        <w:rPr>
          <w:rFonts w:ascii="Calibri" w:cs="Calibri" w:eastAsia="Calibri" w:hAnsi="Calibri"/>
          <w:b w:val="false"/>
          <w:bCs w:val="false"/>
          <w:i w:val="false"/>
          <w:iCs w:val="false"/>
          <w:sz w:val="22"/>
          <w:szCs w:val="22"/>
        </w:rPr>
        <w:t xml:space="preserve">The Platform is primarily intended for adults. Registration by a minor is permitted only with the prior, express, and verifiable consent of a parent or legal guardian, who must: (i) provide their own identification and contact information; (ii) expressly accept these Terms of Use and the Privacy Notice on behalf of the minor; and (iii) assume responsibility for the minor's use of the Platform. The Platform has no technical mechanism to independently verify the age declared by the user or guardian at registration; the accuracy of that declaration is solely the responsibility of the person making it.</w:t>
      </w:r>
    </w:p>
    <w:p>
      <w:pPr>
        <w:pStyle w:val="Heading2"/>
        <w:spacing w:after="120" w:before="240"/>
      </w:pPr>
      <w:r>
        <w:t xml:space="preserve">7. Account Registration</w:t>
      </w:r>
    </w:p>
    <w:p>
      <w:pPr>
        <w:spacing w:after="160"/>
        <w:jc w:val="both"/>
      </w:pPr>
      <w:r>
        <w:rPr>
          <w:rFonts w:ascii="Calibri" w:cs="Calibri" w:eastAsia="Calibri" w:hAnsi="Calibri"/>
          <w:b w:val="false"/>
          <w:bCs w:val="false"/>
          <w:i w:val="false"/>
          <w:iCs w:val="false"/>
          <w:sz w:val="22"/>
          <w:szCs w:val="22"/>
        </w:rPr>
        <w:t xml:space="preserve">The user agrees to provide truthful, complete, and up-to-date information when creating an account, including, where applicable, information about the user's business (industry/sector, headcount, revenue, profit, costs, maturity level, and strategic information). The user is responsible for maintaining the confidentiality of their login credentials and for all activity under their account.</w:t>
      </w:r>
    </w:p>
    <w:p>
      <w:pPr>
        <w:pStyle w:val="Heading2"/>
        <w:spacing w:after="120" w:before="240"/>
      </w:pPr>
      <w:r>
        <w:t xml:space="preserve">8. Payments</w:t>
      </w:r>
    </w:p>
    <w:p>
      <w:pPr>
        <w:spacing w:after="160"/>
        <w:jc w:val="both"/>
      </w:pPr>
      <w:r>
        <w:rPr>
          <w:rFonts w:ascii="Calibri" w:cs="Calibri" w:eastAsia="Calibri" w:hAnsi="Calibri"/>
          <w:b w:val="false"/>
          <w:bCs w:val="false"/>
          <w:i w:val="false"/>
          <w:iCs w:val="false"/>
          <w:sz w:val="22"/>
          <w:szCs w:val="22"/>
        </w:rPr>
        <w:t xml:space="preserve">Payments made through the Platform are processed via the MercadoPago payment gateway. MBE AI Copilot does not directly store full payment card data; such data is captured and safeguarded by MercadoPago under its own security and privacy policies. The user acknowledges that use of MercadoPago is subject to that provider's own terms and conditions.</w:t>
      </w:r>
    </w:p>
    <w:p>
      <w:pPr>
        <w:pStyle w:val="Heading2"/>
        <w:spacing w:after="120" w:before="240"/>
      </w:pPr>
      <w:r>
        <w:t xml:space="preserve">9. Intellectual Property</w:t>
      </w:r>
    </w:p>
    <w:p>
      <w:pPr>
        <w:spacing w:after="160"/>
        <w:jc w:val="both"/>
      </w:pPr>
      <w:r>
        <w:rPr>
          <w:rFonts w:ascii="Calibri" w:cs="Calibri" w:eastAsia="Calibri" w:hAnsi="Calibri"/>
          <w:b w:val="false"/>
          <w:bCs w:val="false"/>
          <w:i w:val="false"/>
          <w:iCs w:val="false"/>
          <w:sz w:val="22"/>
          <w:szCs w:val="22"/>
        </w:rPr>
        <w:t xml:space="preserve">All content on the Platform, including text, methodologies, trademarks, logos, design, software, and other elements, is owned by the Controller or used under license and is protected by Mexican and international intellectual-property law. Reproduction, distribution, or exploitation without prior written authorization is prohibited.</w:t>
      </w:r>
    </w:p>
    <w:p>
      <w:pPr>
        <w:pStyle w:val="Heading2"/>
        <w:spacing w:after="120" w:before="240"/>
      </w:pPr>
      <w:r>
        <w:t xml:space="preserve">10. Prohibited Uses</w:t>
      </w:r>
    </w:p>
    <w:p>
      <w:pPr>
        <w:spacing w:after="160"/>
        <w:jc w:val="both"/>
      </w:pPr>
      <w:r>
        <w:rPr>
          <w:rFonts w:ascii="Calibri" w:cs="Calibri" w:eastAsia="Calibri" w:hAnsi="Calibri"/>
          <w:b w:val="false"/>
          <w:bCs w:val="false"/>
          <w:i w:val="false"/>
          <w:iCs w:val="false"/>
          <w:sz w:val="22"/>
          <w:szCs w:val="22"/>
        </w:rPr>
        <w:t xml:space="preserve">The user agrees not to use the Platform for unlawful purposes, to infringe third-party rights, to attempt unauthorized access to systems or data, or to introduce malicious or defamatory content or content contrary to applicable law.</w:t>
      </w:r>
    </w:p>
    <w:p>
      <w:pPr>
        <w:pStyle w:val="Heading2"/>
        <w:spacing w:after="120" w:before="240"/>
      </w:pPr>
      <w:r>
        <w:t xml:space="preserve">11. Limitation of Liability</w:t>
      </w:r>
    </w:p>
    <w:p>
      <w:pPr>
        <w:spacing w:after="160"/>
        <w:jc w:val="both"/>
      </w:pPr>
      <w:r>
        <w:rPr>
          <w:rFonts w:ascii="Calibri" w:cs="Calibri" w:eastAsia="Calibri" w:hAnsi="Calibri"/>
          <w:b w:val="false"/>
          <w:bCs w:val="false"/>
          <w:i w:val="false"/>
          <w:iCs w:val="false"/>
          <w:sz w:val="22"/>
          <w:szCs w:val="22"/>
        </w:rPr>
        <w:t xml:space="preserve">To the maximum extent permitted by applicable law, MBE AI Copilot and its Controller shall not be liable for: (i) direct, indirect, incidental, special, or consequential damages arising from use of or inability to use the Platform; (ii) business decisions made by the user based on Platform-generated content, recommendations, or results; (iii) interruptions, technical failures, data loss, or unavailability of the service; or (iv) acts of third parties, including technology-infrastructure and payment-processing providers. The Platform is provided "as is" and "as available," without warranties of any kind, express or implied.</w:t>
      </w:r>
    </w:p>
    <w:p>
      <w:pPr>
        <w:pStyle w:val="Heading2"/>
        <w:spacing w:after="120" w:before="240"/>
      </w:pPr>
      <w:r>
        <w:t xml:space="preserve">12. Indemnification</w:t>
      </w:r>
    </w:p>
    <w:p>
      <w:pPr>
        <w:spacing w:after="160"/>
        <w:jc w:val="both"/>
      </w:pPr>
      <w:r>
        <w:rPr>
          <w:rFonts w:ascii="Calibri" w:cs="Calibri" w:eastAsia="Calibri" w:hAnsi="Calibri"/>
          <w:b w:val="false"/>
          <w:bCs w:val="false"/>
          <w:i w:val="false"/>
          <w:iCs w:val="false"/>
          <w:sz w:val="22"/>
          <w:szCs w:val="22"/>
        </w:rPr>
        <w:t xml:space="preserve">The user agrees to hold the Controller, its collaborators, and providers harmless from any claim, demand, or liability arising from misuse of the Platform or breach of these Terms of Use.</w:t>
      </w:r>
    </w:p>
    <w:p>
      <w:pPr>
        <w:pStyle w:val="Heading2"/>
        <w:spacing w:after="120" w:before="240"/>
      </w:pPr>
      <w:r>
        <w:t xml:space="preserve">13. Suspension and Termination</w:t>
      </w:r>
    </w:p>
    <w:p>
      <w:pPr>
        <w:spacing w:after="160"/>
        <w:jc w:val="both"/>
      </w:pPr>
      <w:r>
        <w:rPr>
          <w:rFonts w:ascii="Calibri" w:cs="Calibri" w:eastAsia="Calibri" w:hAnsi="Calibri"/>
          <w:b w:val="false"/>
          <w:bCs w:val="false"/>
          <w:i w:val="false"/>
          <w:iCs w:val="false"/>
          <w:sz w:val="22"/>
          <w:szCs w:val="22"/>
        </w:rPr>
        <w:t xml:space="preserve">The Controller may suspend or terminate access for any user who breaches these Terms of Use, without prior notice, without prejudice to any applicable legal action.</w:t>
      </w:r>
    </w:p>
    <w:p>
      <w:pPr>
        <w:pStyle w:val="Heading2"/>
        <w:spacing w:after="120" w:before="240"/>
      </w:pPr>
      <w:r>
        <w:t xml:space="preserve">14. Modifications</w:t>
      </w:r>
    </w:p>
    <w:p>
      <w:pPr>
        <w:spacing w:after="160"/>
        <w:jc w:val="both"/>
      </w:pPr>
      <w:r>
        <w:rPr>
          <w:rFonts w:ascii="Calibri" w:cs="Calibri" w:eastAsia="Calibri" w:hAnsi="Calibri"/>
          <w:b w:val="false"/>
          <w:bCs w:val="false"/>
          <w:i w:val="false"/>
          <w:iCs w:val="false"/>
          <w:sz w:val="22"/>
          <w:szCs w:val="22"/>
        </w:rPr>
        <w:t xml:space="preserve">The Controller may modify these Terms of Use at any time. Changes will be posted on the Platform and take effect upon posting. Continued use of the Platform after such posting constitutes acceptance of the changes.</w:t>
      </w:r>
    </w:p>
    <w:p>
      <w:pPr>
        <w:pStyle w:val="Heading2"/>
        <w:spacing w:after="120" w:before="240"/>
      </w:pPr>
      <w:r>
        <w:t xml:space="preserve">15. Governing Law and Jurisdiction</w:t>
      </w:r>
    </w:p>
    <w:p>
      <w:pPr>
        <w:spacing w:after="160"/>
        <w:jc w:val="both"/>
      </w:pPr>
      <w:r>
        <w:rPr>
          <w:rFonts w:ascii="Calibri" w:cs="Calibri" w:eastAsia="Calibri" w:hAnsi="Calibri"/>
          <w:b w:val="false"/>
          <w:bCs w:val="false"/>
          <w:i w:val="false"/>
          <w:iCs w:val="false"/>
          <w:sz w:val="22"/>
          <w:szCs w:val="22"/>
        </w:rPr>
        <w:t xml:space="preserve">These Terms of Use are governed by and construed in accordance with the laws applicable in the State of Mexico (Estado de México), United Mexican States. For the interpretation and performance of this document, the parties submit to the competent courts of the State of Mexico, expressly waiving any other venue that might correspond to them by reason of present or future domicile.</w:t>
      </w:r>
    </w:p>
    <w:p>
      <w:pPr>
        <w:spacing w:after="160"/>
        <w:jc w:val="both"/>
      </w:pPr>
      <w:r>
        <w:rPr>
          <w:rFonts w:ascii="Calibri" w:cs="Calibri" w:eastAsia="Calibri" w:hAnsi="Calibri"/>
          <w:b w:val="false"/>
          <w:bCs w:val="false"/>
          <w:i/>
          <w:iCs/>
          <w:sz w:val="22"/>
          <w:szCs w:val="22"/>
        </w:rPr>
        <w:t xml:space="preserve">Note for the Controller (read before publishing): where the user qualifies as a "consumer" under Mexico's Federal Consumer Protection Law, that law and the Commercial Code contain public-policy venue rules for adhesion contracts (e.g., the consumer's own domicile) that can limit the enforceability of a forum-selection clause naming a different venue. This clause reduces litigation risk; it does not eliminate the possibility that a consumer sues in their own domicile. Have this clause validated by Mexican corporate counsel before scaling the paying-user base.</w:t>
      </w:r>
    </w:p>
    <w:p>
      <w:pPr>
        <w:pStyle w:val="Heading2"/>
        <w:spacing w:after="120" w:before="240"/>
      </w:pPr>
      <w:r>
        <w:t xml:space="preserve">16. Dispute Resolution</w:t>
      </w:r>
    </w:p>
    <w:p>
      <w:pPr>
        <w:spacing w:after="160"/>
        <w:jc w:val="both"/>
      </w:pPr>
      <w:r>
        <w:rPr>
          <w:rFonts w:ascii="Calibri" w:cs="Calibri" w:eastAsia="Calibri" w:hAnsi="Calibri"/>
          <w:b w:val="false"/>
          <w:bCs w:val="false"/>
          <w:i w:val="false"/>
          <w:iCs w:val="false"/>
          <w:sz w:val="22"/>
          <w:szCs w:val="22"/>
        </w:rPr>
        <w:t xml:space="preserve">The parties will attempt to resolve any dispute arising from these Terms of Use through direct, good-faith negotiation. If no agreement is reached within thirty (30) calendar days, the dispute may be submitted, at the Controller's election, to mediation or arbitration under the rules of an arbitration center mutually designated by the parties, without prejudice to Section 15 above regarding competent courts.</w:t>
      </w:r>
    </w:p>
    <w:p>
      <w:pPr>
        <w:spacing w:after="160"/>
        <w:jc w:val="both"/>
      </w:pPr>
      <w:r>
        <w:rPr>
          <w:rFonts w:ascii="Calibri" w:cs="Calibri" w:eastAsia="Calibri" w:hAnsi="Calibri"/>
          <w:b w:val="false"/>
          <w:bCs w:val="false"/>
          <w:i/>
          <w:iCs/>
          <w:sz w:val="22"/>
          <w:szCs w:val="22"/>
        </w:rPr>
        <w:t xml:space="preserve">Note for the Controller: against individual consumers, arbitration clauses in adhesion contracts can be challenged as abusive if they fully remove access to ordinary courts or to PROFECO (Mexico's consumer-protection agency). This clause is included as a preferred, non-exclusive mechanism precisely to reduce that risk.</w:t>
      </w:r>
    </w:p>
    <w:p>
      <w:pPr>
        <w:pStyle w:val="Heading2"/>
        <w:spacing w:after="120" w:before="240"/>
      </w:pPr>
      <w:r>
        <w:t xml:space="preserve">17. Contact</w:t>
      </w:r>
    </w:p>
    <w:p>
      <w:pPr>
        <w:spacing w:after="160"/>
        <w:jc w:val="both"/>
      </w:pPr>
      <w:r>
        <w:rPr>
          <w:rFonts w:ascii="Calibri" w:cs="Calibri" w:eastAsia="Calibri" w:hAnsi="Calibri"/>
          <w:b w:val="false"/>
          <w:bCs w:val="false"/>
          <w:i w:val="false"/>
          <w:iCs w:val="false"/>
          <w:sz w:val="22"/>
          <w:szCs w:val="22"/>
        </w:rPr>
        <w:t xml:space="preserve">For any question about these Terms of Use, contact atencion@mbecorp.org.</w:t>
      </w:r>
    </w:p>
    <w:p>
      <w:pPr>
        <w:spacing w:after="160"/>
        <w:jc w:val="both"/>
      </w:pPr>
      <w:r>
        <w:rPr>
          <w:rFonts w:ascii="Calibri" w:cs="Calibri" w:eastAsia="Calibri" w:hAnsi="Calibri"/>
          <w:b/>
          <w:bCs/>
          <w:i w:val="false"/>
          <w:iCs w:val="false"/>
          <w:sz w:val="22"/>
          <w:szCs w:val="22"/>
        </w:rPr>
        <w:t xml:space="preserve">Last updated: August 16, 2026</w:t>
      </w:r>
    </w:p>
    <w:p>
      <w:pPr>
        <w:pageBreakBefore/>
      </w:pPr>
    </w:p>
    <w:p>
      <w:pPr>
        <w:pStyle w:val="Heading1"/>
        <w:spacing w:after="160" w:before="320"/>
      </w:pPr>
      <w:r>
        <w:t xml:space="preserve">PART II. PRIVACY NOTICE</w:t>
      </w:r>
    </w:p>
    <w:p>
      <w:pPr>
        <w:spacing w:after="160"/>
        <w:jc w:val="both"/>
      </w:pPr>
      <w:r>
        <w:rPr>
          <w:rFonts w:ascii="Calibri" w:cs="Calibri" w:eastAsia="Calibri" w:hAnsi="Calibri"/>
          <w:b w:val="false"/>
          <w:bCs w:val="false"/>
          <w:i w:val="false"/>
          <w:iCs w:val="false"/>
          <w:sz w:val="22"/>
          <w:szCs w:val="22"/>
        </w:rPr>
        <w:t xml:space="preserve">This Privacy Notice is provided for the convenience of international users and summarizes, in English, the Aviso de Privacidad governed by Mexican law (Ley Federal de Protección de Datos Personales en Posesión de los Particulares, published in the Federal Official Gazette on March 20, 2025, in force since March 21, 2025). In the event of any inconsistency, the Spanish-language Aviso de Privacidad shall control, as it is the version required by, and enforceable under, Mexican law.</w:t>
      </w:r>
    </w:p>
    <w:p>
      <w:pPr>
        <w:pStyle w:val="Heading2"/>
        <w:spacing w:after="120" w:before="240"/>
      </w:pPr>
      <w:r>
        <w:t xml:space="preserve">1. Identity and Address of the Data Controller</w:t>
      </w:r>
    </w:p>
    <w:p>
      <w:pPr>
        <w:spacing w:after="160"/>
        <w:jc w:val="both"/>
      </w:pPr>
      <w:r>
        <w:rPr>
          <w:rFonts w:ascii="Calibri" w:cs="Calibri" w:eastAsia="Calibri" w:hAnsi="Calibri"/>
          <w:b/>
          <w:bCs/>
          <w:i w:val="false"/>
          <w:iCs w:val="false"/>
          <w:sz w:val="22"/>
          <w:szCs w:val="22"/>
        </w:rPr>
        <w:t xml:space="preserve">The Controller of personal data collected through the MBE AI Copilot platform (https://mbe-ai-copilot.vercel.app/) is Baruch Alfredo Beltrán Suárez, RFC BESB760722FR0, with address at [PENDING: the Controller's full business address — legally required and not yet provided; must be completed before this Notice is published], contact email atencion@mbecorp.org.</w:t>
      </w:r>
    </w:p>
    <w:p>
      <w:pPr>
        <w:pStyle w:val="Heading2"/>
        <w:spacing w:after="120" w:before="240"/>
      </w:pPr>
      <w:r>
        <w:t xml:space="preserve">2. Personal Data Collected</w:t>
      </w:r>
    </w:p>
    <w:p>
      <w:pPr>
        <w:pStyle w:val="ListParagraph"/>
        <w:numPr>
          <w:ilvl w:val="0"/>
          <w:numId w:val="2"/>
        </w:numPr>
        <w:spacing w:after="100"/>
      </w:pPr>
      <w:r>
        <w:rPr>
          <w:rFonts w:ascii="Calibri" w:cs="Calibri" w:eastAsia="Calibri" w:hAnsi="Calibri"/>
          <w:sz w:val="22"/>
          <w:szCs w:val="22"/>
        </w:rPr>
        <w:t xml:space="preserve">Identification and contact data: full name, email address, and other data the user provides at registration.</w:t>
      </w:r>
    </w:p>
    <w:p>
      <w:pPr>
        <w:pStyle w:val="ListParagraph"/>
        <w:numPr>
          <w:ilvl w:val="0"/>
          <w:numId w:val="2"/>
        </w:numPr>
        <w:spacing w:after="100"/>
      </w:pPr>
      <w:r>
        <w:rPr>
          <w:rFonts w:ascii="Calibri" w:cs="Calibri" w:eastAsia="Calibri" w:hAnsi="Calibri"/>
          <w:sz w:val="22"/>
          <w:szCs w:val="22"/>
        </w:rPr>
        <w:t xml:space="preserve">Business data: the user's industry/sector, headcount, revenue, profit, costs, business-maturity level, and strategic information voluntarily shared for mentoring purposes.</w:t>
      </w:r>
    </w:p>
    <w:p>
      <w:pPr>
        <w:pStyle w:val="ListParagraph"/>
        <w:numPr>
          <w:ilvl w:val="0"/>
          <w:numId w:val="2"/>
        </w:numPr>
        <w:spacing w:after="100"/>
      </w:pPr>
      <w:r>
        <w:rPr>
          <w:rFonts w:ascii="Calibri" w:cs="Calibri" w:eastAsia="Calibri" w:hAnsi="Calibri"/>
          <w:sz w:val="22"/>
          <w:szCs w:val="22"/>
        </w:rPr>
        <w:t xml:space="preserve">Payment data: MBE AI Copilot does not directly collect or store full payment-card numbers; that data is captured and processed by MercadoPago under its own policies.</w:t>
      </w:r>
    </w:p>
    <w:p>
      <w:pPr>
        <w:pStyle w:val="ListParagraph"/>
        <w:numPr>
          <w:ilvl w:val="0"/>
          <w:numId w:val="2"/>
        </w:numPr>
        <w:spacing w:after="100"/>
      </w:pPr>
      <w:r>
        <w:rPr>
          <w:rFonts w:ascii="Calibri" w:cs="Calibri" w:eastAsia="Calibri" w:hAnsi="Calibri"/>
          <w:sz w:val="22"/>
          <w:szCs w:val="22"/>
        </w:rPr>
        <w:t xml:space="preserve">Usage and navigation data: technical information generated by use of the Platform (cookies and similar technologies), as described in Section 7.</w:t>
      </w:r>
    </w:p>
    <w:p>
      <w:pPr>
        <w:spacing w:after="160"/>
        <w:jc w:val="both"/>
      </w:pPr>
      <w:r>
        <w:rPr>
          <w:rFonts w:ascii="Calibri" w:cs="Calibri" w:eastAsia="Calibri" w:hAnsi="Calibri"/>
          <w:b w:val="false"/>
          <w:bCs w:val="false"/>
          <w:i w:val="false"/>
          <w:iCs w:val="false"/>
          <w:sz w:val="22"/>
          <w:szCs w:val="22"/>
        </w:rPr>
        <w:t xml:space="preserve">None of the above data falls, strictly speaking, within the legal category of "sensitive personal data" under Article 3 of the Mexican data-protection law (racial or ethnic origin, health status, genetic information, religious beliefs, political opinions, or sexual orientation). Nonetheless, MBE AI Copilot treats the user's business financial data (revenue, profit, costs) with the same level of care as sensitive data, given its confidential nature to the user's business.</w:t>
      </w:r>
    </w:p>
    <w:p>
      <w:pPr>
        <w:pStyle w:val="Heading2"/>
        <w:spacing w:after="120" w:before="240"/>
      </w:pPr>
      <w:r>
        <w:t xml:space="preserve">3. Purposes of Processing</w:t>
      </w:r>
    </w:p>
    <w:p>
      <w:pPr>
        <w:spacing w:after="160"/>
        <w:jc w:val="both"/>
      </w:pPr>
      <w:r>
        <w:rPr>
          <w:rFonts w:ascii="Calibri" w:cs="Calibri" w:eastAsia="Calibri" w:hAnsi="Calibri"/>
          <w:b/>
          <w:bCs/>
          <w:i w:val="false"/>
          <w:iCs w:val="false"/>
          <w:sz w:val="22"/>
          <w:szCs w:val="22"/>
        </w:rPr>
        <w:t xml:space="preserve">3.1 Primary purposes (necessary for the service; do not require consent beyond acceptance of this Notice):</w:t>
      </w:r>
    </w:p>
    <w:p>
      <w:pPr>
        <w:pStyle w:val="ListParagraph"/>
        <w:numPr>
          <w:ilvl w:val="0"/>
          <w:numId w:val="2"/>
        </w:numPr>
        <w:spacing w:after="100"/>
      </w:pPr>
      <w:r>
        <w:rPr>
          <w:rFonts w:ascii="Calibri" w:cs="Calibri" w:eastAsia="Calibri" w:hAnsi="Calibri"/>
          <w:sz w:val="22"/>
          <w:szCs w:val="22"/>
        </w:rPr>
        <w:t xml:space="preserve">Creating and managing the user's account.</w:t>
      </w:r>
    </w:p>
    <w:p>
      <w:pPr>
        <w:pStyle w:val="ListParagraph"/>
        <w:numPr>
          <w:ilvl w:val="0"/>
          <w:numId w:val="2"/>
        </w:numPr>
        <w:spacing w:after="100"/>
      </w:pPr>
      <w:r>
        <w:rPr>
          <w:rFonts w:ascii="Calibri" w:cs="Calibri" w:eastAsia="Calibri" w:hAnsi="Calibri"/>
          <w:sz w:val="22"/>
          <w:szCs w:val="22"/>
        </w:rPr>
        <w:t xml:space="preserve">Providing the mentoring service, including content personalization based on the user's business information.</w:t>
      </w:r>
    </w:p>
    <w:p>
      <w:pPr>
        <w:pStyle w:val="ListParagraph"/>
        <w:numPr>
          <w:ilvl w:val="0"/>
          <w:numId w:val="2"/>
        </w:numPr>
        <w:spacing w:after="100"/>
      </w:pPr>
      <w:r>
        <w:rPr>
          <w:rFonts w:ascii="Calibri" w:cs="Calibri" w:eastAsia="Calibri" w:hAnsi="Calibri"/>
          <w:sz w:val="22"/>
          <w:szCs w:val="22"/>
        </w:rPr>
        <w:t xml:space="preserve">Processing payments via MercadoPago.</w:t>
      </w:r>
    </w:p>
    <w:p>
      <w:pPr>
        <w:pStyle w:val="ListParagraph"/>
        <w:numPr>
          <w:ilvl w:val="0"/>
          <w:numId w:val="2"/>
        </w:numPr>
        <w:spacing w:after="100"/>
      </w:pPr>
      <w:r>
        <w:rPr>
          <w:rFonts w:ascii="Calibri" w:cs="Calibri" w:eastAsia="Calibri" w:hAnsi="Calibri"/>
          <w:sz w:val="22"/>
          <w:szCs w:val="22"/>
        </w:rPr>
        <w:t xml:space="preserve">Customer support and follow-up on requests.</w:t>
      </w:r>
    </w:p>
    <w:p>
      <w:pPr>
        <w:pStyle w:val="ListParagraph"/>
        <w:numPr>
          <w:ilvl w:val="0"/>
          <w:numId w:val="2"/>
        </w:numPr>
        <w:spacing w:after="100"/>
      </w:pPr>
      <w:r>
        <w:rPr>
          <w:rFonts w:ascii="Calibri" w:cs="Calibri" w:eastAsia="Calibri" w:hAnsi="Calibri"/>
          <w:sz w:val="22"/>
          <w:szCs w:val="22"/>
        </w:rPr>
        <w:t xml:space="preserve">Compliance with applicable legal, tax, or contractual obligations.</w:t>
      </w:r>
    </w:p>
    <w:p>
      <w:pPr>
        <w:spacing w:after="160"/>
        <w:jc w:val="both"/>
      </w:pPr>
      <w:r>
        <w:rPr>
          <w:rFonts w:ascii="Calibri" w:cs="Calibri" w:eastAsia="Calibri" w:hAnsi="Calibri"/>
          <w:b/>
          <w:bCs/>
          <w:i w:val="false"/>
          <w:iCs w:val="false"/>
          <w:sz w:val="22"/>
          <w:szCs w:val="22"/>
        </w:rPr>
        <w:t xml:space="preserve">3.2 Secondary purposes (require the data subject's consent, revocable at any time without affecting the service):</w:t>
      </w:r>
    </w:p>
    <w:p>
      <w:pPr>
        <w:pStyle w:val="ListParagraph"/>
        <w:numPr>
          <w:ilvl w:val="0"/>
          <w:numId w:val="2"/>
        </w:numPr>
        <w:spacing w:after="100"/>
      </w:pPr>
      <w:r>
        <w:rPr>
          <w:rFonts w:ascii="Calibri" w:cs="Calibri" w:eastAsia="Calibri" w:hAnsi="Calibri"/>
          <w:sz w:val="22"/>
          <w:szCs w:val="22"/>
        </w:rPr>
        <w:t xml:space="preserve">Sending informational communications, newsletters, or promotions about the mentoring community, mentorship programs, or international calls for applications.</w:t>
      </w:r>
    </w:p>
    <w:p>
      <w:pPr>
        <w:pStyle w:val="ListParagraph"/>
        <w:numPr>
          <w:ilvl w:val="0"/>
          <w:numId w:val="2"/>
        </w:numPr>
        <w:spacing w:after="100"/>
      </w:pPr>
      <w:r>
        <w:rPr>
          <w:rFonts w:ascii="Calibri" w:cs="Calibri" w:eastAsia="Calibri" w:hAnsi="Calibri"/>
          <w:sz w:val="22"/>
          <w:szCs w:val="22"/>
        </w:rPr>
        <w:t xml:space="preserve">Internal statistics and studies to improve the Platform.</w:t>
      </w:r>
    </w:p>
    <w:p>
      <w:pPr>
        <w:spacing w:after="160"/>
        <w:jc w:val="both"/>
      </w:pPr>
      <w:r>
        <w:rPr>
          <w:rFonts w:ascii="Calibri" w:cs="Calibri" w:eastAsia="Calibri" w:hAnsi="Calibri"/>
          <w:b w:val="false"/>
          <w:bCs w:val="false"/>
          <w:i w:val="false"/>
          <w:iCs w:val="false"/>
          <w:sz w:val="22"/>
          <w:szCs w:val="22"/>
        </w:rPr>
        <w:t xml:space="preserve">The data subject may object to secondary-purpose processing by emailing atencion@mbecorp.org.</w:t>
      </w:r>
    </w:p>
    <w:p>
      <w:pPr>
        <w:pStyle w:val="Heading2"/>
        <w:spacing w:after="120" w:before="240"/>
      </w:pPr>
      <w:r>
        <w:t xml:space="preserve">4. Consent</w:t>
      </w:r>
    </w:p>
    <w:p>
      <w:pPr>
        <w:spacing w:after="160"/>
        <w:jc w:val="both"/>
      </w:pPr>
      <w:r>
        <w:rPr>
          <w:rFonts w:ascii="Calibri" w:cs="Calibri" w:eastAsia="Calibri" w:hAnsi="Calibri"/>
          <w:b w:val="false"/>
          <w:bCs w:val="false"/>
          <w:i w:val="false"/>
          <w:iCs w:val="false"/>
          <w:sz w:val="22"/>
          <w:szCs w:val="22"/>
        </w:rPr>
        <w:t xml:space="preserve">Consent may be tacit or express under Mexican law. By expressly accepting this Privacy Notice (via the confirmation checkbox at registration), the data subject grants express consent for the processing of personal data for the primary purposes and, where authorized, the secondary purposes above.</w:t>
      </w:r>
    </w:p>
    <w:p>
      <w:pPr>
        <w:pStyle w:val="Heading2"/>
        <w:spacing w:after="120" w:before="240"/>
      </w:pPr>
      <w:r>
        <w:t xml:space="preserve">5. Minors</w:t>
      </w:r>
    </w:p>
    <w:p>
      <w:pPr>
        <w:spacing w:after="160"/>
        <w:jc w:val="both"/>
      </w:pPr>
      <w:r>
        <w:rPr>
          <w:rFonts w:ascii="Calibri" w:cs="Calibri" w:eastAsia="Calibri" w:hAnsi="Calibri"/>
          <w:b w:val="false"/>
          <w:bCs w:val="false"/>
          <w:i w:val="false"/>
          <w:iCs w:val="false"/>
          <w:sz w:val="22"/>
          <w:szCs w:val="22"/>
        </w:rPr>
        <w:t xml:space="preserve">Where the data subject is a minor, registration and data processing will proceed only if the minor's parent or legal guardian: (i) provides their own contact information; (ii) expressly consents to this Notice on the minor's behalf; and (iii) assumes responsibility for the resulting data processing. MBE AI Copilot has no independent technical mechanism to verify the age declared by the user or guardian.</w:t>
      </w:r>
    </w:p>
    <w:p>
      <w:pPr>
        <w:pStyle w:val="Heading2"/>
        <w:spacing w:after="120" w:before="240"/>
      </w:pPr>
      <w:r>
        <w:t xml:space="preserve">6. Data Transfers</w:t>
      </w:r>
    </w:p>
    <w:p>
      <w:pPr>
        <w:spacing w:after="160"/>
        <w:jc w:val="both"/>
      </w:pPr>
      <w:r>
        <w:rPr>
          <w:rFonts w:ascii="Calibri" w:cs="Calibri" w:eastAsia="Calibri" w:hAnsi="Calibri"/>
          <w:b w:val="false"/>
          <w:bCs w:val="false"/>
          <w:i w:val="false"/>
          <w:iCs w:val="false"/>
          <w:sz w:val="22"/>
          <w:szCs w:val="22"/>
        </w:rPr>
        <w:t xml:space="preserve">Although current Mexican law no longer requires disclosing transfers in the Privacy Notice, MBE AI Copilot retains this section for transparency. Personal data may be shared with:</w:t>
      </w:r>
    </w:p>
    <w:p>
      <w:pPr>
        <w:pStyle w:val="ListParagraph"/>
        <w:numPr>
          <w:ilvl w:val="0"/>
          <w:numId w:val="2"/>
        </w:numPr>
        <w:spacing w:after="100"/>
      </w:pPr>
      <w:r>
        <w:rPr>
          <w:rFonts w:ascii="Calibri" w:cs="Calibri" w:eastAsia="Calibri" w:hAnsi="Calibri"/>
          <w:sz w:val="22"/>
          <w:szCs w:val="22"/>
        </w:rPr>
        <w:t xml:space="preserve">MercadoPago, for payment processing.</w:t>
      </w:r>
    </w:p>
    <w:p>
      <w:pPr>
        <w:pStyle w:val="ListParagraph"/>
        <w:numPr>
          <w:ilvl w:val="0"/>
          <w:numId w:val="2"/>
        </w:numPr>
        <w:spacing w:after="100"/>
      </w:pPr>
      <w:r>
        <w:rPr>
          <w:rFonts w:ascii="Calibri" w:cs="Calibri" w:eastAsia="Calibri" w:hAnsi="Calibri"/>
          <w:sz w:val="22"/>
          <w:szCs w:val="22"/>
        </w:rPr>
        <w:t xml:space="preserve">Technology-infrastructure providers used to operate the Platform (e.g., hosting, database, and cloud-deployment services).</w:t>
      </w:r>
    </w:p>
    <w:p>
      <w:pPr>
        <w:pStyle w:val="ListParagraph"/>
        <w:numPr>
          <w:ilvl w:val="0"/>
          <w:numId w:val="2"/>
        </w:numPr>
        <w:spacing w:after="100"/>
      </w:pPr>
      <w:r>
        <w:rPr>
          <w:rFonts w:ascii="Calibri" w:cs="Calibri" w:eastAsia="Calibri" w:hAnsi="Calibri"/>
          <w:sz w:val="22"/>
          <w:szCs w:val="22"/>
        </w:rPr>
        <w:t xml:space="preserve">Competent authorities, where required by applicable law.</w:t>
      </w:r>
    </w:p>
    <w:p>
      <w:pPr>
        <w:spacing w:after="160"/>
        <w:jc w:val="both"/>
      </w:pPr>
      <w:r>
        <w:rPr>
          <w:rFonts w:ascii="Calibri" w:cs="Calibri" w:eastAsia="Calibri" w:hAnsi="Calibri"/>
          <w:b w:val="false"/>
          <w:bCs w:val="false"/>
          <w:i w:val="false"/>
          <w:iCs w:val="false"/>
          <w:sz w:val="22"/>
          <w:szCs w:val="22"/>
        </w:rPr>
        <w:t xml:space="preserve">No personal data is transferred to third parties for marketing purposes unrelated to MBE AI Copilot without the data subject's express consent.</w:t>
      </w:r>
    </w:p>
    <w:p>
      <w:pPr>
        <w:pStyle w:val="Heading2"/>
        <w:spacing w:after="120" w:before="240"/>
      </w:pPr>
      <w:r>
        <w:t xml:space="preserve">7. Cookies and Tracking Technologies</w:t>
      </w:r>
    </w:p>
    <w:p>
      <w:pPr>
        <w:spacing w:after="160"/>
        <w:jc w:val="both"/>
      </w:pPr>
      <w:r>
        <w:rPr>
          <w:rFonts w:ascii="Calibri" w:cs="Calibri" w:eastAsia="Calibri" w:hAnsi="Calibri"/>
          <w:b w:val="false"/>
          <w:bCs w:val="false"/>
          <w:i w:val="false"/>
          <w:iCs w:val="false"/>
          <w:sz w:val="22"/>
          <w:szCs w:val="22"/>
        </w:rPr>
        <w:t xml:space="preserve">The Platform may use cookies and similar technologies to improve the browsing experience, remember user preferences, and generate usage statistics. Users may configure their browser to restrict or delete such technologies, which may affect Platform functionality.</w:t>
      </w:r>
    </w:p>
    <w:p>
      <w:pPr>
        <w:pStyle w:val="Heading2"/>
        <w:spacing w:after="120" w:before="240"/>
      </w:pPr>
      <w:r>
        <w:t xml:space="preserve">8. Exercising Data-Subject (ARCO) Rights</w:t>
      </w:r>
    </w:p>
    <w:p>
      <w:pPr>
        <w:spacing w:after="160"/>
        <w:jc w:val="both"/>
      </w:pPr>
      <w:r>
        <w:rPr>
          <w:rFonts w:ascii="Calibri" w:cs="Calibri" w:eastAsia="Calibri" w:hAnsi="Calibri"/>
          <w:b w:val="false"/>
          <w:bCs w:val="false"/>
          <w:i w:val="false"/>
          <w:iCs w:val="false"/>
          <w:sz w:val="22"/>
          <w:szCs w:val="22"/>
        </w:rPr>
        <w:t xml:space="preserve">The data subject has the right, at any time, to Access, Rectify, Cancel, or Object ("ARCO" rights) to the processing of their personal data, and to revoke consent. To exercise these rights, send a request to atencion@mbecorp.org including:</w:t>
      </w:r>
    </w:p>
    <w:p>
      <w:pPr>
        <w:pStyle w:val="ListParagraph"/>
        <w:numPr>
          <w:ilvl w:val="0"/>
          <w:numId w:val="2"/>
        </w:numPr>
        <w:spacing w:after="100"/>
      </w:pPr>
      <w:r>
        <w:rPr>
          <w:rFonts w:ascii="Calibri" w:cs="Calibri" w:eastAsia="Calibri" w:hAnsi="Calibri"/>
          <w:sz w:val="22"/>
          <w:szCs w:val="22"/>
        </w:rPr>
        <w:t xml:space="preserve">Full name of the data subject (and representative, if applicable).</w:t>
      </w:r>
    </w:p>
    <w:p>
      <w:pPr>
        <w:pStyle w:val="ListParagraph"/>
        <w:numPr>
          <w:ilvl w:val="0"/>
          <w:numId w:val="2"/>
        </w:numPr>
        <w:spacing w:after="100"/>
      </w:pPr>
      <w:r>
        <w:rPr>
          <w:rFonts w:ascii="Calibri" w:cs="Calibri" w:eastAsia="Calibri" w:hAnsi="Calibri"/>
          <w:sz w:val="22"/>
          <w:szCs w:val="22"/>
        </w:rPr>
        <w:t xml:space="preserve">Proof of identity (or legal representation, where applicable).</w:t>
      </w:r>
    </w:p>
    <w:p>
      <w:pPr>
        <w:pStyle w:val="ListParagraph"/>
        <w:numPr>
          <w:ilvl w:val="0"/>
          <w:numId w:val="2"/>
        </w:numPr>
        <w:spacing w:after="100"/>
      </w:pPr>
      <w:r>
        <w:rPr>
          <w:rFonts w:ascii="Calibri" w:cs="Calibri" w:eastAsia="Calibri" w:hAnsi="Calibri"/>
          <w:sz w:val="22"/>
          <w:szCs w:val="22"/>
        </w:rPr>
        <w:t xml:space="preserve">A clear description of the right being exercised or the specific request.</w:t>
      </w:r>
    </w:p>
    <w:p>
      <w:pPr>
        <w:pStyle w:val="ListParagraph"/>
        <w:numPr>
          <w:ilvl w:val="0"/>
          <w:numId w:val="2"/>
        </w:numPr>
        <w:spacing w:after="100"/>
      </w:pPr>
      <w:r>
        <w:rPr>
          <w:rFonts w:ascii="Calibri" w:cs="Calibri" w:eastAsia="Calibri" w:hAnsi="Calibri"/>
          <w:sz w:val="22"/>
          <w:szCs w:val="22"/>
        </w:rPr>
        <w:t xml:space="preserve">Any document that helps locate the relevant personal data.</w:t>
      </w:r>
    </w:p>
    <w:p>
      <w:pPr>
        <w:spacing w:after="160"/>
        <w:jc w:val="both"/>
      </w:pPr>
      <w:r>
        <w:rPr>
          <w:rFonts w:ascii="Calibri" w:cs="Calibri" w:eastAsia="Calibri" w:hAnsi="Calibri"/>
          <w:b w:val="false"/>
          <w:bCs w:val="false"/>
          <w:i w:val="false"/>
          <w:iCs w:val="false"/>
          <w:sz w:val="22"/>
          <w:szCs w:val="22"/>
        </w:rPr>
        <w:t xml:space="preserve">MBE AI Copilot will respond within the timeframes set by applicable law.</w:t>
      </w:r>
    </w:p>
    <w:p>
      <w:pPr>
        <w:pStyle w:val="Heading2"/>
        <w:spacing w:after="120" w:before="240"/>
      </w:pPr>
      <w:r>
        <w:t xml:space="preserve">9. Retention Period</w:t>
      </w:r>
    </w:p>
    <w:p>
      <w:pPr>
        <w:spacing w:after="160"/>
        <w:jc w:val="both"/>
      </w:pPr>
      <w:r>
        <w:rPr>
          <w:rFonts w:ascii="Calibri" w:cs="Calibri" w:eastAsia="Calibri" w:hAnsi="Calibri"/>
          <w:b w:val="false"/>
          <w:bCs w:val="false"/>
          <w:i w:val="false"/>
          <w:iCs w:val="false"/>
          <w:sz w:val="22"/>
          <w:szCs w:val="22"/>
        </w:rPr>
        <w:t xml:space="preserve">Personal data will be retained for as long as necessary to fulfill the purposes described in this Notice and thereafter for any period required by applicable law, after which it will be blocked and, in due course, deleted in accordance with the law.</w:t>
      </w:r>
    </w:p>
    <w:p>
      <w:pPr>
        <w:pStyle w:val="Heading2"/>
        <w:spacing w:after="120" w:before="240"/>
      </w:pPr>
      <w:r>
        <w:t xml:space="preserve">10. Competent Authority</w:t>
      </w:r>
    </w:p>
    <w:p>
      <w:pPr>
        <w:spacing w:after="160"/>
        <w:jc w:val="both"/>
      </w:pPr>
      <w:r>
        <w:rPr>
          <w:rFonts w:ascii="Calibri" w:cs="Calibri" w:eastAsia="Calibri" w:hAnsi="Calibri"/>
          <w:b w:val="false"/>
          <w:bCs w:val="false"/>
          <w:i w:val="false"/>
          <w:iCs w:val="false"/>
          <w:sz w:val="22"/>
          <w:szCs w:val="22"/>
        </w:rPr>
        <w:t xml:space="preserve">Following the dissolution of Mexico's National Institute for Transparency, Access to Information, and Personal Data Protection (INAI), the competent authority for personal-data-protection matters in Mexico is the Secretaría Anticorrupción y Buen Gobierno (SABG — Ministry of Anti-Corruption and Good Governance), under the federal data-protection law published in the Federal Official Gazette on March 20, 2025. Data subjects may file complaints with that authority. As of the date of this Notice, the implementing regulation for that law has not yet been published, so certain procedures may be subject to change once it is issued.</w:t>
      </w:r>
    </w:p>
    <w:p>
      <w:pPr>
        <w:pStyle w:val="Heading2"/>
        <w:spacing w:after="120" w:before="240"/>
      </w:pPr>
      <w:r>
        <w:t xml:space="preserve">11. Changes to this Notice</w:t>
      </w:r>
    </w:p>
    <w:p>
      <w:pPr>
        <w:spacing w:after="160"/>
        <w:jc w:val="both"/>
      </w:pPr>
      <w:r>
        <w:rPr>
          <w:rFonts w:ascii="Calibri" w:cs="Calibri" w:eastAsia="Calibri" w:hAnsi="Calibri"/>
          <w:b w:val="false"/>
          <w:bCs w:val="false"/>
          <w:i w:val="false"/>
          <w:iCs w:val="false"/>
          <w:sz w:val="22"/>
          <w:szCs w:val="22"/>
        </w:rPr>
        <w:t xml:space="preserve">This Privacy Notice may be updated at any time to reflect legislative changes, changes in processing purposes, or Platform improvements. Any update will be posted at https://mbe-ai-copilot.vercel.app/ with its corresponding update date.</w:t>
      </w:r>
    </w:p>
    <w:p>
      <w:pPr>
        <w:spacing w:after="160"/>
        <w:jc w:val="both"/>
      </w:pPr>
      <w:r>
        <w:rPr>
          <w:rFonts w:ascii="Calibri" w:cs="Calibri" w:eastAsia="Calibri" w:hAnsi="Calibri"/>
          <w:b/>
          <w:bCs/>
          <w:i w:val="false"/>
          <w:iCs w:val="false"/>
          <w:sz w:val="22"/>
          <w:szCs w:val="22"/>
        </w:rPr>
        <w:t xml:space="preserve">Last updated: August 16,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2026-08-16T15:27:46.444Z</dcterms:created>
  <dcterms:modified xsi:type="dcterms:W3CDTF">2026-08-16T15:27:46.445Z</dcterms:modified>
</cp:coreProperties>
</file>

<file path=docProps/custom.xml><?xml version="1.0" encoding="utf-8"?>
<Properties xmlns="http://schemas.openxmlformats.org/officeDocument/2006/custom-properties" xmlns:vt="http://schemas.openxmlformats.org/officeDocument/2006/docPropsVTypes"/>
</file>