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636971"/>
          <w:sz w:val="18"/>
        </w:rPr>
        <w:t>FASM · ÉTICA PROFISSIONAL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D5A45"/>
          <w:sz w:val="48"/>
        </w:rPr>
        <w:t>Estudos de caso — Art. 12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22262B"/>
          <w:sz w:val="26"/>
        </w:rPr>
        <w:t>Documentos de equipe multiprofissional — registrar apenas o necessário</w:t>
      </w:r>
    </w:p>
    <w:p>
      <w:pPr>
        <w:spacing w:before="0" w:after="280" w:line="276" w:lineRule="auto"/>
        <w:pBdr>
          <w:bottom w:val="single" w:sz="6" w:space="4" w:color="DCDCD8"/>
        </w:pBdr>
      </w:pPr>
      <w:r>
        <w:rPr>
          <w:rFonts w:ascii="Calibri" w:hAnsi="Calibri" w:eastAsia="Calibri"/>
          <w:b w:val="0"/>
          <w:i w:val="0"/>
          <w:color w:val="636971"/>
          <w:sz w:val="20"/>
        </w:rPr>
        <w:t>Código de Ética Profissional do Psicólogo · Resolução CFP nº 010/2005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Como usar este material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São 4 casos: 2 com falta ética (Parte I) e 2 de conduta ética (Parte II). Leia cada situação, discuta as perguntas orientadoras e só então consulte as respostas, reunidas no final do documento. Em toda resposta — inclusive nos casos em que a conduta foi ética — a justificativa precisa apontar o artigo e, quando houver, a alínea ou o parágrafo do Código.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Todos os casos são fictícios e foram construídos para fins didáticos; nomes, lugares e instituições não correspondem a pessoas ou situações reais. O texto do Código citado é literal, conferido na edição impressa do CFP de agosto de 2005.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O texto do artigo</w:t>
      </w:r>
    </w:p>
    <w:p>
      <w:pPr>
        <w:spacing w:before="0" w:after="80" w:line="276" w:lineRule="auto"/>
        <w:ind w:left="340"/>
      </w:pPr>
      <w:r>
        <w:rPr>
          <w:rFonts w:ascii="Georgia" w:hAnsi="Georgia" w:eastAsia="Georgia"/>
          <w:b w:val="0"/>
          <w:i w:val="0"/>
          <w:color w:val="22262B"/>
          <w:sz w:val="22"/>
        </w:rPr>
        <w:t>Art. 12 – Nos documentos que embasam as atividades em equipe multiprofissional, o psicólogo registrará apenas as informações necessárias para o cumprimento dos objetivos do trabalho.</w:t>
      </w:r>
    </w:p>
    <w:p>
      <w:pPr>
        <w:spacing w:before="40" w:after="120" w:line="276" w:lineRule="auto"/>
        <w:ind w:left="340"/>
      </w:pPr>
      <w:r>
        <w:rPr>
          <w:rFonts w:ascii="Calibri" w:hAnsi="Calibri" w:eastAsia="Calibri"/>
          <w:b w:val="0"/>
          <w:i w:val="0"/>
          <w:color w:val="636971"/>
          <w:sz w:val="18"/>
        </w:rPr>
        <w:t>(CEPP, 2005, p. 13)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 — Casos com falta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A evolução no prontuário do hospital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Num hospital geral, o prontuário eletrônico é acessado por médicos, enfermagem, nutrição, fisioterapia e pessoal administrativo. Após atender um paciente internado para cirurgia cardíaca, a psicóloga Olga registra na evolução: “Paciente relata relação extraconjugal há cinco anos com colega de trabalho, que a esposa desconhece. Refere culpa. Relata também episódios de impotência sexual e uso de pornografia”.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registro não menciona nada sobre a relação entre esses conteúdos e a cirurgia, a recuperação ou o cuidado da equipe.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Quem tem acesso ao prontuário em que Olga registrou o atendimento?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informações seriam necessárias para a equipe cuidar do paciente?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os artigos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Onde ficam registrados os conteúdos detalhados dos atendimentos?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O relatório para a rede que rotulou a mãe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psicóloga Bianca, de um CREAS, prepara um relatório para a reunião de rede sobre uma família em acompanhamento por negligência. O documento será lido por conselheiros tutelares, pela escola e pela equipe da saúde.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No relatório, Bianca escreve que a mãe “tem personalidade manipuladora, com traços de transtorno de personalidade borderline”, que “teve três parceiros em dois anos” e que “foi abusada pelo tio aos oito anos”. Nenhuma avaliação psicológica da mãe foi realizada, e nenhuma das informações é relacionada às medidas discutidas na reunião.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informações a rede precisava para planejar a proteção das crianças?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efeitos os rótulos usados por Bianca podem ter sobre a forma como a mãe será tratada?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os artigos e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Como seria um registro adequado nesse contexto?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II — Casos de conduta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evolução enxuta da psicologia hospitalar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psicóloga Irene atende, na enfermaria de oncologia, uma paciente que conta que tem medo da quimioterapia porque a mãe morreu durante o tratamento, e que vive um conflito com a filha por causa da herança.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No prontuário da equipe, Irene registra: “Paciente com medo intenso relacionado ao tratamento, associado a experiência de perda familiar. Sugere-se que a equipe explique antecipadamente cada etapa do procedimento. Seguimento psicológico em curso”. As demais informações ficam no registro próprio da psicologia, de acesso restrito.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informação do registro de Irene orienta o trabalho da equipe?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o conflito com a filha não aparece no prontuário da equipe?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Aponte os artigos que fundamentam a conduta.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O parecer para a readaptação funcional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Na junta de saúde ocupacional de uma prefeitura, composta por médico do trabalho, assistente social e psicóloga, discute-se a readaptação de uma servidora afastada por depressão. A psicóloga Kelly realizou a avaliação e sabe detalhes do luto recente da servidora e de conflitos com a chefia anterior.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No parecer da junta, Kelly registra a capacidade atual para atividades com atendimento ao público, a recomendação de jornada reduzida por três meses e a necessidade de manter acompanhamento em saúde mental. Não descreve o luto nem os conflitos.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Qual é o objetivo do trabalho da junta?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As informações sobre o luto e os conflitos poderiam ser relevantes? Em que medida?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os artigos e alíneas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registro configuraria falta ética nesse documento?</w:t>
      </w:r>
    </w:p>
    <w:p>
      <w:r>
        <w:br w:type="page"/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Respostas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Com base no Código de Ética Profissional do Psicólogo (Res. CFP nº 010/2005).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A evolução no prontuário do hospital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12; Art. 9º.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12 determina que, “nos documentos que embasam as atividades em equipe multiprofissional, o psicólogo registrará apenas as informações necessárias para o cumprimento dos objetivos do trabalho”. O objetivo da equipe é a cirurgia e a recuperação do paciente, e os detalhes da vida afetiva e sexual registrados por Olga não têm relação com isso.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Num prontuário aberto a dezenas de profissionais, inclusive administrativos, o registro expõe a intimidade do paciente e viola o sigilo (Art. 9º).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Registrar no prontuário da equipe, por exemplo: “Paciente atendido. Apresenta ansiedade e sentimento de culpa que podem interferir na recuperação. Recomenda-se acompanhamento psicológico durante a internação.” Os detalhes, se necessários ao trabalho da psicóloga, ficam em registro próprio, de acesso restrito.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O relatório para a rede que rotulou a mãe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12; Art. 2º, alínea “g”; Art. 9º.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relatório para a rede é documento que embasa atividade em equipe multiprofissional, e o Art. 12 limita o registro às “informações necessárias para o cumprimento dos objetivos do trabalho”. A vida afetiva da mãe e a violência que sofreu na infância não são necessárias ao planejamento das medidas e foram expostas a vários serviços (Art. 9º).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hipótese de transtorno de personalidade, sem avaliação, é conclusão sem fundamentação técnico-científica (Art. 2º, “g”). Rótulos assim, circulando na rede, podem levar a mãe a ser tratada com preconceito pelos serviços, o que se aproxima da discriminação vedada pelo Art. 2º, “a”.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Registrar a situação atual da família em relação à proteção das crianças, os fatores de risco e de proteção observados, as ações realizadas pelo CREAS e as recomendações à rede, em linguagem descritiva e sem diagnósticos não fundamentados.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evolução enxuta da psicologia hospitalar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12; Art. 9º; Art. 6º, alínea “b”.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Irene registrou no documento da equipe “apenas as informações necessárias para o cumprimento dos objetivos do trabalho” (Art. 12): o medo relacionado ao tratamento e uma orientação concreta para a equipe.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conflito familiar e os detalhes da perda não interessam à conduta da equipe e ficaram protegidos (Art. 9º). Com os profissionais não psicólogos, ela compartilhou só o relevante para qualificar o cuidado (Art. 6º, “b”).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Registrar no prontuário da equipe a história da morte da mãe em detalhes e o conflito sobre a herança (Art. 12; Art. 9º).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O parecer para a readaptação funcional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12; Art. 1º, alínea “g”; Art. 9º.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O objetivo da junta é decidir as condições de retorno ao trabalho, e o parecer de Kelly traz o necessário para isso: capacidade funcional, recomendações e necessidade de acompanhamento (Art. 12; Art. 1º, “g”).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luto e os conflitos fizeram parte da avaliação e sustentam tecnicamente a conclusão, mas não precisavam ser descritos no documento compartilhado; permanecem protegidos pelo sigilo (Art. 9º).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Descrever no parecer da junta o luto e os conflitos com a chefia anterior, expondo a servidora a colegas de outros setores (Art. 12; Art. 9º).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36971"/>
        <w:sz w:val="18"/>
      </w:rPr>
      <w:t xml:space="preserve">FASM · Ética Profissional  ·  Estudos de caso — Art. 12 do CEPP  ·  p. </w:t>
    </w:r>
    <w:r>
      <w:rPr>
        <w:rFonts w:ascii="Calibri" w:hAnsi="Calibri" w:eastAsia="Calibri"/>
        <w:b w:val="0"/>
        <w:i w:val="0"/>
        <w:color w:val="63697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de caso — Art. 12 do CEPP</dc:title>
  <dc:subject>Código de Ética Profissional do Psicólogo (Res. CFP nº 010/2005)</dc:subject>
  <dc:creator>FASM · Ética Profissional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