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9º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O sigilo profissional — a confidencialidade que protege a intimidade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9º – É dever do psicólogo respeitar o sigilo profissional a fim de proteger, por meio da confidencialidade, a intimidade das pessoas, grupos ou organizações, a que tenha acesso no exercício profissional.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13)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story sobre a paciente de hoje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Mônica atende numa cidade de 15 mil habitantes. No fim de um dia cansativo, publica nos stories, com um emoji de risada: “Paciente de hoje, professora, me contou que está saindo com o cunhado há um ano. A vida real é melhor que novela”.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story fica no ar por 24 horas. Algumas pessoas da cidade comentam entre si quem poderia ser a professora, e a paciente, que segue a psicóloga, vê a publicação.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fato de não haver nome na publicação afasta a quebra de sigilo?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bem o sigilo protege, segundo o Art. 9º?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tom de humor muda a gravidade da conduta?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transcrição da sessão colada no chatbot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Para agilizar a escrita de um relatório para um processo de afastamento do trabalho, Natan copia a transcrição integral de três sessões — com nome, data de nascimento, empresa e detalhes da vida sexual do paciente — e cola num serviço gratuito de inteligência artificial, pedindo que o sistema “redija um relatório psicológico”.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Natan não leu os termos de uso do serviço, não sabe se os dados ficam armazenados ou são usados para treinar o sistema e não informou nem pediu o consentimento do paciente.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Quem passou a ter acesso às informações do paciente?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cuidados o psicólogo deveria tomar antes de usar ferramentas digitais com dados de atendimento?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Há normas fora do Código que também se aplicam ao caso?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caso levado à supervisão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Paula atende há poucos meses uma paciente com histórico de violência sexual na infância e se sente insegura sobre como conduzir o caso. Leva-o à supervisão com uma psicóloga experiente.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supervisão, refere-se à paciente como “M., 30 anos”, omite profissão, cidade e nomes de familiares e leva apenas as anotações necessárias à discussão, que não saem do consultório da supervisora. A paciente sabe, desde o contrato inicial, que a psicóloga faz supervisão dos seus casos.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Discutir um caso em supervisão é quebra de sigilo?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cuidados Paula tomou para proteger a identidade da paciente?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lista pedida pelo RH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Joyce coordena o programa de apoio psicológico de uma empresa de call center. A gerente de RH pede a lista dos funcionários que usaram o programa no semestre, “para entender quem está com problema”.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Joyce explica que não pode informar quem foi atendido nem o conteúdo dos atendimentos. Oferece, em vez disso, um relatório com dados agregados e não identificáveis — número de atendimentos, temas mais frequentes e setores com maior demanda, apenas quando o número de pessoas não permita identificação — e recomendações para a organização do trabalho.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a própria informação de que alguém foi atendido está protegida pelo sigilo?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Joyce só informa setores quando o número de pessoas não permite identificação?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configuraria falta ética diante do pedido do RH?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story sobre a paciente de hoje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9º; Art. 2º, alínea “q”.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Princípio Fundamental VI.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9º impõe ao psicólogo o dever de respeitar o sigilo profissional “a fim de proteger, por meio da confidencialidade, a intimidade das pessoas”. Omitir o nome não basta: numa cidade pequena, a profissão e o conteúdo tornam a paciente identificável — tanto que as pessoas passaram a especular e ela própria se reconheceu.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Divulgar em rede social conteúdo de atendimento, expondo a pessoa, também está vedado pelo Art. 2º, “q”. O tom jocoso agrava a conduta: além de expor, ridiculariza a paciente e avilta a própria profissão (Princípio VI).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Não publicar nada sobre atendimentos. Se o caso mobilizou a psicóloga, o lugar para elaborar isso é a supervisão ou a própria terapia, sem identificação da paciente.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transcrição da sessão colada no chatbot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9º; Art. 1º, alínea “c”.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“g”.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colar dados identificáveis e íntimos num serviço de terceiros, sem saber se são armazenados ou reutilizados, Natan entregou a um terceiro informações a que teve acesso no exercício profissional. A confidencialidade exigida pelo Art. 9º foi rompida no momento do envio, independentemente de alguém vir a ler o conteúdo depois.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também revela uso de recurso sem o cuidado técnico e ético que o Art. 1º, “c”, exige. Se o relatório for assinado sem que o psicólogo o fundamente com a própria análise, há risco de documento sem fundamentação técnico-científica (Art. 2º, “g”). Fora do Código, dados de saúde são dados pessoais sensíveis na Lei Geral de Proteção de Dados (Lei nº 13.709/2018).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Redigir o relatório com base na própria análise técnica; se quisesse usar alguma ferramenta de apoio, usar apenas recursos cujo tratamento de dados conheça e que garantam confidencialidade, sem inserir dados identificáveis, e informar o paciente.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caso levado à supervisão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9º; Art. 1º, alínea “b”; Princípio Fundamental IV.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A supervisão é um recurso técnico de qualificação do atendimento e se dá entre profissionais igualmente obrigados ao sigilo. Ao retirar os dados que permitiriam identificar a paciente e restringir o material ao necessário, Paula protegeu a intimidade da paciente, que é o que o Art. 9º exige.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Buscar supervisão diante da insegurança está em linha com o Art. 1º, “b” (atuar com capacitação) e com o Princípio IV (aprimoramento contínuo).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Discutir o caso com identificação da paciente, fora do espaço de supervisão (num grupo de mensagens, por exemplo) ou com pessoas que não estejam obrigadas ao sigilo profissional (Art. 9º).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lista pedida pelo RH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9º; Art. 1º, alínea “g”; Art. 3º, caput.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sigilo do Art. 9º protege a intimidade de quem foi atendido, e saber que alguém procurou apoio psicológico já é informação íntima — que, nas mãos da chefia, pode gerar estigma e retaliação.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relatório agregado informa à empresa o necessário para decisões sobre a organização do trabalho sem expor ninguém (Art. 1º, “g”), e o cuidado com setores pequenos evita que a agregação vire identificação indireta. Joyce manteve a atuação compatível com o Código dentro da organização (Art. 3º).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Fornecer a lista de nomes, ou um relatório por setor em que um setor pequeno permita saber quem foi atendido (Art. 9º).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9º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9º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