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10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 quebra de sigilo — conflito com os princípios, menor prejuízo e só o estritamente necessário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10 – Nas situações em que se configure conflito entre as exigências decorrentes do disposto no Art. 9º e as afirmações dos princípios fundamentais deste Código, excetuando-se os casos previstos em lei, o psicólogo poderá decidir pela quebra de sigilo, baseando sua decisão na busca do menor prejuízo.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Parágrafo único – Em caso de quebra do sigilo previsto no caput deste artigo, o psicólogo deverá restringir-se a prestar as informações estritamente necessárias.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13)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ligação para a mãe “para o bem dele”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Pedro, 23 anos, universitário, conta à psicóloga Flávia que fuma maconha nos fins de semana com amigos. Não relata prejuízos nos estudos ou no trabalho, nem situação de risco, e diz que quer falar sobre a relação com o pai.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Flávia fica preocupada. Sem avisar Pedro, liga para a mãe dele, que ela conheceu quando a mãe pagou as primeiras sessões, e conta sobre o uso de maconha, sugerindo que a família “fique de olho”. A mãe confronta o filho, que interrompe a terapia.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Havia, no caso, conflito entre o sigilo e os Princípios Fundamentais do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preocupação da psicóloga é suficiente para autorizar a quebra do sigilo?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critério o Art. 10 exige para a decisão de quebrar o sigilo?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quebra necessária que contou demais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Durante uma sessão, Sofia, 35 anos, diz à psicóloga Denise que já separou os comprimidos e escreveu cartas de despedida. Denise avalia risco iminente de suicídio, informa Sofia de que precisará acionar a irmã dela, contato de emergência indicado no contrato, e o serviço de urgência.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telefone com a irmã, porém, Denise conta também que Sofia fez um aborto há dois anos, que tem dívidas que esconde do marido e que “o casamento está por um fio”, para que a irmã “entenda o contexto”.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 decisão de quebrar o sigilo estava justificada? Com base em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informações a irmã precisava ter para proteger Sofia naquele momento?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o parágrafo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Por que a forma de quebrar o sigilo é tão importante quanto a decisão de quebrá-lo?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plano de suicídio e o contato de emergência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atendimento online, Otávio, 28 anos, conta ao psicólogo Lucas que está sozinho em casa, bebeu e está com uma arma do pai ao alcance, “decidido a acabar com tudo”. Lucas mantém Otávio na chamada, explica a ele que, diante do risco, precisará acionar ajuda, e liga para o SAMU e para o contato de emergência indicado por Otávio no início do acompanhamento.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ambos, Lucas informa apenas o endereço, a situação de risco imediato, a presença da arma e o consumo de álcool. Depois, registra no prontuário a situação, as informações prestadas e as razões da decisão.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elementos do caso configuram conflito entre o sigilo e os Princípios Fundamentais?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existência prévia de um contato de emergência é relevante?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parágrafos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suspeita de maus-tratos comunicada ao Conselho Tutelar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Durante a avaliação de uma menina de seis anos, a psicóloga Carolina observa marcas de queimadura de cigarro nos braços e ouve da criança que “a madrasta faz isso quando ela desobedece”. A mãe, que autorizou o atendimento, diz não saber de nada.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Carolina comunica o caso ao Conselho Tutelar no mesmo dia. No documento, descreve apenas o que observou, o relato da criança e a data, sem incluir outros conteúdos da avaliação. Orienta a mãe sobre as medidas de proteção e mantém o acompanhamento.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 comunicação ao Conselho Tutelar é uma decisão discricionária da psicóloga?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Como o Art. 10 trata os “casos previstos em lei”?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parágrafos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diante das marcas observadas?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ligação para a mãe “para o bem dele”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9º; Art. 10, caput.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10 permite a quebra de sigilo apenas “nas situações em que se configure conflito entre as exigências decorrentes do disposto no Art. 9º e as afirmações dos princípios fundamentais deste Código”, com decisão baseada “na busca do menor prejuízo”. Pedro é adulto, não relata risco a si ou a terceiros e não há ameaça à vida, à integridade ou à dignidade de ninguém que o sigilo estivesse impedindo de proteger.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Sem esse conflito, a quebra não se apoia no Art. 10, e o que resta é a violação do Art. 9º. A preocupação pessoal da psicóloga não é critério. O desfecho — o paciente abandonando a terapia — mostra que a quebra produziu mais prejuízo, e não menos.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Manter o sigilo e, se considerasse o uso relevante clinicamente, trabalhá-lo com Pedro nas sessões, respeitando a demanda que ele trouxe.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quebra necessária que contou demais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10, parágrafo único;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decisão de quebrar o sigilo estava justificada: o risco iminente à vida coloca o sigilo em conflito com a integridade da pessoa (Princípio I), e acionar a irmã e o serviço de urgência é a medida de menor prejuízo (Art. 10, caput). Denise ainda informou Sofia, o que é boa prática.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problema está no conteúdo. O parágrafo único do Art. 10 determina que, “em caso de quebra do sigilo”, o psicólogo “deverá restringir-se a prestar as informações estritamente necessárias”. Para proteger Sofia, a irmã precisava saber do risco, do plano e das providências imediatas — não do aborto, das dívidas ou do casamento. Esses conteúdos continuavam protegidos pelo Art. 9º.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Informar à irmã que Sofia está em risco de suicídio, que tem um plano, que precisa de companhia e de avaliação no serviço de urgência, e como agir até lá — e nada além disso.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plano de suicídio e o contato de emergência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10, caput e parágrafo único; Art. 9º; Princípio Fundamental 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risco iminente à vida configura o conflito previsto no Art. 10 entre o sigilo e a afirmação da integridade do ser humano (Princípio I). Acionar o SAMU e o contato de emergência foi a medida de menor prejuízo.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Lucas restringiu-se às informações estritamente necessárias para a proteção imediata (Art. 10, parágrafo único) e manteve em sigilo todo o resto (Art. 9º). Informar o paciente e registrar as razões da decisão tornam a conduta transparente.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Não acionar ninguém em nome do sigilo diante do risco iminente, ou relatar ao contato de emergência conteúdos das sessões sem relação com a proteção imediata (Art. 10, parágrafo único).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suspeita de maus-tratos comunicada ao Conselho Tutelar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10, caput e parágrafo único; Art. 8º, § 2º; Art. 13; 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10 ressalva expressamente “os casos previstos em lei”, e a comunicação ao Conselho Tutelar de suspeita ou confirmação de maus-tratos contra criança é obrigatória pelo Estatuto da Criança e do Adolescente (Art. 13 do ECA). Não se trata, portanto, de uma escolha de quebrar o sigilo, mas de cumprir um dever legal que o próprio Código reconhece.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Carolina comunicou só o necessário (Art. 10, parágrafo único), assumiu os encaminhamentos para a proteção integral da criança (Art. 8º, § 2º) e comunicou à mãe o essencial para as medidas em benefício da filha (Art. 13). Omitir-se seria conivência com violência (Art. 2º, “a”).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Não comunicar o Conselho Tutelar “para preservar o sigilo” (Art. 2º, “a”; Art. 8º, § 2º), ou anexar à comunicação o conteúdo integral da avaliação (Art. 10, parágrafo único).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10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10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