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t xml:space="preserve">Banco de questões · Aula 02 — Envelhecimento normal</w:t>
      </w:r>
    </w:p>
    <w:p>
      <w:pPr>
        <w:spacing w:after="130" w:line="276"/>
        <w:jc w:val="left"/>
      </w:pPr>
      <w:r>
        <w:rPr>
          <w:b/>
          <w:bCs/>
        </w:rPr>
        <w:t xml:space="preserve">Disciplina</w:t>
      </w:r>
      <w:r>
        <w:t xml:space="preserve"> Neuropsicologia II · FASM</w:t>
      </w:r>
      <w:r>
        <w:br/>
        <w:t xml:space="preserve"/>
      </w:r>
      <w:r>
        <w:rPr>
          <w:b/>
          <w:bCs/>
        </w:rPr>
        <w:t xml:space="preserve">Base</w:t>
      </w:r>
      <w:r>
        <w:t xml:space="preserve"> deck </w:t>
      </w:r>
      <w:r>
        <w:rPr>
          <w:rFonts w:ascii="Consolas" w:cs="Consolas" w:eastAsia="Consolas" w:hAnsi="Consolas"/>
          <w:sz w:val="19"/>
          <w:szCs w:val="19"/>
        </w:rPr>
        <w:t xml:space="preserve">aulas/aula-02-envelhecimento-normal.md</w:t>
      </w:r>
      <w:r>
        <w:t xml:space="preserve">; capítulos 2, 3 e 4 de Malloy-Diniz, Fuentes &amp; Cosenza (orgs.), </w:t>
      </w:r>
      <w:r>
        <w:rPr>
          <w:i/>
          <w:iCs/>
        </w:rPr>
        <w:t xml:space="preserve">Neuropsicologia do envelhecimento</w:t>
      </w:r>
      <w:r>
        <w:t xml:space="preserve">.</w:t>
      </w:r>
      <w:r>
        <w:br/>
        <w:t xml:space="preserve"/>
      </w:r>
      <w:r>
        <w:rPr>
          <w:b/>
          <w:bCs/>
        </w:rPr>
        <w:t xml:space="preserve">Total</w:t>
      </w:r>
      <w:r>
        <w:t xml:space="preserve"> 18 questões · 4 múltipla escolha · 3 verdadeiro ou falso · 3 afirmações corretas · 5 estudos de caso · 3 estilo ENADE/ENEM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Como usar.</w:t>
      </w:r>
      <w:r>
        <w:t xml:space="preserve"> Cada questão traz tipo, nível e objetivo de aprendizagem. Gabarito e comentário vêm em um bloco destacado logo abaixo de cada questão, que pode ser apagado ao montar a prova.</w:t>
      </w:r>
      <w:r>
        <w:br/>
        <w:t xml:space="preserve"/>
      </w:r>
      <w:r>
        <w:rPr>
          <w:b/>
          <w:bCs/>
        </w:rPr>
        <w:t xml:space="preserve">Eixo da aula.</w:t>
      </w:r>
      <w:r>
        <w:t xml:space="preserve"> Quase toda perda funcional no idoso tem </w:t>
      </w:r>
      <w:r>
        <w:rPr>
          <w:b/>
          <w:bCs/>
        </w:rPr>
        <w:t xml:space="preserve">mais de uma explicação possível</w:t>
      </w:r>
      <w:r>
        <w:t xml:space="preserve"> — sensorial, farmacológica, sistêmica, afetiva, degenerativa, social. A tarefa do neuropsicólogo não é constatar o declínio: é discriminar suas fontes. As questões foram escritas para treinar essa discriminação.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117"/>
        <w:gridCol w:w="1449"/>
        <w:gridCol w:w="486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117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449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4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Reserva funcional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Presbiopia e presbiacusia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Triagem sensorial antes da bateria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Iatrogenia e polifarmácia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Leitura de perfil: velocidade de processamento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Perda auditiva e superdiagnóstico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cérebro que envelhece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Recuperação × armazenamento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Os sistemas de memória não envelhecem juntos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Discrepância imagem × função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Reserva cerebral, cognitiva e manutenção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Fator de risco modificável e evidência causal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× transtorno neurocognitivo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Bandeiras vermelhas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Normal, CCL e demência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16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Ameaça do estereótipo e enquadre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17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Integração de fontes concorrentes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18</w:t>
            </w:r>
          </w:p>
        </w:tc>
        <w:tc>
          <w:tcPr>
            <w:tcW w:type="dxa" w:w="21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Reserva como produto de trajetória social</w:t>
            </w:r>
          </w:p>
        </w:tc>
      </w:tr>
    </w:tbl>
    <w:p>
      <w:pPr>
        <w:spacing w:after="15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 · múltipla escolha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entender por que envelhecimento normal e doença são difíceis de separar na clínica.</w:t>
      </w:r>
    </w:p>
    <w:p>
      <w:pPr>
        <w:spacing w:after="130" w:line="276"/>
        <w:jc w:val="left"/>
      </w:pPr>
      <w:r>
        <w:t xml:space="preserve">Chama-se </w:t>
      </w:r>
      <w:r>
        <w:rPr>
          <w:b/>
          <w:bCs/>
        </w:rPr>
        <w:t xml:space="preserve">reserva funcional</w:t>
      </w:r>
      <w:r>
        <w:t xml:space="preserve"> a margem entre a capacidade máxima de um órgão e a capacidade que o repouso exige dele. A consequência clínica mais direta desse conceito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a perda de reserva só aparece sob sobrecarga — esforço, doença aguda, fármaco —, e é por isso que envelhecimento normal e doença podem se confundir na avaliação.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idosos devem ser avaliados sempre em sessões longas, para que a reserva seja poupada.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 a reserva funcional se aplica apenas ao sistema cardiovascular.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a perda de reserva é sinônimo de doença crônica instalada.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o órgão envelhecido funciona mal já em repouso, o que torna o diagnóstico fácil.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exemplo canônico é cardíaco: a função de repouso permanece praticamente inalterada, e o que cai é a tolerância ao esforço. O sistema não está doente — está com menos margem.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isso é uma questão de neuropsicologia:</w:t>
      </w:r>
      <w:r>
        <w:t xml:space="preserve"> uma bateria é, ela mesma, uma sobrecarga sustentada. Duas horas de testagem cobram atenção sustentada, postura, audição e visão de perto sob fadiga crescente. Daí a alternativa </w:t>
      </w:r>
      <w:r>
        <w:rPr>
          <w:b/>
          <w:bCs/>
        </w:rPr>
        <w:t xml:space="preserve">b</w:t>
      </w:r>
      <w:r>
        <w:t xml:space="preserve"> estar invertida: o que a perda de reserva recomenda são sessões </w:t>
      </w:r>
      <w:r>
        <w:rPr>
          <w:b/>
          <w:bCs/>
        </w:rPr>
        <w:t xml:space="preserve">mais curtas</w:t>
      </w:r>
      <w:r>
        <w:t xml:space="preserve">, com pausas.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2 · verdadeiro ou falso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as duas alterações sensoriais que mais contaminam a testagem.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presbiopia decorre da perda de elasticidade do cristalino e costuma se instalar por volta da quinta década.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Na presbiacusia, a perda é maior nas frequências </w:t>
            </w:r>
            <w:r>
              <w:rPr>
                <w:b/>
                <w:bCs/>
              </w:rPr>
              <w:t xml:space="preserve">baixas</w:t>
            </w:r>
            <w:r>
              <w:t xml:space="preserve">, o que preserva a discriminação de consoantes.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necessidade de iluminação aumenta com a idade, e a sensibilidade ao contraste diminui.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Cartelas com estímulos pequenos, de baixo contraste ou impressas em azul podem penalizar o idoso por razões ópticas, e não cognitivas.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A perda é maior nas </w:t>
      </w:r>
      <w:r>
        <w:rPr>
          <w:b/>
          <w:bCs/>
        </w:rPr>
        <w:t xml:space="preserve">frequências altas</w:t>
      </w:r>
      <w:r>
        <w:t xml:space="preserve"> (faixa de 4.000 a 6.000 Hz), e são elas que carregam as consoantes /s/, /f/, /t/, /p/. O paciente ouve </w:t>
      </w:r>
      <w:r>
        <w:rPr>
          <w:i/>
          <w:iCs/>
        </w:rPr>
        <w:t xml:space="preserve">que</w:t>
      </w:r>
      <w:r>
        <w:t xml:space="preserve"> você falou; não distingue </w:t>
      </w:r>
      <w:r>
        <w:rPr>
          <w:i/>
          <w:iCs/>
        </w:rPr>
        <w:t xml:space="preserve">o que</w:t>
      </w:r>
      <w:r>
        <w:t xml:space="preserve"> você falou — e isso é exatamente o material de uma instrução de teste.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A necessidade de iluminação aumenta cerca de 10% a cada década.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O amarelamento do cristalino afeta especialmente a detecção de azul e amarelo. Figuras sobrepostas, cópia de figuras complexas e cancelamento de símbolos pequenos são, em parte, testes de visão disfarçados de testes de cognição.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3 · afirmações corretas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transformar o conteúdo sensorial em rotina de trabalho.</w:t>
      </w:r>
    </w:p>
    <w:p>
      <w:pPr>
        <w:spacing w:after="130" w:line="276"/>
        <w:jc w:val="left"/>
      </w:pPr>
      <w:r>
        <w:t xml:space="preserve">Sobre a triagem sensorial que antecede a aplicação de uma bateria em idosos,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Confirmar que óculos de perto e aparelho auditivo estão presentes, ligados e com pilha — não basta perguntar se o paciente os possui.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Checar a visão funcional pedindo que o paciente leia em voz alta uma instrução impressa do próprio material que será usado.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Ajustar o ambiente: luz sobre a mesa e não atrás do examinador, rosto visível, ruído de fundo desligado.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Registrar no laudo o que foi corrigido, o que não foi e como isso limita a interpretação dos escores.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Dispensar a triagem quando o paciente afirmar que enxerga e ouve bem, já que o autorrelato é suficiente.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II, III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é falsa</w:t>
      </w:r>
      <w:r>
        <w:t xml:space="preserve"> por dois motivos convergentes. Primeiro, num levantamento brasileiro, poucos dos idosos com perda auditiva a percebiam. Segundo, a prevalência é alta o bastante para tornar o autorrelato um filtro ruim: cerca de 44% aos 60 anos, 66% entre 70 e 79 e 90% após os 80.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Os cinco passos cabem em três minutos e mudam a validade de tudo o que vem depois. O quinto item da lista real (registrar no laudo) é o mais esquecido — e é o que sustenta a interpretação diante de quem vai ler o documento.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Regra de trabalho da aula:</w:t>
      </w:r>
      <w:r>
        <w:t xml:space="preserve"> antes de atribuir um resultado à cognição, verifique se o paciente </w:t>
      </w:r>
      <w:r>
        <w:rPr>
          <w:b/>
          <w:bCs/>
        </w:rPr>
        <w:t xml:space="preserve">viu</w:t>
      </w:r>
      <w:r>
        <w:t xml:space="preserve"> e </w:t>
      </w:r>
      <w:r>
        <w:rPr>
          <w:b/>
          <w:bCs/>
        </w:rPr>
        <w:t xml:space="preserve">ouviu</w:t>
      </w:r>
      <w:r>
        <w:t xml:space="preserve"> a tarefa.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4 · estudo de caso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o padrão temporal que afasta processo degenerativo.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Djalma, 78 anos, encaminhado para "avaliação de demência".</w:t>
      </w:r>
      <w:r>
        <w:br/>
        <w:t xml:space="preserve"/>
      </w:r>
      <w:r>
        <w:rPr>
          <w:b/>
          <w:bCs/>
        </w:rPr>
        <w:t xml:space="preserve">História.</w:t>
      </w:r>
      <w:r>
        <w:t xml:space="preserve"> Aposentado, mora com a esposa, autônomo para todas as atividades até um mês atrás.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Início </w:t>
      </w:r>
      <w:r>
        <w:rPr>
          <w:b/>
          <w:bCs/>
        </w:rPr>
        <w:t xml:space="preserve">súbito</w:t>
      </w:r>
      <w:r>
        <w:t xml:space="preserve"> de confusão mental há três semanas, com piora ao final do dia e períodos de lucidez pela manhã.</w:t>
      </w:r>
      <w:r>
        <w:br/>
        <w:t xml:space="preserve"/>
      </w:r>
      <w:r>
        <w:rPr>
          <w:b/>
          <w:bCs/>
        </w:rPr>
        <w:t xml:space="preserve">Antecedentes.</w:t>
      </w:r>
      <w:r>
        <w:t xml:space="preserve"> Hipertensão e insônia. A revisão da prescrição mostra um benzodiazepínico iniciado há um mês por um outro serviço, somado a outros seis medicamentos de uso contínuo.</w:t>
      </w:r>
      <w:r>
        <w:br/>
        <w:t xml:space="preserve"/>
      </w:r>
      <w:r>
        <w:rPr>
          <w:b/>
          <w:bCs/>
        </w:rPr>
        <w:t xml:space="preserve">Desfecho.</w:t>
      </w:r>
      <w:r>
        <w:t xml:space="preserve"> Após suspensão supervisionada do fármaco pelo médico assistente, o quadro regride.</w:t>
      </w:r>
    </w:p>
    <w:p>
      <w:pPr>
        <w:spacing w:after="130" w:line="276"/>
        <w:jc w:val="left"/>
      </w:pPr>
      <w:r>
        <w:t xml:space="preserve">Qual é a leitura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polifarmácia é irrelevante nesse caso, já que apenas um fármaco foi introduzido.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Como houve regressão, trata-se de comprometimento cognitivo leve com reversão espontânea.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início súbito e o curso flutuante afastam processo degenerativo e apontam causa clínica ou farmacológica; a revisão da lista de medicamentos precede a investigação de quadro demencial.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quadro é de depressão, dada a piora vespertina.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caso confirma transtorno neurocognitivo maior de início súbito, variante rapidamente progressiva.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Demência degenerativa é insidiosa e progressiva. Início súbito com curso flutuante é, antes de tudo, </w:t>
      </w:r>
      <w:r>
        <w:rPr>
          <w:b/>
          <w:bCs/>
        </w:rPr>
        <w:t xml:space="preserve">delirium</w:t>
      </w:r>
      <w:r>
        <w:t xml:space="preserve"> — e delirium é emergência médica, não achado neuropsicológico.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Três mecanismos se somam neste caso e vale nomeá-los: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queda da depuração hepática e renal</w:t>
      </w:r>
      <w:r>
        <w:t xml:space="preserve">, que prolonga a meia-vida de quase tudo;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polifarmácia</w:t>
      </w:r>
      <w:r>
        <w:t xml:space="preserve"> (cinco ou mais medicamentos simultâneos), que multiplica interações;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sedativos e anticolinérgicos</w:t>
      </w:r>
      <w:r>
        <w:t xml:space="preserve">, as classes de maior risco cognitivo, cujo efeito imita quadro degenerativo.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Limite do nosso papel, que a vinheta serve para fixar:</w:t>
      </w:r>
      <w:r>
        <w:t xml:space="preserve"> o neuropsicólogo não suspende medicação. Ele levanta a hipótese, documenta e comunica ao prescritor.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5 · ENADE/ENEM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ler um perfil e reduzir cinco "déficits" a um.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Uma paciente de 74 anos, escolaridade de 11 anos, foi avaliada com uma bateria ampla. Os escores estão em desvios-padrão em relação à média normativa por idade e escolaridade (0 = média; valores negativos indicam desempenho abaixo).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354"/>
        <w:gridCol w:w="1989"/>
        <w:gridCol w:w="1683"/>
      </w:tblGrid>
      <w:tr>
        <w:trPr>
          <w:tblHeader/>
        </w:trPr>
        <w:tc>
          <w:tcPr>
            <w:tcW w:type="dxa" w:w="535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Prova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Cronometrada?</w:t>
            </w:r>
          </w:p>
        </w:tc>
        <w:tc>
          <w:tcPr>
            <w:tcW w:type="dxa" w:w="168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Escore (DP)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Velocidade psicomotora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−1,9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Nomeação por confrontação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−0,2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Trilhas — parte A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−1,8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Vocabulário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+0,4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Cancelamento de símbolos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−2,1</w:t>
            </w:r>
          </w:p>
        </w:tc>
      </w:tr>
      <w:tr>
        <w:tc>
          <w:tcPr>
            <w:tcW w:type="dxa" w:w="53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Reconhecimento de lista de palavras</w:t>
            </w:r>
          </w:p>
        </w:tc>
        <w:tc>
          <w:tcPr>
            <w:tcW w:type="dxa" w:w="198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16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−0,3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A interpretação mais parcimoniosa desse perfil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há déficits independentes em velocidade psicomotora, atenção seletiva e função executiva, somados a preservação da linguagem.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perfil é típico de doença de Alzheimer inicial, pela dissociação entre provas verbais e não verbais.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rebaixamento se concentra no que é </w:t>
      </w:r>
      <w:r>
        <w:rPr>
          <w:b/>
          <w:bCs/>
        </w:rPr>
        <w:t xml:space="preserve">cronometrado</w:t>
      </w:r>
      <w:r>
        <w:t xml:space="preserve">, com desempenho normal no que não é — padrão compatível com um único achado, a redução da velocidade de processamento, e não com múltiplos déficits.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perfil não é interpretável sem tomografia de crânio.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perfil indica simulação, pela inconsistência entre provas.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Boa parte da diferença de idade em tarefas cognitivas deixa de aparecer quando se controla estatisticamente a velocidade de processamento. Quando um perfil mostra rebaixamento em tudo o que é cronometrado e desempenho normal no que não é, isso </w:t>
      </w:r>
      <w:r>
        <w:rPr>
          <w:b/>
          <w:bCs/>
        </w:rPr>
        <w:t xml:space="preserve">não são cinco déficits — é um</w:t>
      </w:r>
      <w:r>
        <w:t xml:space="preserve">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Dois cuidados que a questão embute: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parte da lentidão nasce </w:t>
      </w:r>
      <w:r>
        <w:rPr>
          <w:b/>
          <w:bCs/>
        </w:rPr>
        <w:t xml:space="preserve">fora</w:t>
      </w:r>
      <w:r>
        <w:t xml:space="preserve"> do cérebro: visão, audição e unidade motora. Sarcopenia e perda de unidades motoras contaminam qualquer tarefa cronometrada.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não é consenso que a velocidade seja a </w:t>
      </w:r>
      <w:r>
        <w:rPr>
          <w:i/>
          <w:iCs/>
        </w:rPr>
        <w:t xml:space="preserve">causa</w:t>
      </w:r>
      <w:r>
        <w:t xml:space="preserve"> do declínio; ela pode ser um marcador comum da integridade da substância branca — o que conversa diretamente com o achado de "desconexão" descrito na neuroimagem do envelhecimento.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b)</w:t>
      </w:r>
      <w:r>
        <w:t xml:space="preserve"> falha porque o perfil amnéstico exigiria falha de memória que não melhora com pista nem no reconhecimento — e o reconhecimento aqui está normal.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6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discriminar déficit cognitivo de privação sensorial não corrigida.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Iracema, 82 anos, 4 anos de escolaridade.</w:t>
      </w:r>
      <w:r>
        <w:br/>
        <w:t xml:space="preserve"/>
      </w:r>
      <w:r>
        <w:rPr>
          <w:b/>
          <w:bCs/>
        </w:rPr>
        <w:t xml:space="preserve">Encaminhamento.</w:t>
      </w:r>
      <w:r>
        <w:t xml:space="preserve"> "Suspeita de demência — não responde ao que é perguntado, parece confusa."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Viúva, mora com a filha. Costurava por encomenda até os 76 anos. Deixou de participar das rodas de conversa na igreja há três anos, "porque não acompanha".</w:t>
      </w:r>
      <w:r>
        <w:br/>
        <w:t xml:space="preserve"/>
      </w:r>
      <w:r>
        <w:rPr>
          <w:b/>
          <w:bCs/>
        </w:rPr>
        <w:t xml:space="preserve">Observação clínica.</w:t>
      </w:r>
      <w:r>
        <w:t xml:space="preserve"> Responde adequadamente quando o examinador está de frente, com o rosto visível e voz projetada; erra ou pede repetição quando a instrução é dada enquanto ele anota, de cabeça baixa. Aproxima-se do interlocutor e observa a boca de quem fala. A televisão da sala de espera estava em volume alto durante a triagem. Não possui aparelho auditivo. Óculos de leitura antigos, com grau desatualizado.</w:t>
      </w:r>
      <w:r>
        <w:br/>
        <w:t xml:space="preserve"/>
      </w:r>
      <w:r>
        <w:rPr>
          <w:b/>
          <w:bCs/>
        </w:rPr>
        <w:t xml:space="preserve">Desempenho.</w:t>
      </w:r>
      <w:r>
        <w:t xml:space="preserve"> Escores rebaixados em todas as provas de </w:t>
      </w:r>
      <w:r>
        <w:rPr>
          <w:b/>
          <w:bCs/>
        </w:rPr>
        <w:t xml:space="preserve">aplicação oral</w:t>
      </w:r>
      <w:r>
        <w:t xml:space="preserve">; desempenho dentro do esperado nas provas com instrução escrita ou demonstrada.</w:t>
      </w:r>
    </w:p>
    <w:p>
      <w:pPr>
        <w:spacing w:after="130" w:line="276"/>
        <w:jc w:val="left"/>
      </w:pPr>
      <w:r>
        <w:t xml:space="preserve">A conduta e a interpretação corretas são: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concluir transtorno neurocognitivo maior, dado o rebaixamento amplo, e encaminhar para neurologia.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aplicar a mesma bateria em voz mais alta, o que resolve o problema sem necessidade de encaminhamento.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manter o diagnóstico de demência e apenas anotar a queixa auditiva como comorbidade.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interpretar a dissociação entre provas orais e não orais como sinal de perda auditiva não corrigida; suspender a conclusão diagnóstica, encaminhar para avaliação audiológica e oftalmológica, e reavaliar com o sensorial corrigido — registrando tudo no laudo.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concluir que há depressão, pelo afastamento das atividades na igreja.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Privação sensorial produz, na folha de respostas, </w:t>
      </w:r>
      <w:r>
        <w:rPr>
          <w:b/>
          <w:bCs/>
        </w:rPr>
        <w:t xml:space="preserve">o mesmo padrão</w:t>
      </w:r>
      <w:r>
        <w:t xml:space="preserve"> que déficit cognitivo. A diferença é que uma se corrige com óculos e aparelho auditivo.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dissociação oral × não oral é a evidência mais forte do caso, e o afastamento social é dado convergente — não é, aqui, indicador de humor.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As três hipóteses clássicas para a associação entre perda auditiva e declínio cognitivo</w:t>
      </w:r>
      <w:r>
        <w:t xml:space="preserve">, e o que cada uma implica: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causa comum</w:t>
      </w:r>
      <w:r>
        <w:t xml:space="preserve"> — um mesmo processo degenerativo atinge cóclea e SNC; corrigir a audição não mudaria a trajetória;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carga cognitiva</w:t>
      </w:r>
      <w:r>
        <w:t xml:space="preserve"> — ouvir mal exige esforço de escuta, e os recursos gastos em decodificar faltam para codificar; o déficit aparece em memória, não em audição;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privação e desengajamento</w:t>
      </w:r>
      <w:r>
        <w:t xml:space="preserve"> — menos estímulo, menos conversa, menos rede; aqui a prótese teria efeito protetor real.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 existe uma quarta, puramente metodológica e a mais imediata para nós: </w:t>
      </w:r>
      <w:r>
        <w:rPr>
          <w:b/>
          <w:bCs/>
        </w:rPr>
        <w:t xml:space="preserve">superdiagnóstico</w:t>
      </w:r>
      <w:r>
        <w:t xml:space="preserve">. Boa parte dos testes é aplicada oralmente; quem não ouve a instrução erra a tarefa, e a folha de respostas não distingue as duas coisas.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b</w:t>
      </w:r>
      <w:r>
        <w:rPr>
          <w:b/>
          <w:bCs/>
        </w:rPr>
        <w:t xml:space="preserve"> é insuficiente:</w:t>
      </w:r>
      <w:r>
        <w:t xml:space="preserve"> aumentar o volume não corrige perda em frequências altas — distorce ainda mais. E a conduta correta inclui encaminhar, corrigir e </w:t>
      </w:r>
      <w:r>
        <w:rPr>
          <w:b/>
          <w:bCs/>
        </w:rPr>
        <w:t xml:space="preserve">registrar</w:t>
      </w:r>
      <w: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7 · verdadeiro ou falso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descrever com precisão o que muda no cérebro que envelhece.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 envelhecimento normal, a alteração microestrutural mais relevante é a perda maciça de neurônios corticais.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redução do volume encefálico, o alargamento dos sulcos e o aumento ventricular são achados esperados no envelhecimento sem doença.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diminuição do volume cerebral se correlaciona diretamente com o desempenho em tarefas de memória de trabalho.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Características histológicas típicas de doenças degenerativas aparecem, em menor proporção, no envelhecimento normal — o que sugere diferença de grau, e não de tipo.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F.</w:t>
      </w:r>
      <w:r>
        <w:t xml:space="preserve"> O que o envelhecimento normal reduz não é o número de neurônios: é a </w:t>
      </w:r>
      <w:r>
        <w:rPr>
          <w:b/>
          <w:bCs/>
        </w:rPr>
        <w:t xml:space="preserve">densidade de conexões</w:t>
      </w:r>
      <w:r>
        <w:t xml:space="preserve">. Há retração da arborização dendrítica, neurônios menores e redução expressiva do número de espículas dendríticas após os 50 anos, com o número de neurônios praticamente preservado. A palavra que descreve melhor o cérebro idoso é </w:t>
      </w:r>
      <w:r>
        <w:rPr>
          <w:b/>
          <w:bCs/>
        </w:rPr>
        <w:t xml:space="preserve">desconexão</w:t>
      </w:r>
      <w:r>
        <w:t xml:space="preserve">, não atrofia.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V.</w:t>
      </w:r>
      <w:r>
        <w:t xml:space="preserve"> E o erro clínico frequente é ler "atrofia compatível com a idade" num laudo de imagem como evidência de processo degenerativo, e depois procurar na avaliação o déficit que justifique a imagem.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F.</w:t>
      </w:r>
      <w:r>
        <w:t xml:space="preserve"> É um resultado que exige cautela justamente porque a correlação </w:t>
      </w:r>
      <w:r>
        <w:rPr>
          <w:b/>
          <w:bCs/>
        </w:rPr>
        <w:t xml:space="preserve">não</w:t>
      </w:r>
      <w:r>
        <w:t xml:space="preserve"> se sustenta. Volume não é desempenho.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Placas, emaranhados e o próprio perfil de alteração neurotransmissora aparecem no envelhecimento fisiológico. Consequência direta: </w:t>
      </w:r>
      <w:r>
        <w:rPr>
          <w:b/>
          <w:bCs/>
        </w:rPr>
        <w:t xml:space="preserve">nenhum achado isolado fecha diagnóstico</w:t>
      </w:r>
      <w: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8 · múltipla escolha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usar a pista como manipulação experimental, e não como gentileza.</w:t>
      </w:r>
    </w:p>
    <w:p>
      <w:pPr>
        <w:spacing w:after="130" w:line="276"/>
        <w:jc w:val="left"/>
      </w:pPr>
      <w:r>
        <w:t xml:space="preserve">Numa prova de memória episódica verbal, um paciente recupera 3 de 15 palavras na evocação livre, 11 de 15 com pista semântica e 14 de 15 no reconhecimento. A leitura correta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falha de codificação, porque a evocação livre foi muito baixa.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simulação, dada a magnitude da diferença entre condições.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desempenho inválido, porque as três condições deveriam produzir escores semelhantes.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falha de armazenamento, sugestiva de comprometimento hipocampal.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falha de recuperação — o material foi codificado e armazenado, e o que falhou foi a busca; é o padrão do envelhecimento normal e dos quadros disexecutivos.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regra operacional da aula, que vale decorar como raciocínio (e não como frase):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melhora com pista</w:t>
      </w:r>
      <w:r>
        <w:t xml:space="preserve"> → falha de </w:t>
      </w:r>
      <w:r>
        <w:rPr>
          <w:b/>
          <w:bCs/>
        </w:rPr>
        <w:t xml:space="preserve">recuperação</w:t>
      </w:r>
      <w:r>
        <w:t xml:space="preserve"> (envelhecimento normal, depressão, quadros frontais/disexecutivos);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não melhora com pista nem no reconhecimento</w:t>
      </w:r>
      <w:r>
        <w:t xml:space="preserve"> → falha de </w:t>
      </w:r>
      <w:r>
        <w:rPr>
          <w:b/>
          <w:bCs/>
        </w:rPr>
        <w:t xml:space="preserve">armazenamento</w:t>
      </w:r>
      <w:r>
        <w:t xml:space="preserve"> (é aí que se pensa em hipocampo).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pista não é uma concessão ao paciente: é uma manipulação que separa duas hipóteses. É a lógica dos testes de evocação seletiva com codificação controlada.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</w:t>
      </w:r>
      <w:r>
        <w:t xml:space="preserve">a</w:t>
      </w:r>
      <w:r>
        <w:rPr>
          <w:b/>
          <w:bCs/>
        </w:rPr>
        <w:t xml:space="preserve">:</w:t>
      </w:r>
      <w:r>
        <w:t xml:space="preserve"> evocação livre baixa isolada é compatível com codificação </w:t>
      </w:r>
      <w:r>
        <w:rPr>
          <w:i/>
          <w:iCs/>
        </w:rPr>
        <w:t xml:space="preserve">e</w:t>
      </w:r>
      <w:r>
        <w:t xml:space="preserve"> com recuperação. O que decide é o que acontece quando a pista entra.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9 · afirmações corretas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desfazer a ideia de "memória" no singular.</w:t>
      </w:r>
    </w:p>
    <w:p>
      <w:pPr>
        <w:spacing w:after="130" w:line="276"/>
        <w:jc w:val="left"/>
      </w:pPr>
      <w:r>
        <w:t xml:space="preserve">Sobre os sistemas de memória no envelhecimento normal,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A memória semântica — conhecimento de mundo e vocabulário — mantém-se estável ou cresce até idades avançadas; quando falha, falha o </w:t>
      </w:r>
      <w:r>
        <w:rPr>
          <w:i/>
          <w:iCs/>
        </w:rPr>
        <w:t xml:space="preserve">acesso</w:t>
      </w:r>
      <w:r>
        <w:t xml:space="preserve">, não o conteúdo.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A memória procedural, base das intervenções por aprendizagem sem erro, é amplamente preservada.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Na memória de curto prazo, armazenar por segundos é pouco afetado; o que declina é </w:t>
      </w:r>
      <w:r>
        <w:rPr>
          <w:b/>
          <w:bCs/>
        </w:rPr>
        <w:t xml:space="preserve">manipular</w:t>
      </w:r>
      <w:r>
        <w:t xml:space="preserve"> o que está armazenado — ou seja, o componente executivo.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Na memória prospectiva, o idoso tende a ir pior em tarefas de laboratório e semelhante ou melhor em tarefas do cotidiano, o que se atribui ao uso de apoios externos e rotinas.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Todos os sistemas de memória declinam de forma proporcional, de modo que um escore global de memória descreve bem o funcionamento do paciente.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II, III e IV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II, IV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III, IV e 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é falsa</w:t>
      </w:r>
      <w:r>
        <w:t xml:space="preserve">, e é o ponto: "memória" não é uma coisa só, e um paciente pode ter dois sistemas em estados opostos. Um escore global esconde exatamente a informação que orienta a conduta.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item IV descreve o chamado paradoxo da memória prospectiva. Consequência clínica direta: </w:t>
      </w:r>
      <w:r>
        <w:rPr>
          <w:b/>
          <w:bCs/>
        </w:rPr>
        <w:t xml:space="preserve">desempenho ruim numa tarefa prospectiva de consultório não autoriza conclusão sobre a casa do paciente</w:t>
      </w:r>
      <w:r>
        <w:t xml:space="preserve"> — pergunte ao informante.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 o item II é o que sustenta a reabilitação: a preservação do implícito é o ativo sobre o qual se apoia a intervenção.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10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explicar a discrepância entre imagem e função — e a contrapartida do prognóstico.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Norberto, 76 anos, engenheiro aposentado, 17 anos de escolaridade.</w:t>
      </w:r>
      <w:r>
        <w:br/>
        <w:t xml:space="preserve"/>
      </w:r>
      <w:r>
        <w:rPr>
          <w:b/>
          <w:bCs/>
        </w:rPr>
        <w:t xml:space="preserve">Motivo do encaminhamento.</w:t>
      </w:r>
      <w:r>
        <w:t xml:space="preserve"> Ressonância solicitada após cefaleia mostrou "múltiplas lesões de substância branca e atrofia cortical difusa". O neurologista pediu avaliação neuropsicológica.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Trabalhou 40 anos em projetos de grande porte; lê dois livros por mês; toca em um grupo de música de câmara; ativo em conselho de condomínio.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Nenhuma espontânea. A esposa refere apenas que ele "demora mais para achar palavras".</w:t>
      </w:r>
      <w:r>
        <w:br/>
        <w:t xml:space="preserve"/>
      </w:r>
      <w:r>
        <w:rPr>
          <w:b/>
          <w:bCs/>
        </w:rPr>
        <w:t xml:space="preserve">Avaliação.</w:t>
      </w:r>
      <w:r>
        <w:t xml:space="preserve"> Desempenho dentro do esperado em todos os domínios; leve rebaixamento em provas cronometradas. Autonomia completa em todas as atividades instrumentais: dirige, administra finanças, gerencia a própria medicação.</w:t>
      </w:r>
    </w:p>
    <w:p>
      <w:pPr>
        <w:spacing w:after="130" w:line="276"/>
        <w:jc w:val="left"/>
      </w:pPr>
      <w:r>
        <w:t xml:space="preserve">Qual leitura é a mais adequada — e o que se deve comunicar à família?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discrepância é explicada de modo parcimonioso pela </w:t>
      </w:r>
      <w:r>
        <w:rPr>
          <w:b/>
          <w:bCs/>
        </w:rPr>
        <w:t xml:space="preserve">reserva cognitiva</w:t>
      </w:r>
      <w:r>
        <w:t xml:space="preserve"> elevada: uso eficiente e flexível das redes, sustentado por escolaridade, complexidade ocupacional e engajamento. A contrapartida a comunicar é que a reserva </w:t>
      </w:r>
      <w:r>
        <w:rPr>
          <w:b/>
          <w:bCs/>
        </w:rPr>
        <w:t xml:space="preserve">adia a manifestação clínica, mas não impede a patologia</w:t>
      </w:r>
      <w:r>
        <w:t xml:space="preserve"> — quando o declínio aparecer, ele tende a ser mais rápido, porque a patologia já estará avançada.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Trata-se de anosognosia: o paciente não percebe o próprio déficit, e por isso não se queixa.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ausência de queixa exclui qualquer necessidade de acompanhamento.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caso confirma que lesões de substância branca não têm significado clínico em nenhuma circunstância.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imagem contradiz a avaliação; um dos dois exames está errado, e deve-se repetir a ressonância.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Vale separar três conceitos que a alternativa usa: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reserva cerebral</w:t>
      </w:r>
      <w:r>
        <w:t xml:space="preserve"> — recurso </w:t>
      </w:r>
      <w:r>
        <w:rPr>
          <w:i/>
          <w:iCs/>
        </w:rPr>
        <w:t xml:space="preserve">anatômico</w:t>
      </w:r>
      <w:r>
        <w:t xml:space="preserve"> (número de neurônios, sinapses, volume): modelo passivo, importa quanto havia antes da lesão;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reserva cognitiva</w:t>
      </w:r>
      <w:r>
        <w:t xml:space="preserve"> — recurso </w:t>
      </w:r>
      <w:r>
        <w:rPr>
          <w:i/>
          <w:iCs/>
        </w:rPr>
        <w:t xml:space="preserve">funcional</w:t>
      </w:r>
      <w:r>
        <w:t xml:space="preserve"> (eficiência e flexibilidade no uso das redes, redes alternativas para a mesma tarefa): modelo ativo, importa como se usa o que há;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manutenção cerebral</w:t>
      </w:r>
      <w:r>
        <w:t xml:space="preserve"> — grau de </w:t>
      </w:r>
      <w:r>
        <w:rPr>
          <w:i/>
          <w:iCs/>
        </w:rPr>
        <w:t xml:space="preserve">preservação</w:t>
      </w:r>
      <w:r>
        <w:t xml:space="preserve"> da estrutura com a idade: menos patologia acumulada, e não melhor compensação.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Aqui há patologia documentada com função preservada — é reserva cognitiva, não manutenção.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b</w:t>
      </w:r>
      <w:r>
        <w:rPr>
          <w:b/>
          <w:bCs/>
        </w:rPr>
        <w:t xml:space="preserve"> é errada e perigosa:</w:t>
      </w:r>
      <w:r>
        <w:t xml:space="preserve"> anosognosia é desconhecimento do próprio déficit. Aqui não há déficit funcional a desconhecer, e a esposa (informante) não relata prejuízo de autonomia.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c</w:t>
      </w:r>
      <w:r>
        <w:rPr>
          <w:b/>
          <w:bCs/>
        </w:rPr>
        <w:t xml:space="preserve"> é errada:</w:t>
      </w:r>
      <w:r>
        <w:t xml:space="preserve"> o caso pede acompanhamento com intervalo definido, justamente por causa da contrapartida do prognóstico — que é frequentemente omitida quando se fala de reserva de forma otimista.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11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distinguir reserva de manutenção.</w:t>
      </w:r>
    </w:p>
    <w:p>
      <w:pPr>
        <w:spacing w:after="130" w:line="276"/>
        <w:jc w:val="left"/>
      </w:pPr>
      <w:r>
        <w:t xml:space="preserve">Dois idosos de 82 anos têm desempenho cognitivo dentro do esperado. Na neuroimagem, o primeiro apresenta carga expressiva de lesão vascular e atrofia; o segundo apresenta um cérebro com pouquíssima alteração estrutural para a idade.</w:t>
      </w:r>
    </w:p>
    <w:p>
      <w:pPr>
        <w:spacing w:after="130" w:line="276"/>
        <w:jc w:val="left"/>
      </w:pPr>
      <w:r>
        <w:t xml:space="preserve">A leitura conceitualmente correta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os dois são casos de manutenção cerebral, já que ambos envelheceram bem.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os dois são casos de reserva cognitiva elevada, já que ambos têm desempenho preservado.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primeiro ilustra </w:t>
      </w:r>
      <w:r>
        <w:rPr>
          <w:b/>
          <w:bCs/>
        </w:rPr>
        <w:t xml:space="preserve">reserva</w:t>
      </w:r>
      <w:r>
        <w:t xml:space="preserve"> (desempenho preservado </w:t>
      </w:r>
      <w:r>
        <w:rPr>
          <w:i/>
          <w:iCs/>
        </w:rPr>
        <w:t xml:space="preserve">apesar</w:t>
      </w:r>
      <w:r>
        <w:t xml:space="preserve"> da patologia); o segundo ilustra </w:t>
      </w:r>
      <w:r>
        <w:rPr>
          <w:b/>
          <w:bCs/>
        </w:rPr>
        <w:t xml:space="preserve">manutenção cerebral</w:t>
      </w:r>
      <w:r>
        <w:t xml:space="preserve"> (ausência ou adiamento da patologia) — são respostas diferentes para a mesma observação.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segundo caso é o único que se explica pela teoria, porque desempenho normal exige estrutura normal.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distinção entre reserva e manutenção não tem consequência clínica.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Reserva explica desempenho preservado </w:t>
      </w:r>
      <w:r>
        <w:rPr>
          <w:b/>
          <w:bCs/>
        </w:rPr>
        <w:t xml:space="preserve">apesar</w:t>
      </w:r>
      <w:r>
        <w:t xml:space="preserve"> da patologia; manutenção explica a </w:t>
      </w:r>
      <w:r>
        <w:rPr>
          <w:b/>
          <w:bCs/>
        </w:rPr>
        <w:t xml:space="preserve">ausência</w:t>
      </w:r>
      <w:r>
        <w:t xml:space="preserve"> de patologia. É uma distinção sutil, e é exatamente por isso que cai em prova.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consequência clínica existe e é de prognóstico: no primeiro caso, a patologia está lá e continua avançando sob a compensação; no segundo, não está. A trajetória esperada dos dois não é a mesma.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os fatores associados a maior reserva</w:t>
      </w:r>
      <w:r>
        <w:t xml:space="preserve"> — escolaridade, complexidade ocupacional, atividade física, engajamento social, bilinguismo, lazer cognitivo — cabe uma ressalva metodológica: quase todos são medidos em estudos observacionais, e causalidade reversa é explicação concorrente plausível (quem tem melhor cognição estuda mais, trabalha em ocupações mais complexas e se mantém mais engajado).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12 · ENADE/ENEM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corretamente fração atribuível populacional e resultado de ensaio clínico.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Uma comissão internacional estimou que a </w:t>
      </w:r>
      <w:r>
        <w:rPr>
          <w:b/>
          <w:bCs/>
        </w:rPr>
        <w:t xml:space="preserve">perda auditiva não corrigida</w:t>
      </w:r>
      <w:r>
        <w:t xml:space="preserve"> responde por cerca de 8% do risco de demência na população, o maior peso isolado entre os fatores modificáveis levantados — à frente de escolaridade baixa, tabagismo, depressão e isolamento social. A estimativa é de fração atribuível populacional, calculada a partir de evidência majoritariamente observacional.</w:t>
      </w:r>
      <w:r>
        <w:br/>
        <w:t xml:space="preserve"/>
      </w:r>
      <w:r>
        <w:t xml:space="preserve">Um ensaio clínico randomizado posterior testou diretamente o uso de aparelho auditivo: no conjunto da amostra, o dispositivo </w:t>
      </w:r>
      <w:r>
        <w:rPr>
          <w:b/>
          <w:bCs/>
        </w:rPr>
        <w:t xml:space="preserve">não alterou</w:t>
      </w:r>
      <w:r>
        <w:t xml:space="preserve"> o ritmo do declínio cognitivo em três anos; no subgrupo de maior risco, o declínio foi cerca de 48% mais lento.</w:t>
      </w:r>
    </w:p>
    <w:p>
      <w:pPr>
        <w:spacing w:after="130" w:line="276"/>
        <w:jc w:val="left"/>
      </w:pPr>
      <w:r>
        <w:t xml:space="preserve">A leitura mais honesta desses dois resultados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de que o aparelho auditivo previne demência em toda a população idosa, conforme demonstrado pelo ensaio.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de que a estimativa de 8% pressupõe causalidade a partir de dados majoritariamente observacionais, e o ensaio sugere benefício </w:t>
      </w:r>
      <w:r>
        <w:rPr>
          <w:b/>
          <w:bCs/>
        </w:rPr>
        <w:t xml:space="preserve">restrito a quem já está vulnerável</w:t>
      </w:r>
      <w:r>
        <w:t xml:space="preserve"> — de modo que a indicação de correção auditiva se sustenta, mas a promessa de prevenção populacional não.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de que o ensaio invalida completamente a estimativa de fração atribuível, tornando-a inútil.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de que fração atribuível populacional e resultado de ensaio randomizado medem a mesma coisa, e o conflito indica erro em um dos estudos.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de que, como o efeito só apareceu num subgrupo, o achado deve ser descartado como acaso e a correção auditiva não se justifica.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questão treina três leituras que o estudante levará para a vida profissional: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Fração atribuível pressupõe causalidade.</w:t>
      </w:r>
      <w:r>
        <w:t xml:space="preserve"> Ela responde "quanto do risco desapareceria se o fator fosse eliminado" — pergunta que só faz sentido se o fator for causa. Com dados observacionais, isso é hipótese, não medida.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Ausência de efeito no conjunto com efeito em subgrupo</w:t>
      </w:r>
      <w:r>
        <w:t xml:space="preserve"> é um resultado comum e legítimo, que se comunica como tal: provavelmente ajuda quem já está vulnerável. Não é nem prova de prevenção universal (</w:t>
      </w:r>
      <w:r>
        <w:rPr>
          <w:b/>
          <w:bCs/>
        </w:rPr>
        <w:t xml:space="preserve">a</w:t>
      </w:r>
      <w:r>
        <w:t xml:space="preserve">), nem motivo para descarte (</w:t>
      </w:r>
      <w:r>
        <w:rPr>
          <w:b/>
          <w:bCs/>
        </w:rPr>
        <w:t xml:space="preserve">e</w:t>
      </w:r>
      <w:r>
        <w:t xml:space="preserve">).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Os dois desenhos respondem a perguntas diferentes</w:t>
      </w:r>
      <w:r>
        <w:t xml:space="preserve"> (</w:t>
      </w:r>
      <w:r>
        <w:rPr>
          <w:b/>
          <w:bCs/>
        </w:rPr>
        <w:t xml:space="preserve">d</w:t>
      </w:r>
      <w:r>
        <w:t xml:space="preserve"> erra nisso): um estima peso populacional, o outro testa intervenção.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a conduta não muda em nenhuma das hipóteses:</w:t>
      </w:r>
      <w:r>
        <w:t xml:space="preserve"> corrigir e registrar. Para nós, o argumento mais imediato para corrigir a audição nem é o risco de demência — é a validade da testagem.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13 · estudo de caso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aplicar o diferencial depressão × transtorno neurocognitivo com dados integrados.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Célia, 70 anos, ensino médio completo.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Procurou o serviço por conta própria, trazendo uma lista escrita das próprias falhas de memória dos últimos dois meses. Descreve cada episódio com detalhe e data.</w:t>
      </w:r>
      <w:r>
        <w:br/>
        <w:t xml:space="preserve"/>
      </w:r>
      <w:r>
        <w:rPr>
          <w:b/>
          <w:bCs/>
        </w:rPr>
        <w:t xml:space="preserve">História.</w:t>
      </w:r>
      <w:r>
        <w:t xml:space="preserve"> Início demarcado no tempo: "começou depois que meu irmão morreu, em maio". Sono encurtado e apetite reduzido desde antes das queixas cognitivas. Sem alteração de personalidade. Filha refere que a mãe "está bem mais parada, mas lembra de tudo o que a gente conversa".</w:t>
      </w:r>
      <w:r>
        <w:br/>
        <w:t xml:space="preserve"/>
      </w:r>
      <w:r>
        <w:rPr>
          <w:b/>
          <w:bCs/>
        </w:rPr>
        <w:t xml:space="preserve">Postura na testagem.</w:t>
      </w:r>
      <w:r>
        <w:t xml:space="preserve"> Desiste cedo, responde "não sei" com frequência, e acerta várias vezes quando encorajada a tentar. Latência de resposta aumentada.</w:t>
      </w:r>
      <w:r>
        <w:br/>
        <w:t xml:space="preserve"/>
      </w:r>
      <w:r>
        <w:rPr>
          <w:b/>
          <w:bCs/>
        </w:rPr>
        <w:t xml:space="preserve">Perfil.</w:t>
      </w:r>
      <w:r>
        <w:t xml:space="preserve"> Rebaixamento em atenção e velocidade; evocação livre baixa, com </w:t>
      </w:r>
      <w:r>
        <w:rPr>
          <w:b/>
          <w:bCs/>
        </w:rPr>
        <w:t xml:space="preserve">melhora expressiva com pista</w:t>
      </w:r>
      <w:r>
        <w:t xml:space="preserve"> e reconhecimento praticamente intacto. Nomeação e linguagem preservadas. Autonomia mantida em todas as atividades instrumentais.</w:t>
      </w:r>
    </w:p>
    <w:p>
      <w:pPr>
        <w:spacing w:after="130" w:line="276"/>
        <w:jc w:val="left"/>
      </w:pPr>
      <w:r>
        <w:t xml:space="preserve">Qual é a formulação e a conduta corretas?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Transtorno neurocognitivo maior em fase inicial; a queixa detalhada indica preservação de crítica compatível com o quadro.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Comprometimento cognitivo leve amnéstico, indicando início provável de doença de Alzheimer.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Delirium, pelo início demarcado no tempo.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Quadro compatível com síndrome cognitiva de origem depressiva: início demarcado, queixa enfática do próprio paciente, alteração de humor precedendo a cognitiva, "não sei" e desistência, memória que melhora com pista e funcionalidade preservada. Conduta: tratar o humor e </w:t>
      </w:r>
      <w:r>
        <w:rPr>
          <w:b/>
          <w:bCs/>
        </w:rPr>
        <w:t xml:space="preserve">reavaliar a cognição</w:t>
      </w:r>
      <w:r>
        <w:t xml:space="preserve"> em intervalo definido.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Envelhecimento normal, já que a autonomia está preservada e não há necessidade de reavaliação.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quadro reúne quase todos os itens da coluna "depressão" do diferencial: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75"/>
        <w:gridCol w:w="4041"/>
        <w:gridCol w:w="3610"/>
      </w:tblGrid>
      <w:tr>
        <w:trPr>
          <w:tblHeader/>
        </w:trPr>
        <w:tc>
          <w:tcPr>
            <w:tcW w:type="dxa" w:w="1375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4041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Quadro depressivo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Transtorno neurocognitivo</w:t>
            </w:r>
          </w:p>
        </w:tc>
      </w:tr>
      <w:tr>
        <w:tc>
          <w:tcPr>
            <w:tcW w:type="dxa" w:w="13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Início</w:t>
            </w:r>
          </w:p>
        </w:tc>
        <w:tc>
          <w:tcPr>
            <w:tcW w:type="dxa" w:w="40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demarcado no tempo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insidioso, difícil de datar</w:t>
            </w:r>
          </w:p>
        </w:tc>
      </w:tr>
      <w:tr>
        <w:tc>
          <w:tcPr>
            <w:tcW w:type="dxa" w:w="13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Queixa</w:t>
            </w:r>
          </w:p>
        </w:tc>
        <w:tc>
          <w:tcPr>
            <w:tcW w:type="dxa" w:w="40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paciente enfatiza e detalha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paciente minimiza; o informante enfatiza</w:t>
            </w:r>
          </w:p>
        </w:tc>
      </w:tr>
      <w:tr>
        <w:tc>
          <w:tcPr>
            <w:tcW w:type="dxa" w:w="13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Postura no teste</w:t>
            </w:r>
          </w:p>
        </w:tc>
        <w:tc>
          <w:tcPr>
            <w:tcW w:type="dxa" w:w="40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desiste cedo, "não sei"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tenta, erra, justifica ou confabula</w:t>
            </w:r>
          </w:p>
        </w:tc>
      </w:tr>
      <w:tr>
        <w:tc>
          <w:tcPr>
            <w:tcW w:type="dxa" w:w="13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Memória</w:t>
            </w:r>
          </w:p>
        </w:tc>
        <w:tc>
          <w:tcPr>
            <w:tcW w:type="dxa" w:w="40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melhora com pista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 melhora com pista</w:t>
            </w:r>
          </w:p>
        </w:tc>
      </w:tr>
      <w:tr>
        <w:tc>
          <w:tcPr>
            <w:tcW w:type="dxa" w:w="13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Afeto</w:t>
            </w:r>
          </w:p>
        </w:tc>
        <w:tc>
          <w:tcPr>
            <w:tcW w:type="dxa" w:w="40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humor, sono e apetite alterados </w:t>
            </w:r>
            <w:r>
              <w:rPr>
                <w:b/>
                <w:bCs/>
              </w:rPr>
              <w:t xml:space="preserve">desde antes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sintomas afetivos surgem ao longo do curso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o termo "pseudodemência":</w:t>
      </w:r>
      <w:r>
        <w:t xml:space="preserve"> ele sugere que o quadro é falso, e não é — o prejuízo cognitivo é real e mensurável, só que reversível com o tratamento do humor. Daí a preferência de vários autores por "síndrome demencial da depressão".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a reavaliação é parte da conduta, e não zelo excessivo:</w:t>
      </w:r>
      <w:r>
        <w:t xml:space="preserve"> o tratamento adequado do humor funciona como prova diagnóstica. Quem não recupera desempenho depois da remissão do humor tem, provavelmente, os dois quadros — e essa é uma população com risco aumentado de evolução.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Diferencial que vale lembrar:</w:t>
      </w:r>
      <w:r>
        <w:t xml:space="preserve"> apatia não é depressão. Sem tristeza, sem culpa, sem alteração de sono — só ausência de iniciativa. É frequentemente confundida.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14 · verdadeiro ou falso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separar esquecimento esperado de sinal clínico.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 cada afirmação sobre achados que </w:t>
      </w:r>
      <w:r>
        <w:rPr>
          <w:b/>
          <w:bCs/>
        </w:rPr>
        <w:t xml:space="preserve">não</w:t>
      </w:r>
      <w:r>
        <w:t xml:space="preserve"> se explicam pelo envelhecimento normal.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Perda de autonomia em atividades instrumentais — contas, medicação, transporte — é achado esperado a partir dos 75 anos.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Desorientação em ambiente </w:t>
            </w:r>
            <w:r>
              <w:rPr>
                <w:b/>
                <w:bCs/>
              </w:rPr>
              <w:t xml:space="preserve">familiar</w:t>
            </w:r>
            <w:r>
              <w:t xml:space="preserve"> é bandeira vermelha.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Falha de linguagem além do acesso lexical — parafasias, prejuízo de compreensão — é bandeira vermelha.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Quando a queixa do informante é mais intensa que a do paciente, isso reforça a hipótese de quadro degenerativo.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Mudança marcada de personalidade na velhice é esperada, já que a personalidade se torna instável com a idade.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F.</w:t>
      </w:r>
      <w:r>
        <w:t xml:space="preserve"> A idade explica lentidão e falha de recuperação; ela </w:t>
      </w:r>
      <w:r>
        <w:rPr>
          <w:b/>
          <w:bCs/>
        </w:rPr>
        <w:t xml:space="preserve">não</w:t>
      </w:r>
      <w:r>
        <w:t xml:space="preserve"> explica perda de autonomia. Este é o item que mais se subestima na anamnese com a família ("ele só se atrapalhou com o banco").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Anomia leve e fenômeno da ponta da língua são esperados; parafasia e prejuízo de compreensão, não.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A queixa do informante prediz melhor a evolução do que a do próprio paciente — inclusive porque o viés de positividade faz o paciente lembrar melhor do que deu certo.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— F.</w:t>
      </w:r>
      <w:r>
        <w:t xml:space="preserve"> A personalidade é </w:t>
      </w:r>
      <w:r>
        <w:rPr>
          <w:b/>
          <w:bCs/>
        </w:rPr>
        <w:t xml:space="preserve">estável</w:t>
      </w:r>
      <w:r>
        <w:t xml:space="preserve"> como regra nos estudos longitudinais. Mudança marcada de personalidade é sinal, não é "coisa da idade" — e entra na lista de bandeiras vermelhas.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Item de conduta que completa a lista:</w:t>
      </w:r>
      <w:r>
        <w:t xml:space="preserve"> início súbito ou curso flutuante remete a delirium, fármaco ou causa clínica.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15 · afirmações corretas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fixar o critério que separa os três estados.</w:t>
      </w:r>
    </w:p>
    <w:p>
      <w:pPr>
        <w:spacing w:after="130" w:line="276"/>
        <w:jc w:val="left"/>
      </w:pPr>
      <w:r>
        <w:t xml:space="preserve">Sobre a distinção entre envelhecimento normal, comprometimento cognitivo leve (CCL) e demência,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No CCL há alteração objetiva em um ou mais domínios, com atividades da vida diária preservadas — as instrumentais podendo exigir mais esforço ou estratégia.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A linha que decide o diagnóstico é o escore obtido na bateria, e não a funcionalidade.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O CCL não é necessariamente pré-demência: parte dos casos estabiliza e parte reverte, sobretudo quando a causa era depressão, fármaco ou distúrbio do sono.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Determinar que um desempenho está "abaixo do esperado" exige norma por idade </w:t>
      </w:r>
      <w:r>
        <w:rPr>
          <w:b/>
          <w:bCs/>
        </w:rPr>
        <w:t xml:space="preserve">e</w:t>
      </w:r>
      <w:r>
        <w:t xml:space="preserve"> por escolaridade.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Comunicar um diagnóstico de CCL como "início de Alzheimer" é erro clínico e produz dano.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III, IV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II, III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 e IV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é falsa</w:t>
      </w:r>
      <w:r>
        <w:t xml:space="preserve"> e é o eixo da questão: a linha que decide não é o escore — é a </w:t>
      </w:r>
      <w:r>
        <w:rPr>
          <w:b/>
          <w:bCs/>
        </w:rPr>
        <w:t xml:space="preserve">funcionalidade</w:t>
      </w:r>
      <w:r>
        <w:t xml:space="preserve">. É por isso que nenhuma bateria fecha diagnóstico sem entrevista de atividades de vida diária, de preferência com informante.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Resumo operacional: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8"/>
        <w:gridCol w:w="3031"/>
        <w:gridCol w:w="2963"/>
        <w:gridCol w:w="2274"/>
      </w:tblGrid>
      <w:tr>
        <w:trPr>
          <w:tblHeader/>
        </w:trPr>
        <w:tc>
          <w:tcPr>
            <w:tcW w:type="dxa" w:w="75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3031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296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CCL</w:t>
            </w:r>
          </w:p>
        </w:tc>
        <w:tc>
          <w:tcPr>
            <w:tcW w:type="dxa" w:w="227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Demência</w:t>
            </w:r>
          </w:p>
        </w:tc>
      </w:tr>
      <w:tr>
        <w:tc>
          <w:tcPr>
            <w:tcW w:type="dxa" w:w="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Queixa</w:t>
            </w:r>
          </w:p>
        </w:tc>
        <w:tc>
          <w:tcPr>
            <w:tcW w:type="dxa" w:w="30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comum, sem repercussão</w:t>
            </w:r>
          </w:p>
        </w:tc>
        <w:tc>
          <w:tcPr>
            <w:tcW w:type="dxa" w:w="2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do paciente ou do informante</w:t>
            </w:r>
          </w:p>
        </w:tc>
        <w:tc>
          <w:tcPr>
            <w:tcW w:type="dxa" w:w="22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em geral trazida pelo informante</w:t>
            </w:r>
          </w:p>
        </w:tc>
      </w:tr>
      <w:tr>
        <w:tc>
          <w:tcPr>
            <w:tcW w:type="dxa" w:w="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Testes</w:t>
            </w:r>
          </w:p>
        </w:tc>
        <w:tc>
          <w:tcPr>
            <w:tcW w:type="dxa" w:w="30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dentro do esperado para idade e escolaridade</w:t>
            </w:r>
          </w:p>
        </w:tc>
        <w:tc>
          <w:tcPr>
            <w:tcW w:type="dxa" w:w="2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abaixo do esperado em um ou mais domínios</w:t>
            </w:r>
          </w:p>
        </w:tc>
        <w:tc>
          <w:tcPr>
            <w:tcW w:type="dxa" w:w="22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prejuízo em dois ou mais domínios</w:t>
            </w:r>
          </w:p>
        </w:tc>
      </w:tr>
      <w:tr>
        <w:tc>
          <w:tcPr>
            <w:tcW w:type="dxa" w:w="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Vida diária</w:t>
            </w:r>
          </w:p>
        </w:tc>
        <w:tc>
          <w:tcPr>
            <w:tcW w:type="dxa" w:w="30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preservada</w:t>
            </w:r>
          </w:p>
        </w:tc>
        <w:tc>
          <w:tcPr>
            <w:tcW w:type="dxa" w:w="2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preservada — instrumentais com mais esforço</w:t>
            </w:r>
          </w:p>
        </w:tc>
        <w:tc>
          <w:tcPr>
            <w:tcW w:type="dxa" w:w="22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comprometida</w:t>
            </w:r>
          </w:p>
        </w:tc>
      </w:tr>
      <w:tr>
        <w:tc>
          <w:tcPr>
            <w:tcW w:type="dxa" w:w="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Curso</w:t>
            </w:r>
          </w:p>
        </w:tc>
        <w:tc>
          <w:tcPr>
            <w:tcW w:type="dxa" w:w="30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estável ou muito lento</w:t>
            </w:r>
          </w:p>
        </w:tc>
        <w:tc>
          <w:tcPr>
            <w:tcW w:type="dxa" w:w="2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pode progredir, estabilizar ou reverter</w:t>
            </w:r>
          </w:p>
        </w:tc>
        <w:tc>
          <w:tcPr>
            <w:tcW w:type="dxa" w:w="22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progressivo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item IV é uma restrição séria de instrumentos no Brasil, e a fonte de erro mais comum na neuropsicologia do idoso por aqui: aplicar norma inadequada à escolaridade do paciente.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16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o examinador como fonte de variância.</w:t>
      </w:r>
    </w:p>
    <w:p>
      <w:pPr>
        <w:spacing w:after="130" w:line="276"/>
        <w:jc w:val="left"/>
      </w:pPr>
      <w:r>
        <w:t xml:space="preserve">Ao receber uma paciente de 73 anos para avaliação, dois examinadores apresentam a sessão de formas diferentes. O primeiro diz: "vamos aplicar um teste de memória para idosos, para verificar se há demência". O segundo diz: "vamos fazer um conjunto de tarefas que mapeiam como você aprende e resolve problemas; algumas são fáceis, outras difíceis de propósito".</w:t>
      </w:r>
    </w:p>
    <w:p>
      <w:pPr>
        <w:spacing w:after="130" w:line="276"/>
        <w:jc w:val="left"/>
      </w:pPr>
      <w:r>
        <w:t xml:space="preserve">À luz do que se sabe sobre autopercepção do envelhecimento e desempenho,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efeito descrito só ocorre em pessoas com transtorno de ansiedade previamente diagnosticado.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ativar o estereótipo antes da tarefa tende a </w:t>
      </w:r>
      <w:r>
        <w:rPr>
          <w:b/>
          <w:bCs/>
        </w:rPr>
        <w:t xml:space="preserve">piorar</w:t>
      </w:r>
      <w:r>
        <w:t xml:space="preserve"> o desempenho de idosos — efeito maior justamente em quem mais valoriza a própria memória —, de modo que o enquadre da sessão é uma variável de erro sob controle direto do examinador.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autopercepções negativas do envelhecimento não têm relação demonstrada com desempenho ou com longevidade.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primeiro enquadre é preferível, porque a transparência sobre a hipótese diagnóstica melhora a colaboração e o desempenho.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forma de apresentar a sessão é irrelevante, desde que a aplicação siga o manual.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Autopercepções negativas do envelhecimento predizem pior desempenho de memória e menor longevidade, e basta apresentar a tarefa como "um teste de memória para idosos" para produzir o efeito de ameaça do estereótipo.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Como você apresenta a bateria faz parte da bateria.</w:t>
      </w:r>
      <w:r>
        <w:t xml:space="preserve"> Enquadrar a sessão como aprendizagem e mapeamento — e não como rastreio de demência — reduz o efeito, sem prejuízo do consentimento informado: dizer para que serve a avaliação não é a mesma coisa que ativar o estereótipo.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Note a ponte com a aula 01: o estereótipo, lá discutido como fenômeno sócio-histórico, reaparece aqui como </w:t>
      </w:r>
      <w:r>
        <w:rPr>
          <w:b/>
          <w:bCs/>
        </w:rPr>
        <w:t xml:space="preserve">fonte de variância no dado que você vai interpretar</w:t>
      </w:r>
      <w:r>
        <w:t xml:space="preserve">. Ele não é só injusto — é metodologicamente relevante.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o mesmo raciocínio vale para a devolutiva:</w:t>
      </w:r>
      <w:r>
        <w:t xml:space="preserve"> um laudo que só enumera déficits trabalha contra a autoeficácia e, portanto, contra a própria intervenção que recomenda.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17 · estudo de caso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ordenar hipóteses concorrentes antes de concluir.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Amadeu, 80 anos, 3 anos de escolaridade, aposentado da construção civil.</w:t>
      </w:r>
      <w:r>
        <w:br/>
        <w:t xml:space="preserve"/>
      </w:r>
      <w:r>
        <w:rPr>
          <w:b/>
          <w:bCs/>
        </w:rPr>
        <w:t xml:space="preserve">Encaminhamento.</w:t>
      </w:r>
      <w:r>
        <w:t xml:space="preserve"> Filha solicita "laudo de demência" para dar entrada em benefício.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Nasceu no sertão de Alagoas, migrou aos 21 anos. Pedreiro por 45 anos. Analfabeto funcional: assina o nome e reconhece números. Nunca fez avaliação neuropsicológica.</w:t>
      </w:r>
      <w:r>
        <w:br/>
        <w:t xml:space="preserve"/>
      </w:r>
      <w:r>
        <w:rPr>
          <w:b/>
          <w:bCs/>
        </w:rPr>
        <w:t xml:space="preserve">Quadro atual.</w:t>
      </w:r>
      <w:r>
        <w:t xml:space="preserve"> Há oito meses relata "cabeça fraca". Dorme mal por dor lombar crônica. Em uso de: anti-hipertensivo, hipoglicemiante, um relaxante muscular com carga anticolinérgica, amitriptilina para dor iniciada há seis meses, e um indutor de sono comprado sem receita.</w:t>
      </w:r>
      <w:r>
        <w:br/>
        <w:t xml:space="preserve"/>
      </w:r>
      <w:r>
        <w:rPr>
          <w:b/>
          <w:bCs/>
        </w:rPr>
        <w:t xml:space="preserve">Sensorial.</w:t>
      </w:r>
      <w:r>
        <w:t xml:space="preserve"> Refere que "a televisão tem que ficar alta"; sem aparelho auditivo. Usa óculos emprestados da esposa.</w:t>
      </w:r>
      <w:r>
        <w:br/>
        <w:t xml:space="preserve"/>
      </w:r>
      <w:r>
        <w:rPr>
          <w:b/>
          <w:bCs/>
        </w:rPr>
        <w:t xml:space="preserve">Humor.</w:t>
      </w:r>
      <w:r>
        <w:t xml:space="preserve"> Refere desânimo, choro fácil e perda de interesse por pescar, atividade que mantinha semanalmente.</w:t>
      </w:r>
      <w:r>
        <w:br/>
        <w:t xml:space="preserve"/>
      </w:r>
      <w:r>
        <w:rPr>
          <w:b/>
          <w:bCs/>
        </w:rPr>
        <w:t xml:space="preserve">Testagem.</w:t>
      </w:r>
      <w:r>
        <w:t xml:space="preserve"> Rebaixamento amplo, mais marcado em provas cronometradas e em provas com instrução oral. Evocação livre baixa, com melhora com pista.</w:t>
      </w:r>
      <w:r>
        <w:br/>
        <w:t xml:space="preserve"/>
      </w:r>
      <w:r>
        <w:rPr>
          <w:b/>
          <w:bCs/>
        </w:rPr>
        <w:t xml:space="preserve">Funcionalidade.</w:t>
      </w:r>
      <w:r>
        <w:t xml:space="preserve"> Segundo a filha, "ele não faz mais nada" — mas, questionada em detalhe, relata que ele deixou de sair após duas quedas, que ela mesma passou a administrar os remédios "para facilitar", e que ele continua tomando decisões sobre a casa e conferindo o troco das compras.</w:t>
      </w:r>
    </w:p>
    <w:p>
      <w:pPr>
        <w:spacing w:after="130" w:line="276"/>
        <w:jc w:val="left"/>
      </w:pPr>
      <w:r>
        <w:t xml:space="preserve">Qual é a conduta mais adequada neste momento?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Emitir laudo de transtorno neurocognitivo maior, dado o rebaixamento amplo e o relato da filha de que "ele não faz mais nada".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Repetir a bateria completa imediatamente, para confirmar os escores.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Concluir depressão e encerrar a investigação cognitiva, já que humor explica todo o quadro.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Concluir envelhecimento normal, porque a memória melhora com pista.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Suspender a conclusão diagnóstica e endereçar, antes, as fontes concorrentes: correção sensorial (audiologia e oftalmologia), revisão farmacológica com o prescritor (carga anticolinérgica, sedativo, amitriptilina), investigação e tratamento de humor, dor e sono, uso de norma compatível com a escolaridade e entrevista funcional detalhada que separe perda de capacidade de restrição imposta pelo ambiente — reavaliando em seguida.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Este caso foi montado com </w:t>
      </w:r>
      <w:r>
        <w:rPr>
          <w:b/>
          <w:bCs/>
        </w:rPr>
        <w:t xml:space="preserve">seis</w:t>
      </w:r>
      <w:r>
        <w:t xml:space="preserve"> fontes concorrentes simultâneas, cada uma capaz de produzir sozinha o perfil observado: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sensorial</w:t>
      </w:r>
      <w:r>
        <w:t xml:space="preserve"> — perda auditiva provável e correção óptica inadequada; note a coerência com o rebaixamento maior em provas de instrução oral;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farmacológica</w:t>
      </w:r>
      <w:r>
        <w:t xml:space="preserve"> — carga anticolinérgica somada (relaxante + amitriptilina + indutor de sono), a combinação clássica de rebaixamento iatrogênico;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afetiva</w:t>
      </w:r>
      <w:r>
        <w:t xml:space="preserve"> — desânimo, choro fácil e anedonia (deixou de pescar);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dor e sono</w:t>
      </w:r>
      <w:r>
        <w:t xml:space="preserve"> — os dois produzem o mesmo perfil disexecutivo, e os dois são tratáveis;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normativa</w:t>
      </w:r>
      <w:r>
        <w:t xml:space="preserve"> — 3 anos de escolaridade exigem norma compatível, sob pena de transformar analfabetismo funcional em déficit;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ambiental</w:t>
      </w:r>
      <w:r>
        <w:t xml:space="preserve"> — a filha assumiu a medicação "para facilitar", e as quedas restringiram a saída. Isso é redução de oportunidade, não necessariamente perda de capacidade — e a mesma entrevista mostra que ele decide sobre a casa e confere troco.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a alternativa </w:t>
      </w:r>
      <w:r>
        <w:t xml:space="preserve">a</w:t>
      </w:r>
      <w:r>
        <w:rPr>
          <w:b/>
          <w:bCs/>
        </w:rPr>
        <w:t xml:space="preserve"> é o erro mais grave:</w:t>
      </w:r>
      <w:r>
        <w:t xml:space="preserve"> o pedido chega com o diagnóstico já escrito, e a frase "ele não faz mais nada" desmancha ao ser destrinchada. O critério de funcionalidade exige saber </w:t>
      </w:r>
      <w:r>
        <w:rPr>
          <w:b/>
          <w:bCs/>
        </w:rPr>
        <w:t xml:space="preserve">o que ele deixou de conseguir</w:t>
      </w:r>
      <w:r>
        <w:t xml:space="preserve">, não o que deixaram de deixá-lo fazer.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c</w:t>
      </w:r>
      <w:r>
        <w:rPr>
          <w:b/>
          <w:bCs/>
        </w:rPr>
        <w:t xml:space="preserve"> e </w:t>
      </w:r>
      <w:r>
        <w:t xml:space="preserve">d</w:t>
      </w:r>
      <w:r>
        <w:rPr>
          <w:b/>
          <w:bCs/>
        </w:rPr>
        <w:t xml:space="preserve"> também erram:</w:t>
      </w:r>
      <w:r>
        <w:t xml:space="preserve"> ambas fecham a conta com uma só variável, quando há seis. E </w:t>
      </w:r>
      <w:r>
        <w:rPr>
          <w:b/>
          <w:bCs/>
        </w:rPr>
        <w:t xml:space="preserve">b</w:t>
      </w:r>
      <w:r>
        <w:t xml:space="preserve"> repete a medida sem mudar nenhuma das condições que a contaminaram — só produziria o mesmo erro com mais confiança.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registrar no laudo agora:</w:t>
      </w:r>
      <w:r>
        <w:t xml:space="preserve"> o que foi observado, o que não pôde ser corrigido, quais hipóteses estão abertas, o que foi encaminhado e o prazo de reavaliação. Um laudo pode — e às vezes deve — concluir por "avaliação inconclusiva neste momento, pelas razões X, Y e Z".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18 · ENADE/ENEM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situar a reserva como produto de trajetória, e não como mérito.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Estudos longitudinais mostram que escolaridade, complexidade ocupacional e engajamento social estão entre os fatores mais consistentemente associados a melhor desempenho cognitivo na velhice. Há ainda evidência de que habilidades de leitura e de matemática medidas </w:t>
      </w:r>
      <w:r>
        <w:rPr>
          <w:b/>
          <w:bCs/>
        </w:rPr>
        <w:t xml:space="preserve">na infância</w:t>
      </w:r>
      <w:r>
        <w:t xml:space="preserve"> predizem funcionalidade seis décadas depois. Ao mesmo tempo, políticas públicas que reduzem desigualdade ao longo do ciclo de vida atuam sobre as condições de infância e de vida adulta que produzem esses mesmos fatores.</w:t>
      </w:r>
    </w:p>
    <w:p>
      <w:pPr>
        <w:spacing w:after="130" w:line="276"/>
        <w:jc w:val="left"/>
      </w:pPr>
      <w:r>
        <w:t xml:space="preserve">Com base no texto, a conclusão mais adequada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de que a associação entre escolaridade e cognição é espúria, já que decorre apenas de causalidade reversa.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de que a reserva cognitiva torna dispensável o uso de normas por escolaridade, pois corrige por si o desempenho.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de que a reserva cognitiva é atributo individual, adquirido por esforço pessoal, e que sua distribuição desigual reflete diferenças de dedicação.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de que os fatores de reserva são </w:t>
      </w:r>
      <w:r>
        <w:rPr>
          <w:b/>
          <w:bCs/>
        </w:rPr>
        <w:t xml:space="preserve">adquiridos</w:t>
      </w:r>
      <w:r>
        <w:t xml:space="preserve"> e dependem fortemente de quando e onde a pessoa nasceu, de modo que a reserva se distribui segundo condições sociais — o que torna a escolaridade, na prática clínica, ao mesmo tempo um preditor e uma variável de correção da norma.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de que, sendo a reserva determinada na infância, intervenções na vida adulta e na velhice são inúteis.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texto exige duas leituras simultâneas: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teórica</w:t>
      </w:r>
      <w:r>
        <w:t xml:space="preserve"> — se os fatores de reserva são adquiridos e dependem de condições socialmente distribuídas, então reserva não é mérito. Sair da aula achando que reserva cognitiva é conquista individual é o mal-entendido que o slide de fechamento existe para impedir;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prática</w:t>
      </w:r>
      <w:r>
        <w:t xml:space="preserve"> — escolaridade não é só preditor: é </w:t>
      </w:r>
      <w:r>
        <w:rPr>
          <w:b/>
          <w:bCs/>
        </w:rPr>
        <w:t xml:space="preserve">variável de correção</w:t>
      </w:r>
      <w:r>
        <w:t xml:space="preserve">. Aplicar norma inadequada à escolaridade do paciente é a fonte de erro mais comum na neuropsicologia do idoso no Brasil, e a alternativa </w:t>
      </w:r>
      <w:r>
        <w:rPr>
          <w:b/>
          <w:bCs/>
        </w:rPr>
        <w:t xml:space="preserve">b</w:t>
      </w:r>
      <w:r>
        <w:t xml:space="preserve"> inverte isso completamente.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</w:t>
      </w:r>
      <w:r>
        <w:t xml:space="preserve">e</w:t>
      </w:r>
      <w:r>
        <w:rPr>
          <w:b/>
          <w:bCs/>
        </w:rPr>
        <w:t xml:space="preserve">:</w:t>
      </w:r>
      <w:r>
        <w:t xml:space="preserve"> o modelo prevê rendimento decrescente com a idade, não rendimento nulo — a intervenção continua valendo, com expectativa calibrada.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</w:t>
      </w:r>
      <w:r>
        <w:t xml:space="preserve">a</w:t>
      </w:r>
      <w:r>
        <w:rPr>
          <w:b/>
          <w:bCs/>
        </w:rPr>
        <w:t xml:space="preserve">:</w:t>
      </w:r>
      <w:r>
        <w:t xml:space="preserve"> causalidade reversa é uma explicação concorrente plausível a considerar, não um veredito que anule a associação. Reconhecer o limite do desenho observacional é diferente de descartar o achado.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3"/>
        <w:spacing w:after="140" w:before="320"/>
      </w:pPr>
      <w:r>
        <w:t xml:space="preserve">Chave rápida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20"/>
        <w:gridCol w:w="600"/>
        <w:gridCol w:w="1703"/>
        <w:gridCol w:w="600"/>
        <w:gridCol w:w="600"/>
        <w:gridCol w:w="600"/>
        <w:gridCol w:w="600"/>
        <w:gridCol w:w="1703"/>
        <w:gridCol w:w="600"/>
        <w:gridCol w:w="600"/>
      </w:tblGrid>
      <w:tr>
        <w:trPr>
          <w:tblHeader/>
        </w:trPr>
        <w:tc>
          <w:tcPr>
            <w:tcW w:type="dxa" w:w="1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1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F, V, F,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10"/>
        <w:gridCol w:w="600"/>
        <w:gridCol w:w="600"/>
        <w:gridCol w:w="600"/>
        <w:gridCol w:w="600"/>
        <w:gridCol w:w="201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22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201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>
            <w:tcW w:type="dxa" w:w="2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F, V, V, V, F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</w:tr>
    </w:tbl>
    <w:p>
      <w:pPr>
        <w:spacing w:after="15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2A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· Aula 02 — Envelhecimento normal</dc:title>
  <dc:creator>Neuropsicologia II · FASM</dc:creator>
  <cp:lastModifiedBy>Un-named</cp:lastModifiedBy>
  <cp:revision>1</cp:revision>
  <dcterms:created xsi:type="dcterms:W3CDTF">2026-09-20T18:43:59.391Z</dcterms:created>
  <dcterms:modified xsi:type="dcterms:W3CDTF">2026-09-20T18:43:59.392Z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