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0"/>
      </w:pPr>
      <w:r>
        <w:t xml:space="preserve">Banco de questões · Aula 03 — Saúde mental e envelhecimento</w:t>
      </w:r>
    </w:p>
    <w:p>
      <w:pPr>
        <w:spacing w:after="130" w:line="276"/>
        <w:jc w:val="left"/>
      </w:pPr>
      <w:r>
        <w:rPr>
          <w:b/>
          <w:bCs/>
        </w:rPr>
        <w:t xml:space="preserve">Disciplina</w:t>
      </w:r>
      <w:r>
        <w:t xml:space="preserve"> Neuropsicologia II · FASM</w:t>
      </w:r>
      <w:r>
        <w:br/>
        <w:t xml:space="preserve"/>
      </w:r>
      <w:r>
        <w:rPr>
          <w:b/>
          <w:bCs/>
        </w:rPr>
        <w:t xml:space="preserve">Base</w:t>
      </w:r>
      <w:r>
        <w:t xml:space="preserve"> deck </w:t>
      </w:r>
      <w:r>
        <w:rPr>
          <w:rFonts w:ascii="Consolas" w:cs="Consolas" w:eastAsia="Consolas" w:hAnsi="Consolas"/>
          <w:sz w:val="19"/>
          <w:szCs w:val="19"/>
        </w:rPr>
        <w:t xml:space="preserve">aulas/aula-03-saude-mental-e-envelhecimento.md</w:t>
      </w:r>
      <w:r>
        <w:t xml:space="preserve">; Nicolato &amp; Alvarenga (2010), </w:t>
      </w:r>
      <w:r>
        <w:rPr>
          <w:i/>
          <w:iCs/>
        </w:rPr>
        <w:t xml:space="preserve">Saúde mental e envelhecimento</w:t>
      </w:r>
      <w:r>
        <w:t xml:space="preserve">, cap. 6 de Malloy-Diniz, Fuentes &amp; Cosenza (orgs.); DSM-5-TR; Paradela, Lourenço &amp; Veras (2005) para a GDS-15.</w:t>
      </w:r>
      <w:r>
        <w:br/>
        <w:t xml:space="preserve"/>
      </w:r>
      <w:r>
        <w:rPr>
          <w:b/>
          <w:bCs/>
        </w:rPr>
        <w:t xml:space="preserve">Total</w:t>
      </w:r>
      <w:r>
        <w:t xml:space="preserve"> 18 questões · 5 múltipla escolha · 3 verdadeiro ou falso · 3 afirmações corretas · 4 estudos de caso · 3 estilo ENADE/ENEM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Como usar.</w:t>
      </w:r>
      <w:r>
        <w:t xml:space="preserve"> Cada questão traz tipo, nível e objetivo. Gabarito e comentário em um bloco destacado logo abaixo de cada questão, que pode ser apagado ao montar a prova. As questões 6 e 16 trazem </w:t>
      </w:r>
      <w:r>
        <w:rPr>
          <w:b/>
          <w:bCs/>
        </w:rPr>
        <w:t xml:space="preserve">fichas completas da GDS-15 já pontuadas</w:t>
      </w:r>
      <w:r>
        <w:t xml:space="preserve">: o que se pede é a interpretação do escore ao lado da história e da observação clínica, não a soma.</w:t>
      </w:r>
      <w:r>
        <w:br/>
        <w:t xml:space="preserve"/>
      </w:r>
      <w:r>
        <w:rPr>
          <w:b/>
          <w:bCs/>
        </w:rPr>
        <w:t xml:space="preserve">Eixo da aula.</w:t>
      </w:r>
      <w:r>
        <w:t xml:space="preserve"> No idoso, o mesmo diagnóstico não descreve o mesmo quadro. Apresentação atípica, comorbidade clínica, iatrogenia e subdiagnóstico se interpõem entre o transtorno que a pessoa tem e o que chega a ser diagnosticado.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2066"/>
        <w:gridCol w:w="1414"/>
        <w:gridCol w:w="4946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6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414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Nível</w:t>
            </w:r>
          </w:p>
        </w:tc>
        <w:tc>
          <w:tcPr>
            <w:tcW w:type="dxa" w:w="494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Tema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fácil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Rastreio × diagnóstico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Verdadeiro ou falso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fácil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Depressão sem tristeza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Afirmações corretas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fácil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Os quatro filtros diagnósticos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fácil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Comorbidade clínica e subdiagnóstico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Por que a GDS evita itens somáticos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6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Interpretação de uma GDS-15 pontuada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Verdadeiro ou falso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Depressão de início tardio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8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Afirmações corretas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Perfil cognitivo da depressão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9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ENADE/ENEM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Prevalência e definição de caso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10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Diferencial depressão × TNC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11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Transtorno bipolar no idoso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12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ENADE/ENEM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Sensibilidade, especificidade e ponto de corte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13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Afirmações corretas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Psicose de início tardio e muito tardio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14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Perfil estático × neurodegeneração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15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Verdadeiro ou falso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Psicofármacos e desempenho em testes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16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Rastreio negativo que não encerra a investigação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17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Limites da GDS na presença de déficit cognitivo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18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ENADE/ENEM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Integração — psicose tardia × TNC</w:t>
            </w:r>
          </w:p>
        </w:tc>
      </w:tr>
    </w:tbl>
    <w:p>
      <w:pPr>
        <w:spacing w:after="15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 · múltipla escolha · muito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fixar a diferença entre rastrear e diagnosticar.</w:t>
      </w:r>
    </w:p>
    <w:p>
      <w:pPr>
        <w:spacing w:after="130" w:line="276"/>
        <w:jc w:val="left"/>
      </w:pPr>
      <w:r>
        <w:t xml:space="preserve">Uma idosa de 74 anos obtém </w:t>
      </w:r>
      <w:r>
        <w:rPr>
          <w:b/>
          <w:bCs/>
        </w:rPr>
        <w:t xml:space="preserve">8 pontos</w:t>
      </w:r>
      <w:r>
        <w:t xml:space="preserve"> na Escala de Depressão Geriátrica de 15 itens (GDS-15), aplicada por entrevistador treinado, com o acompanhante fora da sala. Adotando o ponto de corte validado no Brasil (5/6), a interpretação correta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o escore está acima do ponto de corte: rastreamento positivo, que indica necessidade de avaliação diagnóstica por entrevista clínica.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o escore está dentro da normalidade, já que o ponto de corte é 11.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 escore fecha o diagnóstico de episódio depressivo maior.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o escore indica depressão grave, pela faixa em que se encontra.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a escala não pode ser interpretada sem a aplicação simultânea de um teste de memória.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a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Rastreamento positivo significa uma coisa só: </w:t>
      </w:r>
      <w:r>
        <w:rPr>
          <w:b/>
          <w:bCs/>
        </w:rPr>
        <w:t xml:space="preserve">investigar</w:t>
      </w:r>
      <w:r>
        <w:t xml:space="preserve">. Em todo estudo de validação, o padrão de referência é a entrevista clínica contra critérios diagnósticos — que a escala não substitui.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b)</w:t>
      </w:r>
      <w:r>
        <w:t xml:space="preserve"> confunde o corte com o limite da faixa "6 a 10" impressa em muitas fichas. O corte validado por Paradela, Lourenço e Veras (2005) é </w:t>
      </w:r>
      <w:r>
        <w:rPr>
          <w:b/>
          <w:bCs/>
        </w:rPr>
        <w:t xml:space="preserve">5/6</w:t>
      </w:r>
      <w:r>
        <w:t xml:space="preserve">: 6 ou mais é positivo.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d)</w:t>
      </w:r>
      <w:r>
        <w:t xml:space="preserve"> trata as faixas 0–5, 6–10 e 11–15 como estadiamento de gravidade. Elas são </w:t>
      </w:r>
      <w:r>
        <w:rPr>
          <w:b/>
          <w:bCs/>
        </w:rPr>
        <w:t xml:space="preserve">convenção de uso</w:t>
      </w:r>
      <w:r>
        <w:t xml:space="preserve">: os estudos de validação testaram o ponto de corte binário, não a graduação. A GDS não é medida de gravidade nem de risco de suicídio.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2 · verdadeiro ou falso · muito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reconhecer a apresentação atípica do quadro depressivo no idoso.</w:t>
      </w:r>
    </w:p>
    <w:p>
      <w:pPr>
        <w:spacing w:after="130" w:line="276"/>
        <w:jc w:val="left"/>
      </w:pPr>
      <w:r>
        <w:t xml:space="preserve">Julgue como </w:t>
      </w:r>
      <w:r>
        <w:rPr>
          <w:b/>
          <w:bCs/>
        </w:rPr>
        <w:t xml:space="preserve">verdadeira (V)</w:t>
      </w:r>
      <w:r>
        <w:t xml:space="preserve"> ou </w:t>
      </w:r>
      <w:r>
        <w:rPr>
          <w:b/>
          <w:bCs/>
        </w:rPr>
        <w:t xml:space="preserve">falsa (F)</w:t>
      </w:r>
      <w:r>
        <w:t xml:space="preserve">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826"/>
        <w:gridCol w:w="60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78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V/F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No idoso, queixas somáticas inespecíficas, sintomas ansiosos, queixa de memória e irritabilidade podem ocupar o lugar da tristeza relatada.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Se o paciente nega tristeza quando perguntado diretamente, o diagnóstico de episódio depressivo maior está descartado.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Anti-hipertensivos, antiparkinsonianos e corticosteroides estão entre os fármacos associados a quadros depressivos.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IV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depressão é um dos transtornos psiquiátricos mais prevalentes em hospitais gerais e um dos mais subdiagnosticados na atenção primária.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 — V.</w:t>
      </w:r>
      <w:r>
        <w:t xml:space="preserve"> É a chamada "depressão sem tristeza".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 — F.</w:t>
      </w:r>
      <w:r>
        <w:t xml:space="preserve"> É o erro mais comum na prática. O critério nuclear se satisfaz com humor deprimido </w:t>
      </w:r>
      <w:r>
        <w:rPr>
          <w:b/>
          <w:bCs/>
        </w:rPr>
        <w:t xml:space="preserve">ou</w:t>
      </w:r>
      <w:r>
        <w:t xml:space="preserve"> anedonia — perda de interesse ou prazer. Negar tristeza não descarta nada.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III — V.</w:t>
      </w:r>
      <w:r>
        <w:t xml:space="preserve"> Somam-se a eles benzodiazepínicos, e vale distinguir isso da </w:t>
      </w:r>
      <w:r>
        <w:rPr>
          <w:b/>
          <w:bCs/>
        </w:rPr>
        <w:t xml:space="preserve">carga anticolinérgica</w:t>
      </w:r>
      <w:r>
        <w:t xml:space="preserve">, que não produz depressão mas rebaixa o desempenho nos testes.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— V.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3 · afirmações corretas ·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nomear os obstáculos entre o quadro e o diagnóstico.</w:t>
      </w:r>
    </w:p>
    <w:p>
      <w:pPr>
        <w:spacing w:after="130" w:line="276"/>
        <w:jc w:val="left"/>
      </w:pPr>
      <w:r>
        <w:t xml:space="preserve">Considere as afirmações sobre os filtros que se interpõem entre o transtorno psiquiátrico que o idoso de fato tem e o diagnóstico que ele recebe:</w:t>
      </w:r>
    </w:p>
    <w:p>
      <w:pPr>
        <w:spacing w:after="130" w:line="276"/>
        <w:jc w:val="left"/>
      </w:pPr>
      <w:r>
        <w:rPr>
          <w:b/>
          <w:bCs/>
        </w:rPr>
        <w:t xml:space="preserve">I.</w:t>
      </w:r>
      <w:r>
        <w:t xml:space="preserve"> </w:t>
      </w:r>
      <w:r>
        <w:rPr>
          <w:b/>
          <w:bCs/>
        </w:rPr>
        <w:t xml:space="preserve">Apresentação atípica</w:t>
      </w:r>
      <w:r>
        <w:t xml:space="preserve"> — o quadro se manifesta por queixas que não são as esperadas no adulto jovem.</w:t>
      </w:r>
      <w:r>
        <w:br/>
        <w:t xml:space="preserve"/>
      </w:r>
      <w:r>
        <w:rPr>
          <w:b/>
          <w:bCs/>
        </w:rPr>
        <w:t xml:space="preserve">II.</w:t>
      </w:r>
      <w:r>
        <w:t xml:space="preserve"> </w:t>
      </w:r>
      <w:r>
        <w:rPr>
          <w:b/>
          <w:bCs/>
        </w:rPr>
        <w:t xml:space="preserve">Comorbidade clínica</w:t>
      </w:r>
      <w:r>
        <w:t xml:space="preserve"> — insônia, dor, perda de apetite e fadiga têm várias causas simultâneas, e o sintoma é creditado à doença de base, não ao humor.</w:t>
      </w:r>
      <w:r>
        <w:br/>
        <w:t xml:space="preserve"/>
      </w:r>
      <w:r>
        <w:rPr>
          <w:b/>
          <w:bCs/>
        </w:rPr>
        <w:t xml:space="preserve">III.</w:t>
      </w:r>
      <w:r>
        <w:t xml:space="preserve"> </w:t>
      </w:r>
      <w:r>
        <w:rPr>
          <w:b/>
          <w:bCs/>
        </w:rPr>
        <w:t xml:space="preserve">Iatrogenia</w:t>
      </w:r>
      <w:r>
        <w:t xml:space="preserve"> — o próprio cuidado em saúde produz o quadro, seja por fármacos que induzem depressão, seja por fármacos que rebaixam o desempenho cognitivo.</w:t>
      </w:r>
      <w:r>
        <w:br/>
        <w:t xml:space="preserve"/>
      </w:r>
      <w:r>
        <w:rPr>
          <w:b/>
          <w:bCs/>
        </w:rPr>
        <w:t xml:space="preserve">IV.</w:t>
      </w:r>
      <w:r>
        <w:t xml:space="preserve"> </w:t>
      </w:r>
      <w:r>
        <w:rPr>
          <w:b/>
          <w:bCs/>
        </w:rPr>
        <w:t xml:space="preserve">Subdiagnóstico</w:t>
      </w:r>
      <w:r>
        <w:t xml:space="preserve"> — casos deixam de ser identificados e tratados, inclusive dentro do hospital, onde a prevalência é maior.</w:t>
      </w:r>
      <w:r>
        <w:br/>
        <w:t xml:space="preserve"/>
      </w:r>
      <w:r>
        <w:rPr>
          <w:b/>
          <w:bCs/>
        </w:rPr>
        <w:t xml:space="preserve">V.</w:t>
      </w:r>
      <w:r>
        <w:t xml:space="preserve"> Quando o encaminhamento traz hipótese de demência, a investigação de humor pode ser dispensada.</w:t>
      </w:r>
    </w:p>
    <w:p>
      <w:pPr>
        <w:spacing w:after="130" w:line="276"/>
        <w:jc w:val="left"/>
      </w:pPr>
      <w:r>
        <w:t xml:space="preserve">Estão corretas apenas: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todas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I, II e V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I, II, III e IV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I, III e V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II, IV e V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c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V é falsa</w:t>
      </w:r>
      <w:r>
        <w:t xml:space="preserve">, e é justamente o inverso do que a prática exige: hipótese de demência no encaminhamento </w:t>
      </w:r>
      <w:r>
        <w:rPr>
          <w:b/>
          <w:bCs/>
        </w:rPr>
        <w:t xml:space="preserve">não</w:t>
      </w:r>
      <w:r>
        <w:t xml:space="preserve"> dispensa investigar humor — frequentemente é o contrário do que está escrito na guia. A queixa cognitiva é um dos motivos mais comuns de encaminhamento de idosos deprimidos para avaliação neuropsicológica.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4 · estudo de caso ·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identificar o filtro da comorbidade clínica.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Sr. Jurandir, 78 anos, insuficiência cardíaca em acompanhamento há seis anos.</w:t>
      </w:r>
      <w:r>
        <w:br/>
        <w:t xml:space="preserve"/>
      </w:r>
      <w:r>
        <w:rPr>
          <w:b/>
          <w:bCs/>
        </w:rPr>
        <w:t xml:space="preserve">História de vida.</w:t>
      </w:r>
      <w:r>
        <w:t xml:space="preserve"> Motorista de caminhão aposentado, casado, três filhos. Sempre foi "o que resolve tudo" na família.</w:t>
      </w:r>
      <w:r>
        <w:br/>
        <w:t xml:space="preserve"/>
      </w:r>
      <w:r>
        <w:rPr>
          <w:b/>
          <w:bCs/>
        </w:rPr>
        <w:t xml:space="preserve">Queixa.</w:t>
      </w:r>
      <w:r>
        <w:t xml:space="preserve"> Procura o clínico com cansaço, insônia e dores difusas há três meses. Nega tristeza quando perguntado diretamente. Deixou de ir à pescaria mensal com os amigos, "porque não tenho mais paciência".</w:t>
      </w:r>
      <w:r>
        <w:br/>
        <w:t xml:space="preserve"/>
      </w:r>
      <w:r>
        <w:rPr>
          <w:b/>
          <w:bCs/>
        </w:rPr>
        <w:t xml:space="preserve">Conduta do serviço.</w:t>
      </w:r>
      <w:r>
        <w:t xml:space="preserve"> Os sintomas foram atribuídos à insuficiência cardíaca e o diurético foi ajustado.</w:t>
      </w:r>
    </w:p>
    <w:p>
      <w:pPr>
        <w:spacing w:after="130" w:line="276"/>
        <w:jc w:val="left"/>
      </w:pPr>
      <w:r>
        <w:t xml:space="preserve">Qual afirmação descreve melhor o principal risco diagnóstico deste caso?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Os sintomas físicos tendem a ser creditados à insuficiência cardíaca — que de fato os produz —, e a depressão fica subdiagnosticada; a perda de interesse pela pescaria é o dado que sustenta a investigação de humor.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O caso indica transtorno de ansiedade, pela insônia associada a dor.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Sintomas somáticos em idosos são inespecíficos e não devem entrar na avaliação de humor.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Como o paciente nega tristeza, o diagnóstico de depressão está descartado.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O quadro é típico de depressão maior no idoso e dispensa investigação clínica adicional.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a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É o filtro da comorbidade clínica em estado puro: os sintomas existem, são reais e têm </w:t>
      </w:r>
      <w:r>
        <w:rPr>
          <w:b/>
          <w:bCs/>
        </w:rPr>
        <w:t xml:space="preserve">duas explicações possíveis simultâneas</w:t>
      </w:r>
      <w:r>
        <w:t xml:space="preserve"> — e a explicação cardiológica é a que já estava sobre a mesa.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c)</w:t>
      </w:r>
      <w:r>
        <w:t xml:space="preserve"> inverte a lógica do rastreio: é por serem pouco específicos que existe uma escala que os evita — a GDS.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d)</w:t>
      </w:r>
      <w:r>
        <w:t xml:space="preserve"> ignora que anedonia sem tristeza basta para o critério nuclear.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e)</w:t>
      </w:r>
      <w:r>
        <w:t xml:space="preserve"> inverte o problema: a insuficiência cardíaca produz fadiga e insônia por si só, e nada aqui dispensa investigação clínica.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A relação é bidirecional, e vale dizê-la:</w:t>
      </w:r>
      <w:r>
        <w:t xml:space="preserve"> deprimidos têm mais coronariopatia, e coronariopatas deprimidos no pós-infarto têm maior mortalidade. A depressão predispõe e agrava doença crônica.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5 · múltipla escolha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entender a decisão de projeto da GDS.</w:t>
      </w:r>
    </w:p>
    <w:p>
      <w:pPr>
        <w:spacing w:after="130" w:line="276"/>
        <w:jc w:val="left"/>
      </w:pPr>
      <w:r>
        <w:t xml:space="preserve">A Escala de Depressão Geriátrica foi construída deixando </w:t>
      </w:r>
      <w:r>
        <w:rPr>
          <w:b/>
          <w:bCs/>
        </w:rPr>
        <w:t xml:space="preserve">de fora</w:t>
      </w:r>
      <w:r>
        <w:t xml:space="preserve"> itens sobre sono, apetite, peso, fadiga e dor. Essa ausência: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decorre da necessidade de encurtar a escala para 15 itens, sem relação com a população-alvo.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é uma limitação do instrumento, que deveria ser corrigida acrescentando esses itens em idosos.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é decisão de projeto: no idoso, esses sintomas têm várias causas simultâneas, e um instrumento que os pontue produziria falso-positivo sistemático nessa faixa etária.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torna a escala inadequada para uso em ambulatório geral.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impede que a escala detecte sintomas depressivos em qualquer contexto de doença clínica.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c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que a escala mede é intensidade de </w:t>
      </w:r>
      <w:r>
        <w:rPr>
          <w:b/>
          <w:bCs/>
        </w:rPr>
        <w:t xml:space="preserve">sintomas depressivos autorrelatados</w:t>
      </w:r>
      <w:r>
        <w:t xml:space="preserve"> — humor, satisfação com a vida, autoavaliação, retraimento, desesperança e comparação social desfavorável. A ausência do somático é intencional.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Dois itens ainda tangenciam o somático</w:t>
      </w:r>
      <w:r>
        <w:t xml:space="preserve"> e merecem atenção na leitura de uma ficha: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t xml:space="preserve">o item sobre </w:t>
      </w:r>
      <w:r>
        <w:rPr>
          <w:b/>
          <w:bCs/>
        </w:rPr>
        <w:t xml:space="preserve">problemas de memória</w:t>
      </w:r>
      <w:r>
        <w:t xml:space="preserve">, que pontua igual em quem está deprimido e em quem tem déficit cognitivo verdadeiro — e infla o escore em amostras de clínica de memória;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t xml:space="preserve">o item sobre </w:t>
      </w:r>
      <w:r>
        <w:rPr>
          <w:b/>
          <w:bCs/>
        </w:rPr>
        <w:t xml:space="preserve">estar cheio de energia</w:t>
      </w:r>
      <w:r>
        <w:t xml:space="preserve">, que doença pulmonar, cardíaca ou anemia derrubam sozinhas.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Outras características de projeto: resposta dicotômica (sim/não, sem gradação), perguntas curtas, e alternância entre itens redigidos em sentido positivo e negativo, para quebrar padrão automático de resposta.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6 · estudo de caso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interpretar uma GDS-15 já pontuada ao lado da história e da observação clínica.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Dona Ivone, 71 anos, viúva há oito meses.</w:t>
      </w:r>
      <w:r>
        <w:br/>
        <w:t xml:space="preserve"/>
      </w:r>
      <w:r>
        <w:rPr>
          <w:b/>
          <w:bCs/>
        </w:rPr>
        <w:t xml:space="preserve">História de vida.</w:t>
      </w:r>
      <w:r>
        <w:t xml:space="preserve"> Nasceu na roça, em Minas; veio para a capital aos 19 anos. Três anos de escolaridade — lê com dificuldade, escreve o nome. Quarenta e sete anos de casamento; três filhos vivos, um morto há 12 anos. Trabalhou como doméstica; cuidou da mãe com Alzheimer por seis anos. Ativa na igreja até o ano passado, no grupo de oração e no coral.</w:t>
      </w:r>
      <w:r>
        <w:br/>
        <w:t xml:space="preserve"/>
      </w:r>
      <w:r>
        <w:rPr>
          <w:b/>
          <w:bCs/>
        </w:rPr>
        <w:t xml:space="preserve">Os oito meses desde a viuvez.</w:t>
      </w:r>
      <w:r>
        <w:t xml:space="preserve"> O marido morreu de infarto em casa, à noite, ao lado dela. Parou a igreja no quarto mês; não sai de casa há três. Acorda às 3h e não volta a dormir; perdeu 6 kg. Diz "não sirvo mais para nada" e "se Deus me levasse, não reclamava". A filha relata perguntas repetidas e duas consultas esquecidas.</w:t>
      </w:r>
      <w:r>
        <w:br/>
        <w:t xml:space="preserve"/>
      </w:r>
      <w:r>
        <w:rPr>
          <w:b/>
          <w:bCs/>
        </w:rPr>
        <w:t xml:space="preserve">Avaliação.</w:t>
      </w:r>
      <w:r>
        <w:t xml:space="preserve"> Funções cognitivas preservadas para idade e escolaridade. Vígil, orientada, colaborativa, com latência de resposta aumentada. Responde "não sei" com frequência e acerta quando encorajada a tentar. Exames clínicos recentes afastaram causa orgânica. Em uso de hidroclorotiazida e losartana; nenhum psicotrópico.</w:t>
      </w:r>
      <w:r>
        <w:br/>
        <w:t xml:space="preserve"/>
      </w:r>
      <w:r>
        <w:rPr>
          <w:b/>
          <w:bCs/>
        </w:rPr>
        <w:t xml:space="preserve">GDS-15</w:t>
      </w:r>
      <w:r>
        <w:t xml:space="preserve">, aplicada por entrevistadora treinada, com a filha fora da sala: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46"/>
        <w:gridCol w:w="860"/>
        <w:gridCol w:w="3760"/>
        <w:gridCol w:w="860"/>
      </w:tblGrid>
      <w:tr>
        <w:trPr>
          <w:tblHeader/>
        </w:trPr>
        <w:tc>
          <w:tcPr>
            <w:tcW w:type="dxa" w:w="354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8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Resposta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8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Resposta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1. Satisfeita com a vida?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9. Prefere ficar em casa?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2. Interrompeu atividades?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10. Mais problemas de memória?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3. Acha a vida vazia?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11. Maravilhoso estar viva?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4. Aborrece-se com frequência?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12. Vale a pena viver assim?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5. De bem com a vida?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13. Cheia de energia?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6. Teme que algo ruim aconteça?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14. Situação tem solução?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7. Alegre a maior parte do tempo?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15. Muita gente em situação melhor?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8. Sente-se desamparada?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spacing w:after="130" w:line="276"/>
        <w:jc w:val="left"/>
      </w:pPr>
      <w:r>
        <w:rPr>
          <w:b/>
          <w:bCs/>
        </w:rPr>
        <w:t xml:space="preserve">Resultado: 9 pontos.</w:t>
      </w:r>
      <w:r>
        <w:t xml:space="preserve"> Pontuaram os itens 1, 2, 3, 4, 6, 7, 8, 13 e 15. Ponto de corte validado no Brasil: </w:t>
      </w:r>
      <w:r>
        <w:rPr>
          <w:b/>
          <w:bCs/>
        </w:rPr>
        <w:t xml:space="preserve">5/6</w:t>
      </w:r>
      <w:r>
        <w:t xml:space="preserve">.</w:t>
      </w:r>
    </w:p>
    <w:p>
      <w:pPr>
        <w:spacing w:after="130" w:line="276"/>
        <w:jc w:val="left"/>
      </w:pPr>
      <w:r>
        <w:t xml:space="preserve">Qual é a leitura correta do conjunto — escala, história e observação clínica?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Como a perda do marido foi recente, o quadro se explica pelo luto, e o rastreio positivo não precisa ser investigado.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As queixas cognitivas trazidas pela filha indicam transtorno neurocognitivo, e a escala não deveria ter sido aplicada.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 escore de 9 estabelece o diagnóstico de episódio depressivo maior, e a conduta é iniciar tratamento sem outras etapas.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O escore está na faixa de 6 a 10, que corresponde a depressão leve e autoriza conduta expectante.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Rastreamento positivo indica avaliação diagnóstica por entrevista clínica; independentemente do escore, a ideação passiva de morte exige investigar ativamente plano e intenção; e a divergência entre o item 10 e a queixa de memória trazida pela filha é achado clínico a registrar.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e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Como o escore se compõe</w:t>
      </w:r>
      <w:r>
        <w:t xml:space="preserve"> (para conferência em sala): pontuam </w:t>
      </w:r>
      <w:r>
        <w:rPr>
          <w:b/>
          <w:bCs/>
        </w:rPr>
        <w:t xml:space="preserve">1 ponto</w:t>
      </w:r>
      <w:r>
        <w:t xml:space="preserve"> os itens redigidos em sentido positivo (1, 5, 7, 11, 12, 13, 14) quando a resposta é </w:t>
      </w:r>
      <w:r>
        <w:rPr>
          <w:b/>
          <w:bCs/>
        </w:rPr>
        <w:t xml:space="preserve">NÃO</w:t>
      </w:r>
      <w:r>
        <w:t xml:space="preserve">, e os itens em sentido negativo (2, 3, 4, 6, 8, 9, 10, 15) quando a resposta é </w:t>
      </w:r>
      <w:r>
        <w:rPr>
          <w:b/>
          <w:bCs/>
        </w:rPr>
        <w:t xml:space="preserve">SIM</w:t>
      </w:r>
      <w:r>
        <w:t xml:space="preserve">. Soma simples, sem pesos, de 0 a 15. Aqui: 1 "Não", 2 "Sim", 3 "Sim", 4 "Sim", 6 "Sim", 7 "Não", 8 "Sim", 13 "Não" e 15 "Sim" — nove itens.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Por que as demais falham: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a)</w:t>
      </w:r>
      <w:r>
        <w:t xml:space="preserve"> repete a exclusão por luto que o DSM-5 </w:t>
      </w:r>
      <w:r>
        <w:rPr>
          <w:b/>
          <w:bCs/>
        </w:rPr>
        <w:t xml:space="preserve">retirou</w:t>
      </w:r>
      <w:r>
        <w:t xml:space="preserve">: perda recente não impede o diagnóstico de episódio depressivo maior. Existe ainda a categoria de transtorno de luto prolongado, para luto persistente e incapacitante além de 12 meses no adulto.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b)</w:t>
      </w:r>
      <w:r>
        <w:t xml:space="preserve"> inverte a conduta: a queixa cognitiva no idoso deprimido é um dos motivos mais comuns de encaminhamento, e a postura dela na testagem ("não sei", acerta quando encorajada, latência aumentada) é a coluna da </w:t>
      </w:r>
      <w:r>
        <w:rPr>
          <w:b/>
          <w:bCs/>
        </w:rPr>
        <w:t xml:space="preserve">depressão</w:t>
      </w:r>
      <w:r>
        <w:t xml:space="preserve"> no diferencial com transtorno neurocognitivo.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c)</w:t>
      </w:r>
      <w:r>
        <w:t xml:space="preserve"> confunde rastreio com diagnóstico. Em todo estudo de validação, o padrão de referência é a entrevista clínica.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d)</w:t>
      </w:r>
      <w:r>
        <w:t xml:space="preserve"> trata as faixas 0–5, 6–10 e 11–15 como estadiamento de gravidade; elas são convenção de uso, e a escala não mede gravidade nem risco de suicídio.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Dois pontos que a alternativa correta reúne e valem ser ditos em voz alta: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 ideação passiva de morte não é item da escala</w:t>
      </w:r>
      <w:r>
        <w:t xml:space="preserve"> — "se Deus me levasse, não reclamava" é pensamento recorrente de morte e se investiga sempre, com qualquer escore;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 divergência entre autorrelato e informante é dado, não erro.</w:t>
      </w:r>
      <w:r>
        <w:t xml:space="preserve"> A paciente responde "Não" à queixa de memória enquanto a filha traz queixa; em geral, a queixa do informante prediz melhor a evolução do que a do próprio paciente.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7 · verdadeiro ou falso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compreender a depressão de início tardio e seu substrato.</w:t>
      </w:r>
    </w:p>
    <w:p>
      <w:pPr>
        <w:spacing w:after="130" w:line="276"/>
        <w:jc w:val="left"/>
      </w:pPr>
      <w:r>
        <w:t xml:space="preserve">Julgue como </w:t>
      </w:r>
      <w:r>
        <w:rPr>
          <w:b/>
          <w:bCs/>
        </w:rPr>
        <w:t xml:space="preserve">verdadeira (V)</w:t>
      </w:r>
      <w:r>
        <w:t xml:space="preserve"> ou </w:t>
      </w:r>
      <w:r>
        <w:rPr>
          <w:b/>
          <w:bCs/>
        </w:rPr>
        <w:t xml:space="preserve">falsa (F)</w:t>
      </w:r>
      <w:r>
        <w:t xml:space="preserve">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826"/>
        <w:gridCol w:w="60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78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V/F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hipótese da depressão vascular associa o quadro depressivo geriátrico a doença isquêmica subcortical silenciosa.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Nos quadros de início tardio, espera-se um perfil </w:t>
            </w:r>
            <w:r>
              <w:rPr>
                <w:b/>
                <w:bCs/>
              </w:rPr>
              <w:t xml:space="preserve">amnéstico</w:t>
            </w:r>
            <w:r>
              <w:t xml:space="preserve">, com falha de armazenamento semelhante à da doença de Alzheimer.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Hiperintensidades de substância branca são mais frequentes em idosos deprimidos, e o início tardio se associa a alteração cognitiva mais proeminente e a menor história familiar de depressão.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IV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lesão que interessa nesse quadro não está no córtex, mas nas conexões que ligam o pré-frontal ao estriado.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 — V.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 — F.</w:t>
      </w:r>
      <w:r>
        <w:t xml:space="preserve"> O perfil esperado é </w:t>
      </w:r>
      <w:r>
        <w:rPr>
          <w:b/>
          <w:bCs/>
        </w:rPr>
        <w:t xml:space="preserve">disexecutivo</w:t>
      </w:r>
      <w:r>
        <w:t xml:space="preserve">: lentificação, perda de iniciativa, prejuízo de planejamento e de flexibilidade, com armazenamento relativamente preservado — e memória que </w:t>
      </w:r>
      <w:r>
        <w:rPr>
          <w:b/>
          <w:bCs/>
        </w:rPr>
        <w:t xml:space="preserve">melhora com pista</w:t>
      </w:r>
      <w:r>
        <w:t xml:space="preserve">. O perfil amnéstico, sem benefício de pista, é o da doença de Alzheimer.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III — V.</w:t>
      </w:r>
      <w:r>
        <w:t xml:space="preserve"> E o contraste vale guardar: início tardio associa-se a comprometimento clínico; início precoce, a comorbidade psiquiátrica.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— V.</w:t>
      </w:r>
      <w:r>
        <w:t xml:space="preserve"> É a alça frontoestriatal (pré-frontal dorsolateral → caudado → globo pálido → tálamo → de volta ao pré-frontal). A doença de pequenos vasos interrompe o circuito em pontos que a atrofia cortical não atingiria — daí o perfil de síndrome frontal.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8 · afirmações corretas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descrever o que se espera na folha de respostas de um idoso deprimido.</w:t>
      </w:r>
    </w:p>
    <w:p>
      <w:pPr>
        <w:spacing w:after="130" w:line="276"/>
        <w:jc w:val="left"/>
      </w:pPr>
      <w:r>
        <w:t xml:space="preserve">Sobre as alterações cognitivas esperadas na depressão do idoso, considere:</w:t>
      </w:r>
    </w:p>
    <w:p>
      <w:pPr>
        <w:spacing w:after="130" w:line="276"/>
        <w:jc w:val="left"/>
      </w:pPr>
      <w:r>
        <w:rPr>
          <w:b/>
          <w:bCs/>
        </w:rPr>
        <w:t xml:space="preserve">I.</w:t>
      </w:r>
      <w:r>
        <w:t xml:space="preserve"> Atenção sustentada e dividida, velocidade psicomotora e funções executivas estão entre os domínios afetados.</w:t>
      </w:r>
      <w:r>
        <w:br/>
        <w:t xml:space="preserve"/>
      </w:r>
      <w:r>
        <w:rPr>
          <w:b/>
          <w:bCs/>
        </w:rPr>
        <w:t xml:space="preserve">II.</w:t>
      </w:r>
      <w:r>
        <w:t xml:space="preserve"> O desempenho de memória melhora com pista e com reconhecimento, e a curva de aprendizagem tende a ser achatada, sem esquecimento acelerado.</w:t>
      </w:r>
      <w:r>
        <w:br/>
        <w:t xml:space="preserve"/>
      </w:r>
      <w:r>
        <w:rPr>
          <w:b/>
          <w:bCs/>
        </w:rPr>
        <w:t xml:space="preserve">III.</w:t>
      </w:r>
      <w:r>
        <w:t xml:space="preserve"> Predominam erros de omissão e respostas "não sei", com esforço variável ao longo da sessão.</w:t>
      </w:r>
      <w:r>
        <w:br/>
        <w:t xml:space="preserve"/>
      </w:r>
      <w:r>
        <w:rPr>
          <w:b/>
          <w:bCs/>
        </w:rPr>
        <w:t xml:space="preserve">IV.</w:t>
      </w:r>
      <w:r>
        <w:t xml:space="preserve"> Déficits cognitivos são complicação eventual do quadro depressivo, e não característica dele.</w:t>
      </w:r>
      <w:r>
        <w:br/>
        <w:t xml:space="preserve"/>
      </w:r>
      <w:r>
        <w:rPr>
          <w:b/>
          <w:bCs/>
        </w:rPr>
        <w:t xml:space="preserve">V.</w:t>
      </w:r>
      <w:r>
        <w:t xml:space="preserve"> Idosos deprimidos com alterações frontais têm maior chance de evoluir para quadro demencial, e o número de episódios ao longo da vida aumenta essa chance.</w:t>
      </w:r>
    </w:p>
    <w:p>
      <w:pPr>
        <w:spacing w:after="130" w:line="276"/>
        <w:jc w:val="left"/>
      </w:pPr>
      <w:r>
        <w:t xml:space="preserve">Estão corretas apenas: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todas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I, II, III e V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I, III e IV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I, II e IV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II, IV e V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b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é falsa</w:t>
      </w:r>
      <w:r>
        <w:t xml:space="preserve"> e inverte a definição: déficit cognitivo é </w:t>
      </w:r>
      <w:r>
        <w:rPr>
          <w:b/>
          <w:bCs/>
        </w:rPr>
        <w:t xml:space="preserve">característica</w:t>
      </w:r>
      <w:r>
        <w:t xml:space="preserve"> do quadro, não complicação dele. Dizer "a depressão não altera o desempenho cognitivo" é erro conceitual.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item V é o que impede a leitura tranquilizadora do quadro. Idosos deprimidos com sintomas demenciais aparentemente reversíveis, acompanhados por cerca de três anos, apresentaram risco de demência irreversível bem superior ao de deprimidos sem sintomas cognitivos. É por isso que </w:t>
      </w:r>
      <w:r>
        <w:rPr>
          <w:b/>
          <w:bCs/>
        </w:rPr>
        <w:t xml:space="preserve">tratar e reavaliar</w:t>
      </w:r>
      <w:r>
        <w:t xml:space="preserve"> é conduta, e não excesso de zelo.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9 · ENADE/ENEM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entender por que estimativas de prevalência variam tanto.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t xml:space="preserve">Estimativas de prevalência de quadros depressivos em idosos residentes na comunidade, segundo a definição de caso adotada: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628"/>
        <w:gridCol w:w="1398"/>
      </w:tblGrid>
      <w:tr>
        <w:trPr>
          <w:tblHeader/>
        </w:trPr>
        <w:tc>
          <w:tcPr>
            <w:tcW w:type="dxa" w:w="762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Definição de caso</w:t>
            </w:r>
          </w:p>
        </w:tc>
        <w:tc>
          <w:tcPr>
            <w:tcW w:type="dxa" w:w="139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Prevalência</w:t>
            </w:r>
          </w:p>
        </w:tc>
      </w:tr>
      <w:tr>
        <w:tc>
          <w:tcPr>
            <w:tcW w:type="dxa" w:w="762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Depressão maior (entrevista diagnóstica) — internacional</w:t>
            </w:r>
          </w:p>
        </w:tc>
        <w:tc>
          <w:tcPr>
            <w:tcW w:type="dxa" w:w="139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1,8%</w:t>
            </w:r>
          </w:p>
        </w:tc>
      </w:tr>
      <w:tr>
        <w:tc>
          <w:tcPr>
            <w:tcW w:type="dxa" w:w="762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Depressão maior (entrevista diagnóstica) — Brasil</w:t>
            </w:r>
          </w:p>
        </w:tc>
        <w:tc>
          <w:tcPr>
            <w:tcW w:type="dxa" w:w="139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7,0%</w:t>
            </w:r>
          </w:p>
        </w:tc>
      </w:tr>
      <w:tr>
        <w:tc>
          <w:tcPr>
            <w:tcW w:type="dxa" w:w="762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Distimia — Brasil</w:t>
            </w:r>
          </w:p>
        </w:tc>
        <w:tc>
          <w:tcPr>
            <w:tcW w:type="dxa" w:w="139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3,3%</w:t>
            </w:r>
          </w:p>
        </w:tc>
      </w:tr>
      <w:tr>
        <w:tc>
          <w:tcPr>
            <w:tcW w:type="dxa" w:w="762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Depressão menor (2 a 5 sintomas, com prejuízo) — internacional</w:t>
            </w:r>
          </w:p>
        </w:tc>
        <w:tc>
          <w:tcPr>
            <w:tcW w:type="dxa" w:w="139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9,8%</w:t>
            </w:r>
          </w:p>
        </w:tc>
      </w:tr>
      <w:tr>
        <w:tc>
          <w:tcPr>
            <w:tcW w:type="dxa" w:w="762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Sintomatologia significativa (escala de rastreio) — internacional</w:t>
            </w:r>
          </w:p>
        </w:tc>
        <w:tc>
          <w:tcPr>
            <w:tcW w:type="dxa" w:w="139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13,5%</w:t>
            </w:r>
          </w:p>
        </w:tc>
      </w:tr>
      <w:tr>
        <w:tc>
          <w:tcPr>
            <w:tcW w:type="dxa" w:w="762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Sintomatologia significativa (escala de rastreio) — Brasil</w:t>
            </w:r>
          </w:p>
        </w:tc>
        <w:tc>
          <w:tcPr>
            <w:tcW w:type="dxa" w:w="139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26,0%</w:t>
            </w:r>
          </w:p>
        </w:tc>
      </w:tr>
      <w:tr>
        <w:tc>
          <w:tcPr>
            <w:tcW w:type="dxa" w:w="762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Sintomas depressivos por rastreio — estudo de Bambuí</w:t>
            </w:r>
          </w:p>
        </w:tc>
        <w:tc>
          <w:tcPr>
            <w:tcW w:type="dxa" w:w="139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38,5%</w:t>
            </w:r>
          </w:p>
        </w:tc>
      </w:tr>
    </w:tbl>
    <w:p>
      <w:pPr>
        <w:spacing w:after="150"/>
      </w:pPr>
    </w:p>
    <w:p>
      <w:pPr>
        <w:spacing w:after="130" w:line="276"/>
        <w:jc w:val="left"/>
      </w:pPr>
      <w:r>
        <w:t xml:space="preserve">A leitura correta desses dados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a variação decorre exclusivamente do tamanho das amostras.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a prevalência varia cerca de vinte vezes entre a definição mais estrita e a mais frouxa na </w:t>
      </w:r>
      <w:r>
        <w:rPr>
          <w:b/>
          <w:bCs/>
        </w:rPr>
        <w:t xml:space="preserve">mesma</w:t>
      </w:r>
      <w:r>
        <w:t xml:space="preserve"> faixa etária, porque o que muda não é a população, é o </w:t>
      </w:r>
      <w:r>
        <w:rPr>
          <w:b/>
          <w:bCs/>
        </w:rPr>
        <w:t xml:space="preserve">critério de caso</w:t>
      </w:r>
      <w:r>
        <w:t xml:space="preserve"> — entrevista diagnóstica contra ponto de corte em escala de rastreio.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os estudos se contradizem, e apenas o de menor prevalência é confiável, por usar critérios estritos.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a diferença entre os valores internacionais e brasileiros indica erro de tradução dos instrumentos.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os números mostram que a depressão maior é o quadro mais frequente no idoso.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b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Antes de comparar dois números de prevalência, é preciso perguntar </w:t>
      </w:r>
      <w:r>
        <w:rPr>
          <w:b/>
          <w:bCs/>
        </w:rPr>
        <w:t xml:space="preserve">como cada estudo definiu caso</w:t>
      </w:r>
      <w:r>
        <w:t xml:space="preserve">. Rastreio positivo não é diagnóstico, e "depressão menor" (2 a 5 sintomas, com prejuízo, sem fechar critério) sequer é categoria oficial do DSM-5-TR.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O achado clínico mais importante da tabela</w:t>
      </w:r>
      <w:r>
        <w:t xml:space="preserve"> é que há muito mais idosos na </w:t>
      </w:r>
      <w:r>
        <w:rPr>
          <w:b/>
          <w:bCs/>
        </w:rPr>
        <w:t xml:space="preserve">zona cinzenta</w:t>
      </w:r>
      <w:r>
        <w:t xml:space="preserve"> — sintomatologia significativa que não fecha critério — do que na categoria fechada: cerca de quatro vezes mais, na comparação brasileira. E quadros subsindrômicos não são inofensivos: são fator de risco para depressão maior e para agravo cardiovascular.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e)</w:t>
      </w:r>
      <w:r>
        <w:t xml:space="preserve"> é falsa justamente por isso: a depressão maior é a linha de </w:t>
      </w:r>
      <w:r>
        <w:rPr>
          <w:b/>
          <w:bCs/>
        </w:rPr>
        <w:t xml:space="preserve">menor</w:t>
      </w:r>
      <w:r>
        <w:t xml:space="preserve"> prevalência.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10 · múltipla escolha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operar o fluxo de decisão diante de queixa cognitiva com humor alterado.</w:t>
      </w:r>
    </w:p>
    <w:p>
      <w:pPr>
        <w:spacing w:after="130" w:line="276"/>
        <w:jc w:val="left"/>
      </w:pPr>
      <w:r>
        <w:t xml:space="preserve">Diante de um idoso com queixa cognitiva e sintomas depressivos, a conduta descrita na aula é tratar adequadamente o humor e reavaliar a cognição em 6 a 12 semanas. A justificativa correta para esse procedimento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que a remissão do humor exclui, por si, qualquer transtorno neurocognitivo.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que a reavaliação serve apenas para calcular o efeito de prática do instrumento.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que o diagnóstico de demência não pode ser feito na presença de qualquer sintoma depressivo.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que o tratamento antidepressivo melhora o desempenho cognitivo em todos os idosos, independentemente do diagnóstico.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que o tratamento do humor funciona como a única prova diagnóstica disponível: o fluxo tem </w:t>
      </w:r>
      <w:r>
        <w:rPr>
          <w:b/>
          <w:bCs/>
        </w:rPr>
        <w:t xml:space="preserve">três</w:t>
      </w:r>
      <w:r>
        <w:t xml:space="preserve"> saídas — quadro depressivo provável, transtorno neurocognitivo provável, ou os dois ao mesmo tempo —, e quem não recupera desempenho depois de remitir o humor tem, provavelmente, os dois quadros.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e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erro mais comum é imaginar um fluxo binário — "ou é depressão, ou é demência". A terceira saída é frequente e clinicamente decisiva.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Elementos que orientam a leitura enquanto a reavaliação não chega: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464"/>
        <w:gridCol w:w="4562"/>
      </w:tblGrid>
      <w:tr>
        <w:trPr>
          <w:tblHeader/>
        </w:trPr>
        <w:tc>
          <w:tcPr>
            <w:tcW w:type="dxa" w:w="4464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Aponta para depressão</w:t>
            </w:r>
          </w:p>
        </w:tc>
        <w:tc>
          <w:tcPr>
            <w:tcW w:type="dxa" w:w="4562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Aponta para transtorno neurocognitivo</w:t>
            </w:r>
          </w:p>
        </w:tc>
      </w:tr>
      <w:tr>
        <w:tc>
          <w:tcPr>
            <w:tcW w:type="dxa" w:w="44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instalação em semanas, com data reconhecível</w:t>
            </w:r>
          </w:p>
        </w:tc>
        <w:tc>
          <w:tcPr>
            <w:tcW w:type="dxa" w:w="45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instalação insidiosa, ao longo de meses</w:t>
            </w:r>
          </w:p>
        </w:tc>
      </w:tr>
      <w:tr>
        <w:tc>
          <w:tcPr>
            <w:tcW w:type="dxa" w:w="44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queixa trazida pelo próprio paciente, enfática</w:t>
            </w:r>
          </w:p>
        </w:tc>
        <w:tc>
          <w:tcPr>
            <w:tcW w:type="dxa" w:w="45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queixa trazida pelo acompanhante</w:t>
            </w:r>
          </w:p>
        </w:tc>
      </w:tr>
      <w:tr>
        <w:tc>
          <w:tcPr>
            <w:tcW w:type="dxa" w:w="44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responde "não sei" e desiste da tarefa</w:t>
            </w:r>
          </w:p>
        </w:tc>
        <w:tc>
          <w:tcPr>
            <w:tcW w:type="dxa" w:w="45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tenta, erra por aproximação, confabula</w:t>
            </w:r>
          </w:p>
        </w:tc>
      </w:tr>
      <w:tr>
        <w:tc>
          <w:tcPr>
            <w:tcW w:type="dxa" w:w="44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desempenho melhora com pista e reconhecimento</w:t>
            </w:r>
          </w:p>
        </w:tc>
        <w:tc>
          <w:tcPr>
            <w:tcW w:type="dxa" w:w="45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pista não melhora o desempenho</w:t>
            </w:r>
          </w:p>
        </w:tc>
      </w:tr>
      <w:tr>
        <w:tc>
          <w:tcPr>
            <w:tcW w:type="dxa" w:w="44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alteração do humor precede a do desempenho</w:t>
            </w:r>
          </w:p>
        </w:tc>
        <w:tc>
          <w:tcPr>
            <w:tcW w:type="dxa" w:w="45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declínio funcional precede a alteração do humor</w:t>
            </w:r>
          </w:p>
        </w:tc>
      </w:tr>
      <w:tr>
        <w:tc>
          <w:tcPr>
            <w:tcW w:type="dxa" w:w="44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consciência preservada do próprio déficit</w:t>
            </w:r>
          </w:p>
        </w:tc>
        <w:tc>
          <w:tcPr>
            <w:tcW w:type="dxa" w:w="45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minimiza ou desconhece o déficit (anosognosia)</w:t>
            </w: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Sobre "pseudodemência":</w:t>
      </w:r>
      <w:r>
        <w:t xml:space="preserve"> o termo é desaconselhado hoje. Ele sugere quadro falso, quando o prejuízo é real e mensurável — e parte desses casos evolui para demência.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11 · estudo de caso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integrar transtorno bipolar, fármacos e queixa cognitiva.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Sr. Elpídio, 72 anos, 11 anos de escolaridade.</w:t>
      </w:r>
      <w:r>
        <w:br/>
        <w:t xml:space="preserve"/>
      </w:r>
      <w:r>
        <w:rPr>
          <w:b/>
          <w:bCs/>
        </w:rPr>
        <w:t xml:space="preserve">História de vida.</w:t>
      </w:r>
      <w:r>
        <w:t xml:space="preserve"> Comerciante aposentado, casado, dois filhos. Primeiro episódio depressivo aos 54 anos, tratado com antidepressivo por anos e classificado como depressão unipolar. Aos 70 anos apresentou quadro de irritabilidade intensa, redução da necessidade de sono, aumento de atividade e compras impulsivas que comprometeram a poupança do casal — episódio que levou ao diagnóstico de transtorno bipolar e à introdução de estabilizador.</w:t>
      </w:r>
      <w:r>
        <w:br/>
        <w:t xml:space="preserve"/>
      </w:r>
      <w:r>
        <w:rPr>
          <w:b/>
          <w:bCs/>
        </w:rPr>
        <w:t xml:space="preserve">Situação atual.</w:t>
      </w:r>
      <w:r>
        <w:t xml:space="preserve"> Em eutimia há 14 meses, segundo o psiquiatra. Traz queixa de "memória fraca" e de lentidão. Em uso de lítio, um antipsicótico em dose baixa, oxibutinina para bexiga hiperativa e um anti-histamínico de primeira geração para alergia.</w:t>
      </w:r>
      <w:r>
        <w:br/>
        <w:t xml:space="preserve"/>
      </w:r>
      <w:r>
        <w:rPr>
          <w:b/>
          <w:bCs/>
        </w:rPr>
        <w:t xml:space="preserve">Testagem.</w:t>
      </w:r>
      <w:r>
        <w:t xml:space="preserve"> Lentificação, prejuízo de memória verbal e de funções executivas; teste do relógio alterado; memória que melhora com pista.</w:t>
      </w:r>
    </w:p>
    <w:p>
      <w:pPr>
        <w:spacing w:after="130" w:line="276"/>
        <w:jc w:val="left"/>
      </w:pPr>
      <w:r>
        <w:t xml:space="preserve">Qual conjunto de leituras é o correto?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O quadro maníaco tardio indica, quase certamente, doença cerebrovascular como causa.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Em eutimia, espera-se desempenho equivalente ao de idosos sem o transtorno; portanto, os achados indicam início de transtorno neurocognitivo maior.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A latência de 16 anos entre o primeiro episódio depressivo e o primeiro de mania é atípica e sugere erro diagnóstico.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Mesmo em eutimia há lentificação e prejuízo de memória verbal e executivo no transtorno bipolar do idoso; o lítio tem efeito pequeno e circunscrito; e a combinação de oxibutinina com anti-histamínico de primeira geração e antipsicótico compõe </w:t>
      </w:r>
      <w:r>
        <w:rPr>
          <w:b/>
          <w:bCs/>
        </w:rPr>
        <w:t xml:space="preserve">carga anticolinérgica</w:t>
      </w:r>
      <w:r>
        <w:t xml:space="preserve"> relevante, que deve ser levantada e comunicada ao prescritor antes de qualquer conclusão diagnóstica.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A queixa é atribuível ao lítio, e a conduta é solicitar ao psiquiatra a suspensão imediata do fármaco.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d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Três informações se somam no caso:</w:t>
      </w:r>
    </w:p>
    <w:p>
      <w:pPr>
        <w:pStyle w:val="ListParagraph"/>
        <w:numPr>
          <w:ilvl w:val="0"/>
          <w:numId w:val="3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Eutimia não autoriza esperar desempenho normal.</w:t>
      </w:r>
      <w:r>
        <w:t xml:space="preserve"> Idosos bipolares eutímicos apresentam lentificação e prejuízo de memória verbal e de funções executivas; cerca de metade altera o teste do relógio ou o rastreio cognitivo breve.</w:t>
      </w:r>
    </w:p>
    <w:p>
      <w:pPr>
        <w:pStyle w:val="ListParagraph"/>
        <w:numPr>
          <w:ilvl w:val="0"/>
          <w:numId w:val="3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O efeito do lítio é pequeno e circunscrito</w:t>
      </w:r>
      <w:r>
        <w:t xml:space="preserve"> — maior no domínio psicomotor, com memória tardia e executivo praticamente intactos. Antes de responsabilizá-lo, verifique litemia, função tireoidiana e o próprio humor. E a conduta nunca é suspender: é registrar e comunicar (</w:t>
      </w:r>
      <w:r>
        <w:rPr>
          <w:b/>
          <w:bCs/>
        </w:rPr>
        <w:t xml:space="preserve">e</w:t>
      </w:r>
      <w:r>
        <w:t xml:space="preserve"> erra nisso duplamente).</w:t>
      </w:r>
    </w:p>
    <w:p>
      <w:pPr>
        <w:pStyle w:val="ListParagraph"/>
        <w:numPr>
          <w:ilvl w:val="0"/>
          <w:numId w:val="3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Carga anticolinérgica</w:t>
      </w:r>
      <w:r>
        <w:t xml:space="preserve"> é a soma do efeito antimuscarínico de </w:t>
      </w:r>
      <w:r>
        <w:rPr>
          <w:b/>
          <w:bCs/>
        </w:rPr>
        <w:t xml:space="preserve">todos</w:t>
      </w:r>
      <w:r>
        <w:t xml:space="preserve"> os fármacos em uso — antiespasmódicos urinários, anti-histamínicos de primeira geração, tricíclicos, alguns antipsicóticos. Ela se associa a maior chance de comprometimento cognitivo e piora o desempenho em rastreios. Nenhum teste a detecta: ela sai da anamnese medicamentosa, feita com as caixas em mãos e não de memória.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Sobre </w:t>
      </w:r>
      <w:r>
        <w:t xml:space="preserve">a</w:t>
      </w:r>
      <w:r>
        <w:rPr>
          <w:b/>
          <w:bCs/>
        </w:rPr>
        <w:t xml:space="preserve">:</w:t>
      </w:r>
      <w:r>
        <w:t xml:space="preserve"> a associação entre mania tardia e doença cerebrovascular é </w:t>
      </w:r>
      <w:r>
        <w:rPr>
          <w:b/>
          <w:bCs/>
        </w:rPr>
        <w:t xml:space="preserve">mais fraca</w:t>
      </w:r>
      <w:r>
        <w:t xml:space="preserve"> do que se supunha — se fosse tão forte, a mania no idoso seria muito mais frequente do que é. A conduta é descartar causa orgânica, sem assumir que ela está sempre presente.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Sobre </w:t>
      </w:r>
      <w:r>
        <w:t xml:space="preserve">c</w:t>
      </w:r>
      <w:r>
        <w:rPr>
          <w:b/>
          <w:bCs/>
        </w:rPr>
        <w:t xml:space="preserve">:</w:t>
      </w:r>
      <w:r>
        <w:t xml:space="preserve"> a latência longa é a </w:t>
      </w:r>
      <w:r>
        <w:rPr>
          <w:b/>
          <w:bCs/>
        </w:rPr>
        <w:t xml:space="preserve">regra</w:t>
      </w:r>
      <w:r>
        <w:t xml:space="preserve"> no idoso — cerca de 17 anos, contra 3 nos jovens. É por isso que a virada tardia surpreende: o paciente passou décadas classificado como unipolar. E é também por isso que antidepressivo isolado, sem estabilizador, arrisca virada maníaca.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12 · ENADE/ENEM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escolher um ponto de corte a partir da consequência do erro.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t xml:space="preserve">Desempenho da GDS-15 em 302 idosos de ambulatório geral no Rio de Janeiro, tendo como padrão de referência a entrevista de geriatra apoiada em entrevista estruturada, cega ao resultado da escala. A área sob a curva ROC foi de 0,85 (IC 95% 0,79–0,91); 16,9% da amostra tinha transtorno de humor.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82"/>
        <w:gridCol w:w="2862"/>
        <w:gridCol w:w="3082"/>
      </w:tblGrid>
      <w:tr>
        <w:trPr>
          <w:tblHeader/>
        </w:trPr>
        <w:tc>
          <w:tcPr>
            <w:tcW w:type="dxa" w:w="3082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Ponto de corte</w:t>
            </w:r>
          </w:p>
        </w:tc>
        <w:tc>
          <w:tcPr>
            <w:tcW w:type="dxa" w:w="2862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Sensibilidade</w:t>
            </w:r>
          </w:p>
        </w:tc>
        <w:tc>
          <w:tcPr>
            <w:tcW w:type="dxa" w:w="3082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Especificidade</w:t>
            </w:r>
          </w:p>
        </w:tc>
      </w:tr>
      <w:tr>
        <w:tc>
          <w:tcPr>
            <w:tcW w:type="dxa" w:w="30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4/5</w:t>
            </w:r>
          </w:p>
        </w:tc>
        <w:tc>
          <w:tcPr>
            <w:tcW w:type="dxa" w:w="28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86,5%</w:t>
            </w:r>
          </w:p>
        </w:tc>
        <w:tc>
          <w:tcPr>
            <w:tcW w:type="dxa" w:w="30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63,3%</w:t>
            </w:r>
          </w:p>
        </w:tc>
      </w:tr>
      <w:tr>
        <w:tc>
          <w:tcPr>
            <w:tcW w:type="dxa" w:w="30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5/6</w:t>
            </w:r>
          </w:p>
        </w:tc>
        <w:tc>
          <w:tcPr>
            <w:tcW w:type="dxa" w:w="28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81,1%</w:t>
            </w:r>
          </w:p>
        </w:tc>
        <w:tc>
          <w:tcPr>
            <w:tcW w:type="dxa" w:w="30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71,1%</w:t>
            </w:r>
          </w:p>
        </w:tc>
      </w:tr>
      <w:tr>
        <w:tc>
          <w:tcPr>
            <w:tcW w:type="dxa" w:w="30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6/7</w:t>
            </w:r>
          </w:p>
        </w:tc>
        <w:tc>
          <w:tcPr>
            <w:tcW w:type="dxa" w:w="28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73,0%</w:t>
            </w:r>
          </w:p>
        </w:tc>
        <w:tc>
          <w:tcPr>
            <w:tcW w:type="dxa" w:w="30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78,3%</w:t>
            </w:r>
          </w:p>
        </w:tc>
      </w:tr>
    </w:tbl>
    <w:p>
      <w:pPr>
        <w:spacing w:after="150"/>
      </w:pPr>
    </w:p>
    <w:p>
      <w:pPr>
        <w:spacing w:after="130" w:line="276"/>
        <w:jc w:val="left"/>
      </w:pPr>
      <w:r>
        <w:t xml:space="preserve">Os autores identificaram o melhor equilíbrio estatístico em 6/7, mas </w:t>
      </w:r>
      <w:r>
        <w:rPr>
          <w:b/>
          <w:bCs/>
        </w:rPr>
        <w:t xml:space="preserve">recomendaram</w:t>
      </w:r>
      <w:r>
        <w:t xml:space="preserve"> o corte 5/6. A justificativa mais consistente para essa escolha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que a especificidade é irrelevante em instrumentos de rastreio.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que o corte 5/6 apresenta, simultaneamente, a maior sensibilidade e a maior especificidade da tabela.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que, num sistema hierarquizado de saúde, é preferível </w:t>
      </w:r>
      <w:r>
        <w:rPr>
          <w:b/>
          <w:bCs/>
        </w:rPr>
        <w:t xml:space="preserve">privilegiar a sensibilidade</w:t>
      </w:r>
      <w:r>
        <w:t xml:space="preserve"> — encaminhar mais casos ao nível especializado — a perder portadores da condição; o custo aceito é a queda de especificidade, ou seja, mais falso-positivo.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que o corte deve sempre coincidir com a mediana da distribuição de escores.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que o corte 6/7 produziria mais falso-positivo do que o 5/6.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c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Vale fixar o vocabulário, porque ele volta em toda leitura de teste: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sensibilidade</w:t>
      </w:r>
      <w:r>
        <w:t xml:space="preserve"> — proporção de quem tem a condição que o teste identifica; sensibilidade alta significa </w:t>
      </w:r>
      <w:r>
        <w:rPr>
          <w:b/>
          <w:bCs/>
        </w:rPr>
        <w:t xml:space="preserve">menos falso-negativo</w:t>
      </w:r>
      <w:r>
        <w:t xml:space="preserve">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especificidade</w:t>
      </w:r>
      <w:r>
        <w:t xml:space="preserve"> — proporção de quem não tem a condição que o teste libera; especificidade alta significa </w:t>
      </w:r>
      <w:r>
        <w:rPr>
          <w:b/>
          <w:bCs/>
        </w:rPr>
        <w:t xml:space="preserve">menos falso-positivo</w:t>
      </w:r>
      <w:r>
        <w:t xml:space="preserve">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AUC</w:t>
      </w:r>
      <w:r>
        <w:t xml:space="preserve"> — 0,5 equivale ao acaso e 1,0 à discriminação perfeita.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 escolha de um corte é, portanto, uma decisão sobre </w:t>
      </w:r>
      <w:r>
        <w:rPr>
          <w:b/>
          <w:bCs/>
        </w:rPr>
        <w:t xml:space="preserve">qual erro se prefere cometer</w:t>
      </w:r>
      <w:r>
        <w:t xml:space="preserve">. Em rastreio de depressão no idoso, deixar de identificar um caso custa mais do que encaminhar um caso a mais para entrevista.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a)</w:t>
      </w:r>
      <w:r>
        <w:t xml:space="preserve"> exagera: especificidade importa, e é ela que define quanto trabalho desnecessário o serviço vai absorver.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b)</w:t>
      </w:r>
      <w:r>
        <w:t xml:space="preserve"> é falsa pela própria tabela: sensibilidade e especificidade se movem em direções opostas.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e)</w:t>
      </w:r>
      <w:r>
        <w:t xml:space="preserve"> inverte: corte mais alto produz </w:t>
      </w:r>
      <w:r>
        <w:rPr>
          <w:b/>
          <w:bCs/>
        </w:rPr>
        <w:t xml:space="preserve">menos</w:t>
      </w:r>
      <w:r>
        <w:t xml:space="preserve"> falso-positivo e mais falso-negativo.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Contexto que muda tudo e costuma ser esquecido:</w:t>
      </w:r>
      <w:r>
        <w:t xml:space="preserve"> o valor preditivo positivo depende da </w:t>
      </w:r>
      <w:r>
        <w:rPr>
          <w:b/>
          <w:bCs/>
        </w:rPr>
        <w:t xml:space="preserve">prevalência no serviço</w:t>
      </w:r>
      <w:r>
        <w:t xml:space="preserve">, e não só da escala. O mesmo corte se comporta de forma diferente num ambulatório geral e numa clínica de memória.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13 · afirmações corretas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organizar a nomenclatura e os fatores dos quadros psicóticos tardios.</w:t>
      </w:r>
    </w:p>
    <w:p>
      <w:pPr>
        <w:spacing w:after="130" w:line="276"/>
        <w:jc w:val="left"/>
      </w:pPr>
      <w:r>
        <w:t xml:space="preserve">Sobre os transtornos psicóticos de início tardio no idoso, considere:</w:t>
      </w:r>
    </w:p>
    <w:p>
      <w:pPr>
        <w:spacing w:after="130" w:line="276"/>
        <w:jc w:val="left"/>
      </w:pPr>
      <w:r>
        <w:rPr>
          <w:b/>
          <w:bCs/>
        </w:rPr>
        <w:t xml:space="preserve">I.</w:t>
      </w:r>
      <w:r>
        <w:t xml:space="preserve"> Convenciona-se chamar de </w:t>
      </w:r>
      <w:r>
        <w:rPr>
          <w:b/>
          <w:bCs/>
        </w:rPr>
        <w:t xml:space="preserve">início precoce</w:t>
      </w:r>
      <w:r>
        <w:t xml:space="preserve"> o que começa antes dos 40 anos; de </w:t>
      </w:r>
      <w:r>
        <w:rPr>
          <w:b/>
          <w:bCs/>
        </w:rPr>
        <w:t xml:space="preserve">esquizofrenia de início tardio</w:t>
      </w:r>
      <w:r>
        <w:t xml:space="preserve">, entre 40 e 60; e de </w:t>
      </w:r>
      <w:r>
        <w:rPr>
          <w:b/>
          <w:bCs/>
        </w:rPr>
        <w:t xml:space="preserve">psicose esquizofreniforme de início muito tardio</w:t>
      </w:r>
      <w:r>
        <w:t xml:space="preserve">, após os 60.</w:t>
      </w:r>
      <w:r>
        <w:br/>
        <w:t xml:space="preserve"/>
      </w:r>
      <w:r>
        <w:rPr>
          <w:b/>
          <w:bCs/>
        </w:rPr>
        <w:t xml:space="preserve">II.</w:t>
      </w:r>
      <w:r>
        <w:t xml:space="preserve"> Esses cortes são convenção operacional, adotada para tornar comparáveis estudos que antes misturavam populações muito diferentes — não são fronteiras biológicas.</w:t>
      </w:r>
      <w:r>
        <w:br/>
        <w:t xml:space="preserve"/>
      </w:r>
      <w:r>
        <w:rPr>
          <w:b/>
          <w:bCs/>
        </w:rPr>
        <w:t xml:space="preserve">III.</w:t>
      </w:r>
      <w:r>
        <w:t xml:space="preserve"> Há predomínio feminino marcado nos quadros de início tardio, e menor participação de fatores genéticos do que no início precoce.</w:t>
      </w:r>
      <w:r>
        <w:br/>
        <w:t xml:space="preserve"/>
      </w:r>
      <w:r>
        <w:rPr>
          <w:b/>
          <w:bCs/>
        </w:rPr>
        <w:t xml:space="preserve">IV.</w:t>
      </w:r>
      <w:r>
        <w:t xml:space="preserve"> Isolamento social, ausência de parceiro ou de filhos, menor renda e condição de migrante estão entre os fatores associados.</w:t>
      </w:r>
      <w:r>
        <w:br/>
        <w:t xml:space="preserve"/>
      </w:r>
      <w:r>
        <w:rPr>
          <w:b/>
          <w:bCs/>
        </w:rPr>
        <w:t xml:space="preserve">V.</w:t>
      </w:r>
      <w:r>
        <w:t xml:space="preserve"> No idoso, a maior parte dos quadros psicóticos é esquizofrenia primária, e a investigação de causas secundárias é dispensável.</w:t>
      </w:r>
    </w:p>
    <w:p>
      <w:pPr>
        <w:spacing w:after="130" w:line="276"/>
        <w:jc w:val="left"/>
      </w:pPr>
      <w:r>
        <w:t xml:space="preserve">Estão corretas apenas: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I, III e V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todas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II, IV e V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I, II e V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I, II, III e IV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e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V é falsa e é a mais importante da lista.</w:t>
      </w:r>
      <w:r>
        <w:t xml:space="preserve"> No idoso, a maior parte dos quadros psicóticos </w:t>
      </w:r>
      <w:r>
        <w:rPr>
          <w:b/>
          <w:bCs/>
        </w:rPr>
        <w:t xml:space="preserve">não</w:t>
      </w:r>
      <w:r>
        <w:t xml:space="preserve"> é esquizofrenia — é secundária: condição médica, substância ou quadro neurocognitivo. O diferencial obrigatório inclui hipertireoidismo, deficiência de B12, neurossífilis, delirium, epilepsia, tumor e neurocisticercose, entre outros.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Um fator que costuma passar despercebido e é acionável:</w:t>
      </w:r>
      <w:r>
        <w:t xml:space="preserve"> privação sensorial. Perda auditiva e visual não corrigidas estão entre os fatores mais consistentes na psicose de início muito tardio — parte do manejo é sensorial e social, não farmacológica.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14 · múltipla escolha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distinguir comprometimento estático de neurodegeneração.</w:t>
      </w:r>
    </w:p>
    <w:p>
      <w:pPr>
        <w:spacing w:after="130" w:line="276"/>
        <w:jc w:val="left"/>
      </w:pPr>
      <w:r>
        <w:t xml:space="preserve">Estudos com idosos com esquizofrenia mostram comprometimento em funções executivas, memória episódica, velocidade de processamento, atenção sustentada e cognição social, </w:t>
      </w:r>
      <w:r>
        <w:rPr>
          <w:b/>
          <w:bCs/>
        </w:rPr>
        <w:t xml:space="preserve">sem</w:t>
      </w:r>
      <w:r>
        <w:t xml:space="preserve"> a deterioração progressiva observada na doença de Alzheimer, e com desempenho que se aproxima mais do de voluntários saudáveis do que do de pacientes com demência. A leitura correta desses achados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que a esquizofrenia no idoso é uma forma de demência de progressão lenta.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que a avaliação neuropsicológica não tem utilidade nesses casos.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que não há comprometimento cognitivo na esquizofrenia de idosos.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que o comprometimento é </w:t>
      </w:r>
      <w:r>
        <w:rPr>
          <w:b/>
          <w:bCs/>
        </w:rPr>
        <w:t xml:space="preserve">estático</w:t>
      </w:r>
      <w:r>
        <w:t xml:space="preserve"> — existe e é estável ao longo do seguimento —, o que reforça a hipótese de alteração do neurodesenvolvimento, e que o desempenho deve ser interpretado contra a linha de base do próprio paciente, e não apenas contra o normativo geral.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que o perfil cognitivo permite distinguir início precoce de início tardio com boa acurácia.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d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Comparações entre esquizofrenia de início precoce, de início tardio e voluntários saudáveis mostram prejuízo executivo e de memória frente aos saudáveis </w:t>
      </w:r>
      <w:r>
        <w:rPr>
          <w:b/>
          <w:bCs/>
        </w:rPr>
        <w:t xml:space="preserve">sem</w:t>
      </w:r>
      <w:r>
        <w:t xml:space="preserve"> diferença consistente entre precoce e tardio — o que torna </w:t>
      </w:r>
      <w:r>
        <w:rPr>
          <w:b/>
          <w:bCs/>
        </w:rPr>
        <w:t xml:space="preserve">e</w:t>
      </w:r>
      <w:r>
        <w:t xml:space="preserve"> incorreta.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sentido clínico de "estático" é operacional: a primeira avaliação vira </w:t>
      </w:r>
      <w:r>
        <w:rPr>
          <w:b/>
          <w:bCs/>
        </w:rPr>
        <w:t xml:space="preserve">linha de base</w:t>
      </w:r>
      <w:r>
        <w:t xml:space="preserve">, e a pergunta sobre progressão só pode ser respondida contra ela. Sem linha de base, um seguimento não distingue doença que avança de doença que sempre esteve ali — o que torna </w:t>
      </w:r>
      <w:r>
        <w:rPr>
          <w:b/>
          <w:bCs/>
        </w:rPr>
        <w:t xml:space="preserve">b</w:t>
      </w:r>
      <w:r>
        <w:t xml:space="preserve"> exatamente o oposto da conclusão.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Ressalva honesta:</w:t>
      </w:r>
      <w:r>
        <w:t xml:space="preserve"> parte dos pacientes com psicose tardia evolui para demência ao longo de dez anos de observação. Perfil estático não é garantia de estabilidade eterna; é a descrição do que se observa no seguimento típico.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15 · verdadeiro ou falso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considerar o efeito do tratamento sobre a medida.</w:t>
      </w:r>
    </w:p>
    <w:p>
      <w:pPr>
        <w:spacing w:after="130" w:line="276"/>
        <w:jc w:val="left"/>
      </w:pPr>
      <w:r>
        <w:t xml:space="preserve">Julgue como </w:t>
      </w:r>
      <w:r>
        <w:rPr>
          <w:b/>
          <w:bCs/>
        </w:rPr>
        <w:t xml:space="preserve">verdadeira (V)</w:t>
      </w:r>
      <w:r>
        <w:t xml:space="preserve"> ou </w:t>
      </w:r>
      <w:r>
        <w:rPr>
          <w:b/>
          <w:bCs/>
        </w:rPr>
        <w:t xml:space="preserve">falsa (F)</w:t>
      </w:r>
      <w:r>
        <w:t xml:space="preserve">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826"/>
        <w:gridCol w:w="60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78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V/F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Em ensaio randomizado com pacientes com doença de Alzheimer, antipsicóticos atípicos produziram, em 36 semanas, piora cognitiva equivalente a cerca de um ano de deterioração, em comparação com placebo.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 efeito sobre a cognição é homogêneo dentro da classe dos antipsicóticos, bastando registrar no laudo "em uso de antipsicótico".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Polifarmácia psicotrópica — dois ou mais psicotrópicos simultâneos — associa-se a declínio cognitivo em idosos.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IV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Ao comparar duas avaliações do mesmo paciente, é necessário saber o que mudou na prescrição entre elas.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 — V.</w:t>
      </w:r>
      <w:r>
        <w:t xml:space="preserve"> É o achado do ensaio CATIE-AD. Consequência direta: </w:t>
      </w:r>
      <w:r>
        <w:rPr>
          <w:b/>
          <w:bCs/>
        </w:rPr>
        <w:t xml:space="preserve">parte do declínio observado entre duas avaliações pode ser do fármaco</w:t>
      </w:r>
      <w:r>
        <w:t xml:space="preserve">, e não da doença.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 — F.</w:t>
      </w:r>
      <w:r>
        <w:t xml:space="preserve"> O efeito varia entre fármacos — em meta-análise em rede, o haloperidol teve o pior desempenho em todos os domínios. Anote </w:t>
      </w:r>
      <w:r>
        <w:rPr>
          <w:b/>
          <w:bCs/>
        </w:rPr>
        <w:t xml:space="preserve">qual</w:t>
      </w:r>
      <w:r>
        <w:t xml:space="preserve"> antipsicótico, com dose e data de início; a classe não basta.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III — V.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— V.</w:t>
      </w:r>
      <w:r>
        <w:t xml:space="preserve"> Sem isso, a curva que se lê como progressão pode ser farmacológica. É o mesmo raciocínio que a aula 02 aplicou à carga anticolinérgica e o que a aula 05 aplicará ao efeito de prática: </w:t>
      </w:r>
      <w:r>
        <w:rPr>
          <w:b/>
          <w:bCs/>
        </w:rPr>
        <w:t xml:space="preserve">a medida tem história</w:t>
      </w:r>
      <w:r>
        <w:t xml:space="preserve">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16 · estudo de caso · muito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interpretar um rastreio negativo sem encerrar a investigação.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Sr. Aparecido, 79 anos, DPOC e insuficiência cardíaca.</w:t>
      </w:r>
      <w:r>
        <w:br/>
        <w:t xml:space="preserve"/>
      </w:r>
      <w:r>
        <w:rPr>
          <w:b/>
          <w:bCs/>
        </w:rPr>
        <w:t xml:space="preserve">História de vida.</w:t>
      </w:r>
      <w:r>
        <w:t xml:space="preserve"> Ex-metalúrgico, aposentou-se aos 58 pela doença pulmonar. Oito anos de escolaridade; fumou 40 anos, parou há 12. Cinquenta e quatro anos de casamento; dois filhos e quatro netos. Tinha oficina no quintal, onde consertava rádios e motores. Jogou futebol de várzea até os 60.</w:t>
      </w:r>
      <w:r>
        <w:br/>
        <w:t xml:space="preserve"/>
      </w:r>
      <w:r>
        <w:rPr>
          <w:b/>
          <w:bCs/>
        </w:rPr>
        <w:t xml:space="preserve">Encaminhamento.</w:t>
      </w:r>
      <w:r>
        <w:t xml:space="preserve"> Pela pneumologia, depois de dizer à médica "não vale mais a pena".</w:t>
      </w:r>
      <w:r>
        <w:br/>
        <w:t xml:space="preserve"/>
      </w:r>
      <w:r>
        <w:rPr>
          <w:b/>
          <w:bCs/>
        </w:rPr>
        <w:t xml:space="preserve">Quadro clínico.</w:t>
      </w:r>
      <w:r>
        <w:t xml:space="preserve"> Dispneia aos mínimos esforços; depende de oxigênio quase o dia inteiro. Duas internações por descompensação em doze meses. Dorme sentado, acorda várias vezes com falta de ar. Perdeu 5 kg — a nutricionista atribui à caquexia cardíaca.</w:t>
      </w:r>
      <w:r>
        <w:br/>
        <w:t xml:space="preserve"/>
      </w:r>
      <w:r>
        <w:rPr>
          <w:b/>
          <w:bCs/>
        </w:rPr>
        <w:t xml:space="preserve">Observação na sessão.</w:t>
      </w:r>
      <w:r>
        <w:t xml:space="preserve"> Funções cognitivas preservadas; atento, colaborativo, com iniciativa. Ri das piadas do neto e acompanha o campeonato. Nega tristeza persistente, anedonia e desesperança. Interrompe a testagem para tossir; falta de ar evidente em repouso. Repete que "queria era respirar".</w:t>
      </w:r>
      <w:r>
        <w:br/>
        <w:t xml:space="preserve"/>
      </w:r>
      <w:r>
        <w:rPr>
          <w:b/>
          <w:bCs/>
        </w:rPr>
        <w:t xml:space="preserve">GDS-15</w:t>
      </w:r>
      <w:r>
        <w:t xml:space="preserve">, aplicada no ambulatório, com a esposa na sala de espera: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46"/>
        <w:gridCol w:w="860"/>
        <w:gridCol w:w="3760"/>
        <w:gridCol w:w="860"/>
      </w:tblGrid>
      <w:tr>
        <w:trPr>
          <w:tblHeader/>
        </w:trPr>
        <w:tc>
          <w:tcPr>
            <w:tcW w:type="dxa" w:w="354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8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Resposta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8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Resposta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1. Satisfeito com a vida?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9. Prefere ficar em casa?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2. Interrompeu atividades?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10. Mais problemas de memória?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3. Acha a vida vazia?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11. Maravilhoso estar vivo?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4. Aborrece-se com frequência?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12. Vale a pena viver assim?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5. De bem com a vida?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13. Cheio de energia?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6. Teme que algo ruim aconteça?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14. Situação tem solução?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7. Alegre a maior parte do tempo?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15. Muita gente em situação melhor?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</w:tr>
      <w:tr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8. Sente-se desamparado?</w:t>
            </w: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spacing w:after="130" w:line="276"/>
        <w:jc w:val="left"/>
      </w:pPr>
      <w:r>
        <w:rPr>
          <w:b/>
          <w:bCs/>
        </w:rPr>
        <w:t xml:space="preserve">Resultado: 4 pontos.</w:t>
      </w:r>
      <w:r>
        <w:t xml:space="preserve"> Pontuaram os itens 2 (interrompeu atividades), 9 (prefere ficar em casa), 13 (falta de energia) e 15 (comparação social). Ponto de corte: 5/6 — </w:t>
      </w:r>
      <w:r>
        <w:rPr>
          <w:b/>
          <w:bCs/>
        </w:rPr>
        <w:t xml:space="preserve">rastreamento negativo</w:t>
      </w:r>
      <w:r>
        <w:t xml:space="preserve">.</w:t>
      </w:r>
    </w:p>
    <w:p>
      <w:pPr>
        <w:spacing w:after="130" w:line="276"/>
        <w:jc w:val="left"/>
      </w:pPr>
      <w:r>
        <w:t xml:space="preserve">Qual é a leitura correta?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Três dos quatro itens que pontuaram são produzidos pela doença pulmonar e cardíaca, e não pelo humor; e o rastreio negativo não encerra a investigação, porque a frase que motivou o encaminhamento não é coberta por nenhum item da escala — o quadro é compatível com desmoralização, com capacidade de sentir prazer preservada.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A ausência de itens somáticos torna a escala ininterpretável em pacientes com doença clínica avançada.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 rastreio negativo afasta sofrimento psíquico relevante e encerra a investigação.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O escore de 4 corresponde à faixa de depressão leve e indica introdução de antidepressivo.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O rastreio é falso-negativo por comprometimento cognitivo, e a escala deve ser reaplicada.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a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Sobre os quatro itens que pontuaram:</w:t>
      </w:r>
      <w:r>
        <w:t xml:space="preserve"> interromper atividades, preferir ficar em casa e falta de energia são, neste paciente, produzidos pela dispneia e pela dependência de oxigênio. E o item 13 é justamente um dos dois itens da escala que ainda tangenciam o somático — ou seja, mesmo um instrumento construído para evitar o somático não escapa dele por completo em doença avançada.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a investigação continua:</w:t>
      </w:r>
      <w:r>
        <w:t xml:space="preserve"> "não vale mais a pena" não aparece em nenhum item da GDS. Rastreio negativo diz que a probabilidade é menor, não que a pergunta clínica foi respondida.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A hipótese que o caso convida a considerar é a desmoralização</w:t>
      </w:r>
      <w:r>
        <w:t xml:space="preserve"> — desânimo, impotência e perda de sentido diante de uma situação concreta, </w:t>
      </w:r>
      <w:r>
        <w:rPr>
          <w:b/>
          <w:bCs/>
        </w:rPr>
        <w:t xml:space="preserve">com capacidade de sentir prazer preservada</w:t>
      </w:r>
      <w:r>
        <w:t xml:space="preserve">. Ele ri das piadas do neto, acompanha o campeonato e tem iniciativa. Distingue-se do episódio depressivo, em que há anedonia e humor deprimido persistentes. A conduta é diferente: controle de sintoma (dispneia é sintoma tratável), cuidado paliativo, suporte psicológico e conversa sobre o que ainda é possível — não necessariamente antidepressivo, o que derruba </w:t>
      </w:r>
      <w:r>
        <w:rPr>
          <w:b/>
          <w:bCs/>
        </w:rPr>
        <w:t xml:space="preserve">d</w:t>
      </w:r>
      <w:r>
        <w:t xml:space="preserve">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b)</w:t>
      </w:r>
      <w:r>
        <w:t xml:space="preserve"> confunde limite com inutilidade: a escala informa, e o que se exige é ler o escore ao lado da doença de base.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e)</w:t>
      </w:r>
      <w:r>
        <w:t xml:space="preserve"> não encontra apoio: não há comprometimento cognitivo no caso — as funções estão preservadas e ele está atento e colaborativo.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O que este caso ensina em uma frase:</w:t>
      </w:r>
      <w:r>
        <w:t xml:space="preserve"> a escala responde à pergunta que ela faz. Ela não faz a pergunta do encaminhamento.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17 · múltipla escolha · muito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conhecer os limites de acurácia da GDS.</w:t>
      </w:r>
    </w:p>
    <w:p>
      <w:pPr>
        <w:spacing w:after="130" w:line="276"/>
        <w:jc w:val="left"/>
      </w:pPr>
      <w:r>
        <w:t xml:space="preserve">Sobre o desempenho e os limites da GDS-15, é correto afirmar que: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as faixas 0–5, 6–10 e 11–15 são estadiamento validado de gravidade.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a acurácia é boa, mas não é alta — cerca de um em cada cinco casos escapa —, e ela </w:t>
      </w:r>
      <w:r>
        <w:rPr>
          <w:b/>
          <w:bCs/>
        </w:rPr>
        <w:t xml:space="preserve">cai</w:t>
      </w:r>
      <w:r>
        <w:t xml:space="preserve"> na presença de comprometimento cognitivo, chegando, na doença de Alzheimer leve, a desempenho próximo ao acaso em pelo menos um estudo clássico.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 instrumento é igualmente acurado em qualquer grau de comprometimento cognitivo, porque a resposta é dicotômica.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com sensibilidade e especificidade em torno de 0,80, o instrumento identifica praticamente todos os casos, e escore abaixo do corte permite excluir quadro depressivo com segurança.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a escala não deve ser aplicada em nenhum idoso com queixa cognitiva.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b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Meta-análise com dezenas de estudos e milhares de idosos aponta sensibilidade em torno de 0,80 e especificidade em torno de 0,79 — o que significa que </w:t>
      </w:r>
      <w:r>
        <w:rPr>
          <w:b/>
          <w:bCs/>
        </w:rPr>
        <w:t xml:space="preserve">um em cada cinco casos escapa</w:t>
      </w:r>
      <w:r>
        <w:t xml:space="preserve">. A mesma meta-análise registra queda de sensibilidade e especificidade em idosos com comprometimento cognitivo, e um estudo clássico em doença de Alzheimer leve encontrou área sob a curva de 0,66, não distante do acaso.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a)</w:t>
      </w:r>
      <w:r>
        <w:t xml:space="preserve"> repete o erro das faixas: convenção de uso, não estadiamento.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d)</w:t>
      </w:r>
      <w:r>
        <w:t xml:space="preserve"> trata 0,80 como se fosse 1,0, e usa o teste para excluir — uso que a sensibilidade obtida não sustenta.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e)</w:t>
      </w:r>
      <w:r>
        <w:t xml:space="preserve"> exagera na direção oposta. Comprometimento </w:t>
      </w:r>
      <w:r>
        <w:rPr>
          <w:b/>
          <w:bCs/>
        </w:rPr>
        <w:t xml:space="preserve">leve a moderado não impede</w:t>
      </w:r>
      <w:r>
        <w:t xml:space="preserve"> a aplicação; o que muda é a interpretação. Os estudos de validação excluíram estágios avançados e rastreio cognitivo muito baixo, não qualquer déficit.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O que fazer na prática, então:</w:t>
      </w:r>
      <w:r>
        <w:t xml:space="preserve"> aplicar, registrar as condições, ponderar o item de queixa de memória, e </w:t>
      </w:r>
      <w:r>
        <w:rPr>
          <w:b/>
          <w:bCs/>
        </w:rPr>
        <w:t xml:space="preserve">buscar informação do informante e da observação clínica</w:t>
      </w:r>
      <w:r>
        <w:t xml:space="preserve">, em vez de decidir pelo número.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18 · ENADE/ENEM · muito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integrar história, perfil cognitivo e funcionalidade num diferencial de dois quadros.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Dona Sebastiana, 76 anos, viúva, mora sozinha, 5 anos de escolaridade.</w:t>
      </w:r>
      <w:r>
        <w:br/>
        <w:t xml:space="preserve"/>
      </w:r>
      <w:r>
        <w:t xml:space="preserve">Há dez meses passou a acusar os vizinhos de entrarem em sua casa para "mexer nas coisas" e de falarem dela pela parede. O delírio é </w:t>
      </w:r>
      <w:r>
        <w:rPr>
          <w:b/>
          <w:bCs/>
        </w:rPr>
        <w:t xml:space="preserve">estruturado e coerente</w:t>
      </w:r>
      <w:r>
        <w:t xml:space="preserve">: ela nomeia os envolvidos, descreve horários, elaborou um esquema de trancas. Refere ouvir vozes que comentam suas ações. Nunca teve tratamento psiquiátrico.</w:t>
      </w:r>
      <w:r>
        <w:br/>
        <w:t xml:space="preserve"/>
      </w:r>
      <w:r>
        <w:rPr>
          <w:b/>
          <w:bCs/>
        </w:rPr>
        <w:t xml:space="preserve">Funcionalidade.</w:t>
      </w:r>
      <w:r>
        <w:t xml:space="preserve"> Continua administrando o próprio dinheiro, cozinha, toma a medicação sozinha e não se perde no bairro. Deixou de receber visitas, o que ela mesma atribui à desconfiança dos vizinhos.</w:t>
      </w:r>
      <w:r>
        <w:br/>
        <w:t xml:space="preserve"/>
      </w:r>
      <w:r>
        <w:rPr>
          <w:b/>
          <w:bCs/>
        </w:rPr>
        <w:t xml:space="preserve">Sensorial.</w:t>
      </w:r>
      <w:r>
        <w:t xml:space="preserve"> Perda auditiva não corrigida, referida pela filha há alguns anos.</w:t>
      </w:r>
      <w:r>
        <w:br/>
        <w:t xml:space="preserve"/>
      </w:r>
      <w:r>
        <w:rPr>
          <w:b/>
          <w:bCs/>
        </w:rPr>
        <w:t xml:space="preserve">Avaliação.</w:t>
      </w:r>
      <w:r>
        <w:t xml:space="preserve"> Rebaixamento discreto em memória de curto prazo; evocação tardia dentro do esperado para idade e escolaridade; sem alteração em nomeação ou praxia. Neuroimagem sem sinais de neurodegeneração.</w:t>
      </w:r>
    </w:p>
    <w:p>
      <w:pPr>
        <w:spacing w:after="130" w:line="276"/>
        <w:jc w:val="left"/>
      </w:pPr>
      <w:r>
        <w:t xml:space="preserve">A hipótese mais compatível com o conjunto dos dados, e a conduta correspondente, são: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delirium, pela presença de alucinações auditivas.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episódio depressivo com sintomas psicóticos, pela reclusão social.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transtorno delirante secundário à perda auditiva, o que dispensa qualquer investigação adicional.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psicose esquizofreniforme de início muito tardio: delírio estruturado e sistematizado, funcionalidade preservada fora do âmbito do delírio, perfil cognitivo compatível e ausência de sinais de neurodegeneração — com correção sensorial e seguimento longitudinal como partes obrigatórias da conduta, já que parte desses casos converte para demência ao longo dos anos.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transtorno neurocognitivo maior com sintomas psicóticos, dada a idade de início; conduta: iniciar seguimento para demência.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d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contraste que o caso quer treinar: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Psicose de início tardio / muito tardio</w:t>
            </w:r>
          </w:p>
        </w:tc>
        <w:tc>
          <w:tcPr>
            <w:tcW w:type="dxa" w:w="451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Sintomas psicóticos no transtorno neurocognitivo</w:t>
            </w:r>
          </w:p>
        </w:tc>
      </w:tr>
      <w:t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delírio </w:t>
            </w:r>
            <w:r>
              <w:rPr>
                <w:b/>
                <w:bCs/>
              </w:rPr>
              <w:t xml:space="preserve">estruturado</w:t>
            </w:r>
            <w:r>
              <w:t xml:space="preserve">, sistematizado, frequentemente persecutório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delírio pouco estruturado e mutável, frequentemente de roubo ou de intrusão</w:t>
            </w:r>
          </w:p>
        </w:tc>
      </w:tr>
      <w:t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mais alteração em memória de </w:t>
            </w:r>
            <w:r>
              <w:rPr>
                <w:b/>
                <w:bCs/>
              </w:rPr>
              <w:t xml:space="preserve">curto prazo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mais alteração em </w:t>
            </w:r>
            <w:r>
              <w:rPr>
                <w:b/>
                <w:bCs/>
              </w:rPr>
              <w:t xml:space="preserve">evocação tardia</w:t>
            </w:r>
          </w:p>
        </w:tc>
      </w:tr>
      <w:t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funcionalidade preservada fora do âmbito do delírio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declínio funcional global</w:t>
            </w:r>
          </w:p>
        </w:tc>
      </w:tr>
      <w:t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perfil cognitivo estático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perfil cognitivo progressivo</w:t>
            </w:r>
          </w:p>
        </w:tc>
      </w:tr>
      <w:t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sem sinais de neurodegeneração à neuroimagem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atrofia ou lesão compatível</w:t>
            </w: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Os cinco dados do caso caem, um a um, na coluna da esquerda.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a)</w:t>
      </w:r>
      <w:r>
        <w:t xml:space="preserve"> ignora que delirium é agudo e flutuante, com perturbação obrigatória da atenção e da consciência; aqui são dez meses de curso estável.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b)</w:t>
      </w:r>
      <w:r>
        <w:t xml:space="preserve"> não encontra apoio: não há relato de humor deprimido, e a reclusão é explicada pelo próprio delírio.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c)</w:t>
      </w:r>
      <w:r>
        <w:t xml:space="preserve"> acerta um fator associado importante e erra a conduta: a privação sensorial é fator de risco reconhecido e </w:t>
      </w:r>
      <w:r>
        <w:rPr>
          <w:b/>
          <w:bCs/>
        </w:rPr>
        <w:t xml:space="preserve">deve ser corrigida</w:t>
      </w:r>
      <w:r>
        <w:t xml:space="preserve">, mas isso não dispensa o diferencial obrigatório com causas secundárias (deficiência de B12, neurossífilis, hipertireoidismo, lesão estrutural, entre outras).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e)</w:t>
      </w:r>
      <w:r>
        <w:t xml:space="preserve"> transforma idade de início em diagnóstico. Psicose após os 60 anos </w:t>
      </w:r>
      <w:r>
        <w:rPr>
          <w:b/>
          <w:bCs/>
        </w:rPr>
        <w:t xml:space="preserve">não</w:t>
      </w:r>
      <w:r>
        <w:t xml:space="preserve"> é sempre demencial — mas a preocupação por trás dessa alternativa é legítima, e é por isso que o seguimento entra na conduta correta.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Detalhe de conduta que a aula insiste:</w:t>
      </w:r>
      <w:r>
        <w:t xml:space="preserve"> ao registrar a avaliação, anote fármaco, dose e data de início de qualquer antipsicótico introduzido — a reavaliação futura vai precisar descontar esse efeito.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3"/>
        <w:spacing w:after="140" w:before="320"/>
      </w:pPr>
      <w:r>
        <w:t xml:space="preserve">Chave rápida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20"/>
        <w:gridCol w:w="600"/>
        <w:gridCol w:w="1703"/>
        <w:gridCol w:w="600"/>
        <w:gridCol w:w="600"/>
        <w:gridCol w:w="600"/>
        <w:gridCol w:w="600"/>
        <w:gridCol w:w="1703"/>
        <w:gridCol w:w="600"/>
        <w:gridCol w:w="600"/>
      </w:tblGrid>
      <w:tr>
        <w:trPr>
          <w:tblHeader/>
        </w:trPr>
        <w:tc>
          <w:tcPr>
            <w:tcW w:type="dxa" w:w="14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Questão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70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70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>
            <w:tcW w:type="dxa" w:w="1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Gabarito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</w:t>
            </w:r>
          </w:p>
        </w:tc>
        <w:tc>
          <w:tcPr>
            <w:tcW w:type="dxa" w:w="17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V, F, V, V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</w:t>
            </w:r>
          </w:p>
        </w:tc>
        <w:tc>
          <w:tcPr>
            <w:tcW w:type="dxa" w:w="17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V, F, V, V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64"/>
        <w:gridCol w:w="600"/>
        <w:gridCol w:w="600"/>
        <w:gridCol w:w="600"/>
        <w:gridCol w:w="600"/>
        <w:gridCol w:w="600"/>
        <w:gridCol w:w="1962"/>
        <w:gridCol w:w="600"/>
        <w:gridCol w:w="600"/>
        <w:gridCol w:w="600"/>
      </w:tblGrid>
      <w:tr>
        <w:trPr>
          <w:tblHeader/>
        </w:trPr>
        <w:tc>
          <w:tcPr>
            <w:tcW w:type="dxa" w:w="2264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Questão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1962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18</w:t>
            </w:r>
          </w:p>
        </w:tc>
      </w:tr>
      <w:tr>
        <w:tc>
          <w:tcPr>
            <w:tcW w:type="dxa" w:w="22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Gabarito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</w:t>
            </w:r>
          </w:p>
        </w:tc>
        <w:tc>
          <w:tcPr>
            <w:tcW w:type="dxa" w:w="19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V, F, V, V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</w:t>
            </w:r>
          </w:p>
        </w:tc>
      </w:tr>
    </w:tbl>
    <w:p>
      <w:pPr>
        <w:spacing w:after="15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260"/>
      </w:pPr>
    </w:lvl>
    <w:lvl w:ilvl="1" w15:tentative="1">
      <w:start w:val="1"/>
      <w:numFmt w:val="bullet"/>
      <w:lvlText w:val="◦"/>
      <w:lvlJc w:val="left"/>
      <w:pPr>
        <w:ind w:left="1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A2A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A2A2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questões · Aula 03 — Saúde mental e envelhecimento</dc:title>
  <dc:creator>Neuropsicologia II · FASM</dc:creator>
  <cp:lastModifiedBy>Un-named</cp:lastModifiedBy>
  <cp:revision>1</cp:revision>
  <dcterms:created xsi:type="dcterms:W3CDTF">2026-09-20T18:43:59.646Z</dcterms:created>
  <dcterms:modified xsi:type="dcterms:W3CDTF">2026-09-20T18:43:59.647Z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