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9834" w14:textId="77777777" w:rsidR="00CE02C8" w:rsidRPr="00FA5132" w:rsidRDefault="00000000">
      <w:pPr>
        <w:spacing w:after="200"/>
      </w:pPr>
      <w:r w:rsidRPr="00FA5132">
        <w:rPr>
          <w:b/>
          <w:color w:val="1D3E6E"/>
          <w:sz w:val="17"/>
        </w:rPr>
        <w:t>FASM · Neuropsicologia II     Aula 07 · Linguagem e comunicação no idoso</w:t>
      </w:r>
    </w:p>
    <w:p w14:paraId="04AB086B" w14:textId="77777777" w:rsidR="00CE02C8" w:rsidRPr="00FA5132" w:rsidRDefault="00000000">
      <w:pPr>
        <w:spacing w:after="40"/>
      </w:pPr>
      <w:r w:rsidRPr="00FA5132">
        <w:rPr>
          <w:b/>
          <w:color w:val="1D3E6E"/>
          <w:sz w:val="19"/>
        </w:rPr>
        <w:t>Vinheta clínica 1</w:t>
      </w:r>
    </w:p>
    <w:p w14:paraId="306E985C" w14:textId="77777777" w:rsidR="00CE02C8" w:rsidRPr="00FA5132" w:rsidRDefault="00000000">
      <w:pPr>
        <w:spacing w:after="80"/>
      </w:pPr>
      <w:r w:rsidRPr="00FA5132">
        <w:rPr>
          <w:b/>
          <w:sz w:val="30"/>
        </w:rPr>
        <w:t>Dona Celina, 76 anos, mora com o marido numa casa em Santo Amaro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Encaminhada pela família e por ofício da Vara de Família, num processo de curatela. A pergunta do juiz é uma só: “a requerida compreende o que lhe é dito?”</w:t>
      </w:r>
    </w:p>
    <w:p w14:paraId="7B6E1D3E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Data: ____ / ____ / ______</w:t>
      </w:r>
    </w:p>
    <w:p w14:paraId="4A9DB5FC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Integrantes:</w:t>
      </w:r>
    </w:p>
    <w:p w14:paraId="19E1AF52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1F5B7085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11F86E58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02ADD926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62703C9A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06D1C9D3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323C499C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t>História de vida</w:t>
      </w:r>
    </w:p>
    <w:p w14:paraId="39386105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Nasceu em Uberaba, Minas Gerais, a caçula de cinco irmãs. Veio para São Paulo aos 20 anos, depois do casamento, e nunca mais voltou a morar no interior.</w:t>
      </w:r>
    </w:p>
    <w:p w14:paraId="42EECD97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Estudou até a quinta série — cinco anos de escolaridade formal. Antes do AVC lia a Bíblia todas as noites, revista de receitas e as mensagens da família no celular. Destra.</w:t>
      </w:r>
    </w:p>
    <w:p w14:paraId="5E51EC5A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Foi merendeira numa escola estadual do bairro por 28 anos, até se aposentar aos 58. Era ela quem fazia o cardápio da semana e o pedido de mantimentos da cozinha.</w:t>
      </w:r>
    </w:p>
    <w:p w14:paraId="07E5120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Casada há 55 anos com Dirceu, 79, ex-cobrador de ônibus, que tem insuficiência cardíaca e anda com dificuldade. Dois filhos: Rosana, 52, que mora a duas quadras e a visita todos os dias, e Márcio, 49, que mora em Curitiba. Três netos.</w:t>
      </w:r>
    </w:p>
    <w:p w14:paraId="79F0C458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A casa em que moram foi comprada por ela e pelo marido em 1982, com o dinheiro das horas extras da escola. Cuida sozinha da horta do quintal desde então.</w:t>
      </w:r>
    </w:p>
    <w:p w14:paraId="24A95A35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t>História da queixa atual</w:t>
      </w:r>
    </w:p>
    <w:p w14:paraId="0FF66F02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Há catorze meses teve um AVC isquêmico. Segundo a filha, acordou sem conseguir falar e com o braço direito fraco. Ficou internada doze dias.</w:t>
      </w:r>
    </w:p>
    <w:p w14:paraId="7C0D6B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Nas primeiras semanas não dizia nenhuma palavra, mas, segundo a família, “entendia tudo”: apontava o que queria, chorava quando não conseguia responder e reclamava com gestos quando alguém falava dela como se ela não estivesse presente.</w:t>
      </w:r>
    </w:p>
    <w:p w14:paraId="29E9B946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lastRenderedPageBreak/>
        <w:t>Fez seis meses de fonoaudiologia pelo SUS, interrompidos por falta de vaga. Hoje fala pouco, devagar e com esforço, em frases de uma ou duas palavras. Diz que a palavra “fica presa”. O braço direito melhorou, mas a escrita com a mão direita não voltou.</w:t>
      </w:r>
    </w:p>
    <w:p w14:paraId="06758707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Em casa, escolhe a própria roupa, separa os remédios do casal numa caixinha semanal — a filha confere e diz que nunca encontrou erro —, rega a horta e assiste à novela com o marido. Reage às cenas e, quando a filha chega no meio do capítulo, conta o que aconteceu apontando a televisão e usando uma ou outra palavra.</w:t>
      </w:r>
    </w:p>
    <w:p w14:paraId="65C9CDCA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Há quatro meses Márcio propôs vender a casa e levar os pais para um apartamento perto dele, em Curitiba. Dona Celina recusou balançando a cabeça e repetindo “não... minha”. Márcio entrou com pedido de curatela, alegando que a mãe “não entende mais nada do que a gente fala, só repete não”. Rosana discorda: diz que a mãe entende tudo e só não consegue falar.</w:t>
      </w:r>
    </w:p>
    <w:p w14:paraId="09E8ABB5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O juiz encaminhou o caso para avaliação com uma pergunta específica: se a requerida compreende o que lhe é dito. A família trouxe o ofício na primeira sessão.</w:t>
      </w:r>
    </w:p>
    <w:p w14:paraId="3E0FF2C1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Hipertensa em tratamento desde os 50 anos. Usa anti-hipertensivo, antiagregante plaquetário e estatina, todos com dose estável há mais de um ano. Sem história psiquiátrica e sem queixa prévia de memória.</w:t>
      </w:r>
    </w:p>
    <w:p w14:paraId="04E0B234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t>O que se observa na avaliação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Vigil e colaborativa. Chegou de mãos dadas com a filha e cumprimentou o examinador com um “bom... dia”.</w:t>
      </w:r>
    </w:p>
    <w:p w14:paraId="3B21316F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Fala espontânea escassa: frases de uma ou duas palavras, com pausas longas e articulação esforçada. Predominam substantivos (“casa”, “Márcio”, “remédio”); quase não há artigos nem preposições. Complementa com gestos e aponta objetos.</w:t>
      </w:r>
    </w:p>
    <w:p w14:paraId="0372402D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Cumpre sem erro, sem gesto do examinador e sem pista visual, a ordem “pegue a caneta, coloque em cima do papel e depois me entregue o copo”. Cumpre também “antes de pegar o copo, aponte para a janela”, respeitando a ordem invertida.</w:t>
      </w:r>
    </w:p>
    <w:p w14:paraId="5114B173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Aponta corretamente, num cartão com doze figuras, as dez que o examinador nomeia em voz alta, sem hesitar.</w:t>
      </w:r>
    </w:p>
    <w:p w14:paraId="21E85DF9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Responde “sim” e “não” com a cabeça a quinze perguntas, sem nenhum erro, inclusive às perguntas absurdas de controle (“o cachorro voa?”, “a senhora nasceu em Belém?”).</w:t>
      </w:r>
    </w:p>
    <w:p w14:paraId="6A69E116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Quando a filha diz que o neto mais velho tem quinze anos, balança a cabeça e mostra dezessete com os dedos. A filha confere: ele fez dezessete no mês passado.</w:t>
      </w:r>
    </w:p>
    <w:p w14:paraId="7AECFBB4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Ri no tempo certo da brincadeira do examinador sobre o calor da sala. Quando o examinador, de propósito, resume de forma errada algo que ela havia contado, ela balança a cabeça e corrige apontando a filha.</w:t>
      </w:r>
    </w:p>
    <w:p w14:paraId="70812C1D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Lê em silêncio o cartão “feche os olhos” e fecha os olhos.</w:t>
      </w:r>
    </w:p>
    <w:p w14:paraId="26863AF7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lastRenderedPageBreak/>
        <w:t>•  Ouvida a pergunta do ofício lida em voz alta — “a senhora quer vender a sua casa e se mudar para Curitiba?” —, responde “não... não... minha casa” e aponta para si mesma.</w:t>
      </w:r>
    </w:p>
    <w:p w14:paraId="0690D4E6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Chora brevemente duas vezes durante a sessão, ambas ao tentar responder e não conseguir; recompõe-se sozinha e retoma a tarefa.</w:t>
      </w:r>
    </w:p>
    <w:p w14:paraId="7D4433BF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Audição sem queixa; acompanha a conversa em tom normal de voz. Usa óculos para perto, trazidos à sessão. A repetição de palavras e frases não foi testada nesta sessão.</w:t>
      </w:r>
    </w:p>
    <w:p w14:paraId="3C822F6E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O MEEM não foi aplicado: boa parte dos itens exige resposta oral, e o escore confundiria a dificuldade de falar com a de compreender.</w:t>
      </w:r>
    </w:p>
    <w:p w14:paraId="69627157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A filha esteve presente na entrevista inicial. A fluência verbal e as tarefas de compreensão foram feitas com ela fora da sala.</w:t>
      </w:r>
    </w:p>
    <w:p w14:paraId="625145EF" w14:textId="77777777" w:rsidR="00CE02C8" w:rsidRPr="00FA5132" w:rsidRDefault="00CE02C8">
      <w:pPr>
        <w:pBdr>
          <w:bottom w:val="single" w:sz="6" w:space="1" w:color="D5D4CC"/>
        </w:pBdr>
        <w:spacing w:before="160" w:after="200"/>
      </w:pPr>
    </w:p>
    <w:p w14:paraId="62F4D630" w14:textId="77777777" w:rsidR="00CE02C8" w:rsidRPr="00FA5132" w:rsidRDefault="00000000">
      <w:pPr>
        <w:keepNext/>
        <w:spacing w:before="260" w:after="140"/>
      </w:pPr>
      <w:r w:rsidRPr="00FA5132">
        <w:rPr>
          <w:b/>
          <w:color w:val="1D3E6E"/>
          <w:sz w:val="26"/>
        </w:rPr>
        <w:t>Fluência verbal fonêmica (FAS) — protocolo</w:t>
      </w:r>
    </w:p>
    <w:p w14:paraId="00A30368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Aplicada numa clínica-escola em Santo Amaro, em São Paulo, depois das tarefas de compreensão. Instrução: “Vou dizer uma letra do alfabeto. Quero que a senhora me diga o maior número de palavras que conseguir que comecem com essa letra, o mais rápido possível. Por exemplo, se eu disser B, a senhora pode dizer bola, bonito, mas não pode dizer nomes próprios, como Brasil ou Beatriz. Também não pode dizer a mesma palavra com outra terminação.” Tempo: um minuto para cada letra, na ordem F, A e S, cronometrado a partir da apresentação da letra.</w:t>
      </w:r>
    </w:p>
    <w:p w14:paraId="08C6565F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A instrução foi dada uma vez. Perguntada se tinha entendido, a paciente acenou com a cabeça. As respostas foram registradas letra a letra.</w:t>
      </w:r>
    </w:p>
    <w:p w14:paraId="2C369DB4" w14:textId="77777777" w:rsidR="00CE02C8" w:rsidRPr="00FA5132" w:rsidRDefault="00000000">
      <w:pPr>
        <w:spacing w:before="200" w:after="140"/>
      </w:pPr>
      <w:r w:rsidRPr="00FA5132">
        <w:rPr>
          <w:b/>
          <w:color w:val="4A4A45"/>
          <w:sz w:val="24"/>
        </w:rPr>
        <w:t>As respostas obtidas, letra a letra</w:t>
      </w:r>
    </w:p>
    <w:tbl>
      <w:tblPr>
        <w:tblW w:w="0" w:type="auto"/>
        <w:tblBorders>
          <w:top w:val="single" w:sz="4" w:space="0" w:color="D5D4CC"/>
          <w:left w:val="single" w:sz="4" w:space="0" w:color="D5D4CC"/>
          <w:bottom w:val="single" w:sz="4" w:space="0" w:color="D5D4CC"/>
          <w:right w:val="single" w:sz="4" w:space="0" w:color="D5D4CC"/>
          <w:insideH w:val="single" w:sz="4" w:space="0" w:color="D5D4CC"/>
          <w:insideV w:val="single" w:sz="4" w:space="0" w:color="D5D4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5900"/>
        <w:gridCol w:w="900"/>
      </w:tblGrid>
      <w:tr w:rsidR="00CE02C8" w:rsidRPr="00FA5132" w14:paraId="2CDBFEC5" w14:textId="77777777">
        <w:trPr>
          <w:tblHeader/>
        </w:trPr>
        <w:tc>
          <w:tcPr>
            <w:tcW w:w="520" w:type="dxa"/>
            <w:shd w:val="clear" w:color="auto" w:fill="EDECE4"/>
          </w:tcPr>
          <w:p w14:paraId="464CBB1C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>Nº</w:t>
            </w:r>
          </w:p>
        </w:tc>
        <w:tc>
          <w:tcPr>
            <w:tcW w:w="2300" w:type="dxa"/>
            <w:shd w:val="clear" w:color="auto" w:fill="EDECE4"/>
          </w:tcPr>
          <w:p w14:paraId="08B30E45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>Letra</w:t>
            </w:r>
          </w:p>
        </w:tc>
        <w:tc>
          <w:tcPr>
            <w:tcW w:w="5900" w:type="dxa"/>
            <w:shd w:val="clear" w:color="auto" w:fill="EDECE4"/>
          </w:tcPr>
          <w:p w14:paraId="58373286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 xml:space="preserve">O que a paciente fez — registro </w:t>
            </w:r>
            <w:proofErr w:type="spellStart"/>
            <w:r w:rsidRPr="00FA5132">
              <w:rPr>
                <w:b/>
                <w:color w:val="000000"/>
                <w:sz w:val="19"/>
              </w:rPr>
              <w:t>verbatim</w:t>
            </w:r>
            <w:proofErr w:type="spellEnd"/>
          </w:p>
        </w:tc>
        <w:tc>
          <w:tcPr>
            <w:tcW w:w="900" w:type="dxa"/>
            <w:shd w:val="clear" w:color="auto" w:fill="EDECE4"/>
          </w:tcPr>
          <w:p w14:paraId="589A2721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>Válidas</w:t>
            </w:r>
          </w:p>
        </w:tc>
      </w:tr>
      <w:tr w:rsidR="00CE02C8" w:rsidRPr="00FA5132" w14:paraId="00B2DB5B" w14:textId="77777777">
        <w:tc>
          <w:tcPr>
            <w:tcW w:w="520" w:type="dxa"/>
          </w:tcPr>
          <w:p w14:paraId="0EC9A6FB" w14:textId="77777777" w:rsidR="00CE02C8" w:rsidRPr="00FA5132" w:rsidRDefault="00000000">
            <w:r w:rsidRPr="00FA5132">
              <w:rPr>
                <w:color w:val="4A4A45"/>
                <w:sz w:val="19"/>
              </w:rPr>
              <w:t>1</w:t>
            </w:r>
          </w:p>
        </w:tc>
        <w:tc>
          <w:tcPr>
            <w:tcW w:w="2300" w:type="dxa"/>
          </w:tcPr>
          <w:p w14:paraId="6917B5BC" w14:textId="77777777" w:rsidR="00CE02C8" w:rsidRPr="00FA5132" w:rsidRDefault="00000000">
            <w:r w:rsidRPr="00FA5132">
              <w:rPr>
                <w:color w:val="4A4A45"/>
                <w:sz w:val="19"/>
              </w:rPr>
              <w:t>F</w:t>
            </w:r>
            <w:r w:rsidRPr="00FA5132">
              <w:rPr>
                <w:color w:val="4A4A45"/>
                <w:sz w:val="19"/>
              </w:rPr>
              <w:br/>
              <w:t>primeiro minuto</w:t>
            </w:r>
          </w:p>
        </w:tc>
        <w:tc>
          <w:tcPr>
            <w:tcW w:w="5900" w:type="dxa"/>
          </w:tcPr>
          <w:p w14:paraId="4DA3E33C" w14:textId="77777777" w:rsidR="00CE02C8" w:rsidRPr="00FA5132" w:rsidRDefault="00000000">
            <w:r w:rsidRPr="00FA5132">
              <w:rPr>
                <w:color w:val="4A4A45"/>
                <w:sz w:val="19"/>
              </w:rPr>
              <w:t>“Fa... faca.” Pausa de cerca de dez segundos. “...Feijão.” Bate a mão na mesa. “Faca.” Balança a cabeça.</w:t>
            </w:r>
          </w:p>
        </w:tc>
        <w:tc>
          <w:tcPr>
            <w:tcW w:w="900" w:type="dxa"/>
          </w:tcPr>
          <w:p w14:paraId="23514AE4" w14:textId="77777777" w:rsidR="00CE02C8" w:rsidRPr="00FA5132" w:rsidRDefault="00CE02C8"/>
        </w:tc>
      </w:tr>
      <w:tr w:rsidR="00CE02C8" w:rsidRPr="00FA5132" w14:paraId="4B5EE7B6" w14:textId="77777777">
        <w:tc>
          <w:tcPr>
            <w:tcW w:w="520" w:type="dxa"/>
          </w:tcPr>
          <w:p w14:paraId="6895F352" w14:textId="77777777" w:rsidR="00CE02C8" w:rsidRPr="00FA5132" w:rsidRDefault="00000000">
            <w:r w:rsidRPr="00FA5132">
              <w:rPr>
                <w:color w:val="4A4A45"/>
                <w:sz w:val="19"/>
              </w:rPr>
              <w:t>2</w:t>
            </w:r>
          </w:p>
        </w:tc>
        <w:tc>
          <w:tcPr>
            <w:tcW w:w="2300" w:type="dxa"/>
          </w:tcPr>
          <w:p w14:paraId="5BA472A5" w14:textId="77777777" w:rsidR="00CE02C8" w:rsidRPr="00FA5132" w:rsidRDefault="00000000">
            <w:r w:rsidRPr="00FA5132">
              <w:rPr>
                <w:color w:val="4A4A45"/>
                <w:sz w:val="19"/>
              </w:rPr>
              <w:t>A</w:t>
            </w:r>
            <w:r w:rsidRPr="00FA5132">
              <w:rPr>
                <w:color w:val="4A4A45"/>
                <w:sz w:val="19"/>
              </w:rPr>
              <w:br/>
              <w:t>segundo minuto</w:t>
            </w:r>
          </w:p>
        </w:tc>
        <w:tc>
          <w:tcPr>
            <w:tcW w:w="5900" w:type="dxa"/>
          </w:tcPr>
          <w:p w14:paraId="4ECF11C9" w14:textId="77777777" w:rsidR="00CE02C8" w:rsidRPr="00FA5132" w:rsidRDefault="00000000">
            <w:r w:rsidRPr="00FA5132">
              <w:rPr>
                <w:color w:val="4A4A45"/>
                <w:sz w:val="19"/>
              </w:rPr>
              <w:t>“Água...” Pausa longa. “...ár... árvore.” Suspira. “Feijão.”</w:t>
            </w:r>
          </w:p>
        </w:tc>
        <w:tc>
          <w:tcPr>
            <w:tcW w:w="900" w:type="dxa"/>
          </w:tcPr>
          <w:p w14:paraId="78EA30CC" w14:textId="77777777" w:rsidR="00CE02C8" w:rsidRPr="00FA5132" w:rsidRDefault="00CE02C8"/>
        </w:tc>
      </w:tr>
      <w:tr w:rsidR="00CE02C8" w:rsidRPr="00FA5132" w14:paraId="66951147" w14:textId="77777777">
        <w:tc>
          <w:tcPr>
            <w:tcW w:w="520" w:type="dxa"/>
          </w:tcPr>
          <w:p w14:paraId="12EC16A6" w14:textId="77777777" w:rsidR="00CE02C8" w:rsidRPr="00FA5132" w:rsidRDefault="00000000">
            <w:r w:rsidRPr="00FA5132">
              <w:rPr>
                <w:color w:val="4A4A45"/>
                <w:sz w:val="19"/>
              </w:rPr>
              <w:t>3</w:t>
            </w:r>
          </w:p>
        </w:tc>
        <w:tc>
          <w:tcPr>
            <w:tcW w:w="2300" w:type="dxa"/>
          </w:tcPr>
          <w:p w14:paraId="062D9681" w14:textId="77777777" w:rsidR="00CE02C8" w:rsidRPr="00FA5132" w:rsidRDefault="00000000">
            <w:r w:rsidRPr="00FA5132">
              <w:rPr>
                <w:color w:val="4A4A45"/>
                <w:sz w:val="19"/>
              </w:rPr>
              <w:t>S</w:t>
            </w:r>
            <w:r w:rsidRPr="00FA5132">
              <w:rPr>
                <w:color w:val="4A4A45"/>
                <w:sz w:val="19"/>
              </w:rPr>
              <w:br/>
              <w:t>terceiro minuto</w:t>
            </w:r>
          </w:p>
        </w:tc>
        <w:tc>
          <w:tcPr>
            <w:tcW w:w="5900" w:type="dxa"/>
          </w:tcPr>
          <w:p w14:paraId="1DF38F2F" w14:textId="77777777" w:rsidR="00CE02C8" w:rsidRPr="00FA5132" w:rsidRDefault="00000000">
            <w:r w:rsidRPr="00FA5132">
              <w:rPr>
                <w:color w:val="4A4A45"/>
                <w:sz w:val="19"/>
              </w:rPr>
              <w:t>“Sa... sal.” Depois aponta o próprio sapato, tenta falar, não sai som, e balança a cabeça. Encerrado o minuto, diz: “não... sai”.</w:t>
            </w:r>
          </w:p>
        </w:tc>
        <w:tc>
          <w:tcPr>
            <w:tcW w:w="900" w:type="dxa"/>
          </w:tcPr>
          <w:p w14:paraId="23C8BA05" w14:textId="77777777" w:rsidR="00CE02C8" w:rsidRPr="00FA5132" w:rsidRDefault="00CE02C8"/>
        </w:tc>
      </w:tr>
      <w:tr w:rsidR="00CE02C8" w:rsidRPr="00FA5132" w14:paraId="2A7373E4" w14:textId="77777777">
        <w:tc>
          <w:tcPr>
            <w:tcW w:w="520" w:type="dxa"/>
          </w:tcPr>
          <w:p w14:paraId="46CACEB4" w14:textId="77777777" w:rsidR="00CE02C8" w:rsidRPr="00FA5132" w:rsidRDefault="00CE02C8"/>
        </w:tc>
        <w:tc>
          <w:tcPr>
            <w:tcW w:w="2300" w:type="dxa"/>
          </w:tcPr>
          <w:p w14:paraId="6D68B5E4" w14:textId="77777777" w:rsidR="00CE02C8" w:rsidRPr="00FA5132" w:rsidRDefault="00000000">
            <w:r w:rsidRPr="00FA5132">
              <w:rPr>
                <w:b/>
                <w:color w:val="4A4A45"/>
                <w:sz w:val="19"/>
              </w:rPr>
              <w:t>Total de palavras válidas (F + A + S)</w:t>
            </w:r>
          </w:p>
        </w:tc>
        <w:tc>
          <w:tcPr>
            <w:tcW w:w="5900" w:type="dxa"/>
          </w:tcPr>
          <w:p w14:paraId="6516D83F" w14:textId="77777777" w:rsidR="00CE02C8" w:rsidRPr="00FA5132" w:rsidRDefault="00CE02C8"/>
        </w:tc>
        <w:tc>
          <w:tcPr>
            <w:tcW w:w="900" w:type="dxa"/>
          </w:tcPr>
          <w:p w14:paraId="3872E2CC" w14:textId="77777777" w:rsidR="00CE02C8" w:rsidRPr="00FA5132" w:rsidRDefault="00000000">
            <w:r w:rsidRPr="00FA5132">
              <w:rPr>
                <w:b/>
                <w:color w:val="4A4A45"/>
                <w:sz w:val="19"/>
              </w:rPr>
              <w:t>______</w:t>
            </w:r>
          </w:p>
        </w:tc>
      </w:tr>
    </w:tbl>
    <w:p w14:paraId="3BEC26B9" w14:textId="77777777" w:rsidR="00CE02C8" w:rsidRPr="00FA5132" w:rsidRDefault="00CE02C8">
      <w:pPr>
        <w:pBdr>
          <w:bottom w:val="single" w:sz="6" w:space="1" w:color="D5D4CC"/>
        </w:pBdr>
        <w:spacing w:before="160" w:after="200"/>
      </w:pPr>
    </w:p>
    <w:tbl>
      <w:tblPr>
        <w:tblW w:w="0" w:type="auto"/>
        <w:tblBorders>
          <w:top w:val="single" w:sz="4" w:space="0" w:color="D5D4CC"/>
          <w:left w:val="single" w:sz="4" w:space="0" w:color="D5D4CC"/>
          <w:bottom w:val="single" w:sz="4" w:space="0" w:color="D5D4CC"/>
          <w:right w:val="single" w:sz="4" w:space="0" w:color="D5D4CC"/>
          <w:insideH w:val="single" w:sz="4" w:space="0" w:color="D5D4CC"/>
          <w:insideV w:val="single" w:sz="4" w:space="0" w:color="D5D4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200"/>
        <w:gridCol w:w="3400"/>
      </w:tblGrid>
      <w:tr w:rsidR="00CE02C8" w:rsidRPr="00FA5132" w14:paraId="746A8CF1" w14:textId="77777777">
        <w:tc>
          <w:tcPr>
            <w:tcW w:w="6200" w:type="dxa"/>
          </w:tcPr>
          <w:p w14:paraId="00BC11B4" w14:textId="77777777" w:rsidR="00CE02C8" w:rsidRPr="00FA5132" w:rsidRDefault="00000000">
            <w:r w:rsidRPr="00FA5132">
              <w:rPr>
                <w:color w:val="4A4A45"/>
                <w:sz w:val="19"/>
              </w:rPr>
              <w:t>Palavras ditas nos três minutos</w:t>
            </w:r>
          </w:p>
        </w:tc>
        <w:tc>
          <w:tcPr>
            <w:tcW w:w="3400" w:type="dxa"/>
          </w:tcPr>
          <w:p w14:paraId="49FFC662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225DCC04" w14:textId="77777777">
        <w:tc>
          <w:tcPr>
            <w:tcW w:w="6200" w:type="dxa"/>
          </w:tcPr>
          <w:p w14:paraId="36AE0212" w14:textId="77777777" w:rsidR="00CE02C8" w:rsidRPr="00FA5132" w:rsidRDefault="00000000">
            <w:r w:rsidRPr="00FA5132">
              <w:rPr>
                <w:color w:val="4A4A45"/>
                <w:sz w:val="19"/>
              </w:rPr>
              <w:t>Repetições</w:t>
            </w:r>
          </w:p>
        </w:tc>
        <w:tc>
          <w:tcPr>
            <w:tcW w:w="3400" w:type="dxa"/>
          </w:tcPr>
          <w:p w14:paraId="4C924494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739C9A08" w14:textId="77777777">
        <w:tc>
          <w:tcPr>
            <w:tcW w:w="6200" w:type="dxa"/>
          </w:tcPr>
          <w:p w14:paraId="03687EA9" w14:textId="77777777" w:rsidR="00CE02C8" w:rsidRPr="00FA5132" w:rsidRDefault="00000000">
            <w:r w:rsidRPr="00FA5132">
              <w:rPr>
                <w:color w:val="4A4A45"/>
                <w:sz w:val="19"/>
              </w:rPr>
              <w:t>Palavras de outra letra</w:t>
            </w:r>
          </w:p>
        </w:tc>
        <w:tc>
          <w:tcPr>
            <w:tcW w:w="3400" w:type="dxa"/>
          </w:tcPr>
          <w:p w14:paraId="5ACFDEA1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288E5407" w14:textId="77777777">
        <w:tc>
          <w:tcPr>
            <w:tcW w:w="6200" w:type="dxa"/>
          </w:tcPr>
          <w:p w14:paraId="6D964CA0" w14:textId="77777777" w:rsidR="00CE02C8" w:rsidRPr="00FA5132" w:rsidRDefault="00000000">
            <w:r w:rsidRPr="00FA5132">
              <w:rPr>
                <w:color w:val="4A4A45"/>
                <w:sz w:val="19"/>
              </w:rPr>
              <w:lastRenderedPageBreak/>
              <w:t>Nomes próprios e mesma palavra com outra terminação</w:t>
            </w:r>
          </w:p>
        </w:tc>
        <w:tc>
          <w:tcPr>
            <w:tcW w:w="3400" w:type="dxa"/>
          </w:tcPr>
          <w:p w14:paraId="3A068E50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75B56BF2" w14:textId="77777777">
        <w:tc>
          <w:tcPr>
            <w:tcW w:w="6200" w:type="dxa"/>
          </w:tcPr>
          <w:p w14:paraId="59CE130D" w14:textId="58E18ACF" w:rsidR="00CE02C8" w:rsidRPr="00FA5132" w:rsidRDefault="00000000">
            <w:r w:rsidRPr="00FA5132">
              <w:rPr>
                <w:color w:val="4A4A45"/>
                <w:sz w:val="19"/>
              </w:rPr>
              <w:t>Palavras válidas (total FAS)</w:t>
            </w:r>
          </w:p>
        </w:tc>
        <w:tc>
          <w:tcPr>
            <w:tcW w:w="3400" w:type="dxa"/>
          </w:tcPr>
          <w:p w14:paraId="51BDB429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1E7C7216" w14:textId="77777777">
        <w:tc>
          <w:tcPr>
            <w:tcW w:w="6200" w:type="dxa"/>
          </w:tcPr>
          <w:p w14:paraId="4BFB2810" w14:textId="77777777" w:rsidR="00CE02C8" w:rsidRPr="00FA5132" w:rsidRDefault="00000000">
            <w:r w:rsidRPr="00FA5132">
              <w:rPr>
                <w:color w:val="4A4A45"/>
                <w:sz w:val="19"/>
              </w:rPr>
              <w:t>Idade e escolaridade</w:t>
            </w:r>
          </w:p>
        </w:tc>
        <w:tc>
          <w:tcPr>
            <w:tcW w:w="3400" w:type="dxa"/>
          </w:tcPr>
          <w:p w14:paraId="7D3CBF1B" w14:textId="77777777" w:rsidR="00CE02C8" w:rsidRPr="00FA5132" w:rsidRDefault="00000000">
            <w:r w:rsidRPr="00FA5132">
              <w:rPr>
                <w:color w:val="4A4A45"/>
                <w:sz w:val="19"/>
              </w:rPr>
              <w:t>______ anos de idade · ______ anos de estudo</w:t>
            </w:r>
          </w:p>
        </w:tc>
      </w:tr>
      <w:tr w:rsidR="00CE02C8" w:rsidRPr="00FA5132" w14:paraId="500796F9" w14:textId="77777777">
        <w:tc>
          <w:tcPr>
            <w:tcW w:w="6200" w:type="dxa"/>
          </w:tcPr>
          <w:p w14:paraId="27317276" w14:textId="77777777" w:rsidR="00CE02C8" w:rsidRPr="00FA5132" w:rsidRDefault="00000000">
            <w:r w:rsidRPr="00FA5132">
              <w:rPr>
                <w:color w:val="4A4A45"/>
                <w:sz w:val="19"/>
              </w:rPr>
              <w:t>Percentis 5 e 25 da faixa de idade e escolaridade (Machado et al., 2009)</w:t>
            </w:r>
          </w:p>
        </w:tc>
        <w:tc>
          <w:tcPr>
            <w:tcW w:w="3400" w:type="dxa"/>
          </w:tcPr>
          <w:p w14:paraId="2F00E2BF" w14:textId="77777777" w:rsidR="00CE02C8" w:rsidRPr="00FA5132" w:rsidRDefault="00000000">
            <w:r w:rsidRPr="00FA5132">
              <w:rPr>
                <w:color w:val="4A4A45"/>
                <w:sz w:val="19"/>
              </w:rPr>
              <w:t>P5 ______ · P25 ______</w:t>
            </w:r>
          </w:p>
        </w:tc>
      </w:tr>
      <w:tr w:rsidR="00CE02C8" w:rsidRPr="00FA5132" w14:paraId="070E15E0" w14:textId="77777777">
        <w:tc>
          <w:tcPr>
            <w:tcW w:w="6200" w:type="dxa"/>
          </w:tcPr>
          <w:p w14:paraId="4E37A346" w14:textId="77777777" w:rsidR="00CE02C8" w:rsidRPr="00FA5132" w:rsidRDefault="00000000">
            <w:r w:rsidRPr="00FA5132">
              <w:rPr>
                <w:color w:val="4A4A45"/>
                <w:sz w:val="19"/>
              </w:rPr>
              <w:t>Média da faixa de idade e escolaridade (Machado et al., 2009)</w:t>
            </w:r>
          </w:p>
        </w:tc>
        <w:tc>
          <w:tcPr>
            <w:tcW w:w="3400" w:type="dxa"/>
          </w:tcPr>
          <w:p w14:paraId="477FA5F2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3576D0DF" w14:textId="77777777">
        <w:tc>
          <w:tcPr>
            <w:tcW w:w="6200" w:type="dxa"/>
          </w:tcPr>
          <w:p w14:paraId="773A5686" w14:textId="77777777" w:rsidR="00CE02C8" w:rsidRPr="00FA5132" w:rsidRDefault="00000000">
            <w:r w:rsidRPr="00FA5132">
              <w:rPr>
                <w:color w:val="4A4A45"/>
                <w:sz w:val="19"/>
              </w:rPr>
              <w:t>Resultado</w:t>
            </w:r>
          </w:p>
        </w:tc>
        <w:tc>
          <w:tcPr>
            <w:tcW w:w="3400" w:type="dxa"/>
          </w:tcPr>
          <w:p w14:paraId="1416458C" w14:textId="77777777" w:rsidR="00CE02C8" w:rsidRPr="00FA5132" w:rsidRDefault="00000000">
            <w:r w:rsidRPr="00FA5132">
              <w:rPr>
                <w:color w:val="4A4A45"/>
                <w:sz w:val="19"/>
              </w:rPr>
              <w:t>(  ) dentro do esperado      (  ) abaixo do esperado</w:t>
            </w:r>
          </w:p>
        </w:tc>
      </w:tr>
    </w:tbl>
    <w:p w14:paraId="6F0D7977" w14:textId="77777777" w:rsidR="00CE02C8" w:rsidRPr="00FA5132" w:rsidRDefault="00CE02C8">
      <w:pPr>
        <w:pBdr>
          <w:bottom w:val="single" w:sz="6" w:space="1" w:color="D5D4CC"/>
        </w:pBdr>
        <w:spacing w:before="160" w:after="200"/>
      </w:pPr>
    </w:p>
    <w:p w14:paraId="72F9B633" w14:textId="2510B121" w:rsidR="00CE02C8" w:rsidRPr="00FA5132" w:rsidRDefault="00000000">
      <w:pPr>
        <w:spacing w:after="140"/>
      </w:pPr>
      <w:r w:rsidRPr="00FA5132">
        <w:rPr>
          <w:color w:val="4A4A45"/>
          <w:sz w:val="24"/>
        </w:rPr>
        <w:t>Com base na discussão, escrevam um parágrafo de resumo dos achados</w:t>
      </w:r>
      <w:r w:rsidR="00E3434E">
        <w:rPr>
          <w:color w:val="4A4A45"/>
          <w:sz w:val="24"/>
        </w:rPr>
        <w:t xml:space="preserve"> respondendo à pergunta do juiz</w:t>
      </w:r>
      <w:r w:rsidRPr="00FA5132">
        <w:rPr>
          <w:color w:val="4A4A45"/>
          <w:sz w:val="24"/>
        </w:rPr>
        <w:t>.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70CFB8FC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6BF8A27E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C7E9ADC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6007B0BA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2213C25D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6B1427C0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7F45D2E7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4B8E653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468C21D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1EBA2B6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7CDE13B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7046685A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81E2F51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190A228D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4DC32D2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7E967395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6CDD1E67" w14:textId="77777777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sectPr w:rsidR="00CE02C8" w:rsidRPr="00FA513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F608AE"/>
    <w:multiLevelType w:val="hybridMultilevel"/>
    <w:tmpl w:val="B0D8DC34"/>
    <w:lvl w:ilvl="0" w:tplc="0416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1934582207">
    <w:abstractNumId w:val="8"/>
  </w:num>
  <w:num w:numId="2" w16cid:durableId="432554548">
    <w:abstractNumId w:val="6"/>
  </w:num>
  <w:num w:numId="3" w16cid:durableId="1739284214">
    <w:abstractNumId w:val="5"/>
  </w:num>
  <w:num w:numId="4" w16cid:durableId="952397795">
    <w:abstractNumId w:val="4"/>
  </w:num>
  <w:num w:numId="5" w16cid:durableId="852376154">
    <w:abstractNumId w:val="7"/>
  </w:num>
  <w:num w:numId="6" w16cid:durableId="1876773409">
    <w:abstractNumId w:val="3"/>
  </w:num>
  <w:num w:numId="7" w16cid:durableId="849611694">
    <w:abstractNumId w:val="2"/>
  </w:num>
  <w:num w:numId="8" w16cid:durableId="1039623451">
    <w:abstractNumId w:val="1"/>
  </w:num>
  <w:num w:numId="9" w16cid:durableId="735468423">
    <w:abstractNumId w:val="0"/>
  </w:num>
  <w:num w:numId="10" w16cid:durableId="1099638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DDE"/>
    <w:rsid w:val="00AA1D8D"/>
    <w:rsid w:val="00B47730"/>
    <w:rsid w:val="00CB0664"/>
    <w:rsid w:val="00CE02C8"/>
    <w:rsid w:val="00DD1395"/>
    <w:rsid w:val="00E30492"/>
    <w:rsid w:val="00E3434E"/>
    <w:rsid w:val="00FA5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C30501"/>
  <w14:defaultImageDpi w14:val="300"/>
  <w15:docId w15:val="{2E4CA76A-6AFD-435D-BB36-B783E5E2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1305</Words>
  <Characters>7047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Peres Barbieri</cp:lastModifiedBy>
  <cp:revision>3</cp:revision>
  <dcterms:created xsi:type="dcterms:W3CDTF">2013-12-23T23:15:00Z</dcterms:created>
  <dcterms:modified xsi:type="dcterms:W3CDTF">2026-10-14T17:24:00Z</dcterms:modified>
  <cp:category/>
</cp:coreProperties>
</file>