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DA4B" w14:textId="5931A9C2" w:rsid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ANEXO I – TERMO LGPD E CIÊNCIA DE TRATAMENTO DE DADOS DO CONTRATANTE</w:t>
      </w:r>
      <w:r>
        <w:rPr>
          <w:rFonts w:ascii="Palatino Linotype" w:hAnsi="Palatino Linotype"/>
          <w:b/>
          <w:bCs/>
        </w:rPr>
        <w:t xml:space="preserve"> </w:t>
      </w:r>
      <w:r w:rsidRPr="002E50C1">
        <w:rPr>
          <w:rFonts w:ascii="Palatino Linotype" w:hAnsi="Palatino Linotype"/>
          <w:b/>
          <w:bCs/>
        </w:rPr>
        <w:t>ANEXO AO CONTRATO DE PRESTAÇÃO DE SERVIÇOS</w:t>
      </w:r>
    </w:p>
    <w:p w14:paraId="6761DB91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</w:p>
    <w:p w14:paraId="0AD5439E" w14:textId="2F08E32E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CONTROLADORA: [RAZÃO SOCIAL], CNPJ nº [</w:t>
      </w:r>
      <w:proofErr w:type="spellStart"/>
      <w:r w:rsidRPr="002E50C1">
        <w:rPr>
          <w:rFonts w:ascii="Palatino Linotype" w:hAnsi="Palatino Linotype"/>
        </w:rPr>
        <w:t>xxx</w:t>
      </w:r>
      <w:proofErr w:type="spellEnd"/>
      <w:r w:rsidRPr="002E50C1">
        <w:rPr>
          <w:rFonts w:ascii="Palatino Linotype" w:hAnsi="Palatino Linotype"/>
        </w:rPr>
        <w:t>].</w:t>
      </w:r>
    </w:p>
    <w:p w14:paraId="328FCC1B" w14:textId="52F37F0A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TITULAR DOS DADOS: [NOME DO CONTRATANTE], CPF nº [</w:t>
      </w:r>
      <w:proofErr w:type="spellStart"/>
      <w:r w:rsidRPr="002E50C1">
        <w:rPr>
          <w:rFonts w:ascii="Palatino Linotype" w:hAnsi="Palatino Linotype"/>
        </w:rPr>
        <w:t>xxx</w:t>
      </w:r>
      <w:proofErr w:type="spellEnd"/>
      <w:r w:rsidRPr="002E50C1">
        <w:rPr>
          <w:rFonts w:ascii="Palatino Linotype" w:hAnsi="Palatino Linotype"/>
        </w:rPr>
        <w:t>].</w:t>
      </w:r>
    </w:p>
    <w:p w14:paraId="01CFFA3B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1. Finalidade do tratamento</w:t>
      </w:r>
    </w:p>
    <w:p w14:paraId="7ACDAF80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1.1. O TITULAR declara ciência de que seus dados pessoais e dados pessoais sensíveis poderão ser tratados pela CONTROLADORA para as seguintes finalidades:</w:t>
      </w:r>
    </w:p>
    <w:p w14:paraId="49017C5B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a) cadastro e identificação;</w:t>
      </w:r>
    </w:p>
    <w:p w14:paraId="0003C85A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b) contato e comunicação;</w:t>
      </w:r>
    </w:p>
    <w:p w14:paraId="23A930A8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c) análise e organização documental;</w:t>
      </w:r>
    </w:p>
    <w:p w14:paraId="5EE4F846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d) triagem administrativa do caso;</w:t>
      </w:r>
    </w:p>
    <w:p w14:paraId="0D8BE6A7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e) suporte operacional relacionado à jornada do paciente;</w:t>
      </w:r>
    </w:p>
    <w:p w14:paraId="7FC7B842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f) interlocução com médicos, clínicas, hospitais, laboratórios, operadoras e administradoras, quando necessário à execução dos serviços;</w:t>
      </w:r>
    </w:p>
    <w:p w14:paraId="6A01DB71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g) abertura, acompanhamento e registro de protocolos;</w:t>
      </w:r>
    </w:p>
    <w:p w14:paraId="22BF69B9" w14:textId="663A6A03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h) representação administrativa perante operadora e/ou ANS, quando autorizada;</w:t>
      </w:r>
      <w:r w:rsidRPr="002E50C1">
        <w:rPr>
          <w:rFonts w:ascii="Palatino Linotype" w:hAnsi="Palatino Linotype"/>
        </w:rPr>
        <w:br/>
        <w:t>i) prevenção a fraudes, exercício regular de direitos, auditoria, segurança e cumprimento de obrigações legais e regulatórias.</w:t>
      </w:r>
    </w:p>
    <w:p w14:paraId="6D8C571F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2. Categorias de dados tratados</w:t>
      </w:r>
    </w:p>
    <w:p w14:paraId="7250F748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2.1. Poderão ser tratados, conforme o caso:</w:t>
      </w:r>
    </w:p>
    <w:p w14:paraId="0EE28E60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a) dados cadastrais e de contato;</w:t>
      </w:r>
    </w:p>
    <w:p w14:paraId="6E273CA0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b) documentos de identificação;</w:t>
      </w:r>
    </w:p>
    <w:p w14:paraId="2B6B4B0E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c) dados contratuais e financeiros;</w:t>
      </w:r>
    </w:p>
    <w:p w14:paraId="51A337DE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d) informações sobre plano de saúde;</w:t>
      </w:r>
    </w:p>
    <w:p w14:paraId="6FDC8EB9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e) laudos, relatórios, exames, guias, pedidos médicos e demais documentos relacionados à saúde;</w:t>
      </w:r>
    </w:p>
    <w:p w14:paraId="3BF71F1F" w14:textId="73B1321E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f) informações necessárias ao acompanhamento administrativo do caso.</w:t>
      </w:r>
    </w:p>
    <w:p w14:paraId="30F6B3B4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3. Compartilhamento</w:t>
      </w:r>
    </w:p>
    <w:p w14:paraId="3B0FE946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lastRenderedPageBreak/>
        <w:t xml:space="preserve">3.1. O TITULAR autoriza o compartilhamento de seus dados, estritamente no limite necessário à prestação dos serviços, com: </w:t>
      </w:r>
    </w:p>
    <w:p w14:paraId="781022A5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a) médicos e profissionais de saúde;</w:t>
      </w:r>
    </w:p>
    <w:p w14:paraId="7D326693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b) clínicas, hospitais e laboratórios;</w:t>
      </w:r>
    </w:p>
    <w:p w14:paraId="23EE650B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c) operadoras e administradoras de planos de saúde;</w:t>
      </w:r>
    </w:p>
    <w:p w14:paraId="40811AD3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d) ANS, ouvidorias e outros órgãos administrativos;</w:t>
      </w:r>
    </w:p>
    <w:p w14:paraId="0358DF7B" w14:textId="24C1F92E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e) prestadores de tecnologia, armazenamento, comunicação e suporte operacional;</w:t>
      </w:r>
      <w:r w:rsidRPr="002E50C1">
        <w:rPr>
          <w:rFonts w:ascii="Palatino Linotype" w:hAnsi="Palatino Linotype"/>
        </w:rPr>
        <w:br/>
        <w:t>f) assessores, parceiros e prepostos vinculados à execução do objeto contratual.</w:t>
      </w:r>
    </w:p>
    <w:p w14:paraId="2FFB688C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4. Consentimento específico para dados sensíveis</w:t>
      </w:r>
    </w:p>
    <w:p w14:paraId="5AE684F2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4.1. O TITULAR consente, de forma livre, informada, específica e destacada, com o tratamento de seus dados pessoais sensíveis de saúde, exclusivamente para as finalidades descritas neste Anexo e no contrato principal, reconhecendo que a recusa ou revogação poderá inviabilizar, limitar ou retardar a prestação dos serviços contratados.</w:t>
      </w:r>
    </w:p>
    <w:p w14:paraId="51F19D13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5. Prazo de retenção</w:t>
      </w:r>
    </w:p>
    <w:p w14:paraId="3D23D2D2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5.1. Os dados serão armazenados pelo tempo necessário ao cumprimento da finalidade contratual, de obrigações legais/regulatórias, defesa em processos administrativos ou judiciais, auditorias e exercício regular de direitos.</w:t>
      </w:r>
    </w:p>
    <w:p w14:paraId="2DF7A161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6. Direitos do titular</w:t>
      </w:r>
    </w:p>
    <w:p w14:paraId="0FF6D4C4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6.1. O TITULAR poderá exercer, na forma da lei, seus direitos de confirmação de tratamento, acesso, correção, anonimização quando cabível, portabilidade quando aplicável, oposição, revogação do consentimento e demais direitos legalmente assegurados.</w:t>
      </w:r>
    </w:p>
    <w:p w14:paraId="297CCB17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7. Segurança</w:t>
      </w:r>
    </w:p>
    <w:p w14:paraId="3387ED60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7.1. A CONTROLADORA adotará medidas administrativas, técnicas e organizacionais razoáveis para proteção dos dados pessoais, observadas a natureza da operação, os meios disponíveis e os riscos envolvidos.</w:t>
      </w:r>
    </w:p>
    <w:p w14:paraId="1EBEA0A6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8. Revogação</w:t>
      </w:r>
    </w:p>
    <w:p w14:paraId="1225D2E1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lastRenderedPageBreak/>
        <w:t>8.1. O consentimento poderá ser revogado a qualquer tempo, mediante solicitação expressa, ciente o TITULAR de que tal revogação não invalida tratamentos anteriores regularmente realizados e poderá comprometer a continuidade dos serviços.</w:t>
      </w:r>
    </w:p>
    <w:p w14:paraId="3B4041AE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  <w:b/>
          <w:bCs/>
        </w:rPr>
      </w:pPr>
      <w:r w:rsidRPr="002E50C1">
        <w:rPr>
          <w:rFonts w:ascii="Palatino Linotype" w:hAnsi="Palatino Linotype"/>
          <w:b/>
          <w:bCs/>
        </w:rPr>
        <w:t>9. Declaração final</w:t>
      </w:r>
    </w:p>
    <w:p w14:paraId="2B2480D6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9.1. O TITULAR declara que leu, compreendeu e concorda com os termos deste Anexo, autorizando o tratamento de seus dados nos limites aqui previstos.</w:t>
      </w:r>
    </w:p>
    <w:p w14:paraId="27547D6D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</w:p>
    <w:p w14:paraId="326F564D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[Cidade], [data].</w:t>
      </w:r>
    </w:p>
    <w:p w14:paraId="744EA987" w14:textId="5E2427BD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</w:p>
    <w:p w14:paraId="08CA8CEB" w14:textId="7777777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[NOME DO TITULAR]</w:t>
      </w:r>
    </w:p>
    <w:p w14:paraId="42EECC65" w14:textId="77777777" w:rsid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</w:p>
    <w:p w14:paraId="7C48096A" w14:textId="4D8D5B27" w:rsidR="002E50C1" w:rsidRPr="002E50C1" w:rsidRDefault="002E50C1" w:rsidP="002E50C1">
      <w:pPr>
        <w:spacing w:after="0" w:line="360" w:lineRule="auto"/>
        <w:jc w:val="both"/>
        <w:rPr>
          <w:rFonts w:ascii="Palatino Linotype" w:hAnsi="Palatino Linotype"/>
        </w:rPr>
      </w:pPr>
      <w:r w:rsidRPr="002E50C1">
        <w:rPr>
          <w:rFonts w:ascii="Palatino Linotype" w:hAnsi="Palatino Linotype"/>
        </w:rPr>
        <w:t>[RAZÃO SOCIAL DA CONTROLADORA]</w:t>
      </w:r>
    </w:p>
    <w:p w14:paraId="407EB7CD" w14:textId="77777777" w:rsidR="00806ABB" w:rsidRPr="002E50C1" w:rsidRDefault="00806ABB" w:rsidP="002E50C1">
      <w:pPr>
        <w:spacing w:after="0" w:line="360" w:lineRule="auto"/>
        <w:jc w:val="both"/>
        <w:rPr>
          <w:rFonts w:ascii="Palatino Linotype" w:hAnsi="Palatino Linotype"/>
        </w:rPr>
      </w:pPr>
    </w:p>
    <w:sectPr w:rsidR="00806ABB" w:rsidRPr="002E50C1" w:rsidSect="002E50C1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C1"/>
    <w:rsid w:val="000674F5"/>
    <w:rsid w:val="000B424C"/>
    <w:rsid w:val="00157D0F"/>
    <w:rsid w:val="002E50C1"/>
    <w:rsid w:val="003F690F"/>
    <w:rsid w:val="006373AA"/>
    <w:rsid w:val="00656880"/>
    <w:rsid w:val="006730CA"/>
    <w:rsid w:val="006E7B4B"/>
    <w:rsid w:val="00765B2F"/>
    <w:rsid w:val="00806ABB"/>
    <w:rsid w:val="008D1625"/>
    <w:rsid w:val="008E67A8"/>
    <w:rsid w:val="0091572B"/>
    <w:rsid w:val="009727B9"/>
    <w:rsid w:val="009C0E30"/>
    <w:rsid w:val="00A56211"/>
    <w:rsid w:val="00B031DF"/>
    <w:rsid w:val="00C117E9"/>
    <w:rsid w:val="00C67DAB"/>
    <w:rsid w:val="00CE750C"/>
    <w:rsid w:val="00D754B9"/>
    <w:rsid w:val="00E40271"/>
    <w:rsid w:val="00F01575"/>
    <w:rsid w:val="00F2651D"/>
    <w:rsid w:val="00FA3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22AC1"/>
  <w15:chartTrackingRefBased/>
  <w15:docId w15:val="{2DAD111F-C6FA-4B09-92A3-121A6582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DAB"/>
  </w:style>
  <w:style w:type="paragraph" w:styleId="Ttulo1">
    <w:name w:val="heading 1"/>
    <w:basedOn w:val="Normal"/>
    <w:next w:val="Normal"/>
    <w:link w:val="Ttulo1Char"/>
    <w:uiPriority w:val="9"/>
    <w:qFormat/>
    <w:rsid w:val="00C67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7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7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7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7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7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7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7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7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7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7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7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7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7D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7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7D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7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7DAB"/>
    <w:rPr>
      <w:rFonts w:eastAsiaTheme="majorEastAsia" w:cstheme="majorBidi"/>
      <w:color w:val="272727" w:themeColor="text1" w:themeTint="D8"/>
    </w:rPr>
  </w:style>
  <w:style w:type="paragraph" w:styleId="Legenda">
    <w:name w:val="caption"/>
    <w:basedOn w:val="Normal"/>
    <w:next w:val="Normal"/>
    <w:uiPriority w:val="35"/>
    <w:unhideWhenUsed/>
    <w:qFormat/>
    <w:rsid w:val="00C67D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C67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7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7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7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C67DAB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67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7DAB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7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7DAB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C67D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7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539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Barros</dc:creator>
  <cp:keywords/>
  <dc:description/>
  <cp:lastModifiedBy>Natanael Barros</cp:lastModifiedBy>
  <cp:revision>1</cp:revision>
  <dcterms:created xsi:type="dcterms:W3CDTF">2026-07-21T21:05:00Z</dcterms:created>
  <dcterms:modified xsi:type="dcterms:W3CDTF">2026-07-21T21:10:00Z</dcterms:modified>
</cp:coreProperties>
</file>