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5347335</wp:posOffset>
            </wp:positionH>
            <wp:positionV relativeFrom="paragraph">
              <wp:posOffset>179705</wp:posOffset>
            </wp:positionV>
            <wp:extent cx="1109980" cy="721360"/>
            <wp:effectExtent b="0" l="0" r="0" t="0"/>
            <wp:wrapSquare wrapText="bothSides" distB="0" distT="0" distL="0" distR="0"/>
            <wp:docPr descr="logo DCX.png" id="3" name="image2.png"/>
            <a:graphic>
              <a:graphicData uri="http://schemas.openxmlformats.org/drawingml/2006/picture">
                <pic:pic>
                  <pic:nvPicPr>
                    <pic:cNvPr descr="logo DCX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721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255905</wp:posOffset>
            </wp:positionH>
            <wp:positionV relativeFrom="paragraph">
              <wp:posOffset>37782</wp:posOffset>
            </wp:positionV>
            <wp:extent cx="547687" cy="787849"/>
            <wp:effectExtent b="0" l="0" r="0" t="0"/>
            <wp:wrapSquare wrapText="bothSides" distB="0" distT="0" distL="0" distR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" cy="7878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UNIVERSIDADE FEDERAL DA PARAÍBA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CENTRO DE CIÊNCIAS APLICADAS E EDUCAÇÃO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DEPARTAMENTO DE CIÊNCIAS EXATAS - DCX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CAMPUS IV - RIO TINTO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63500</wp:posOffset>
                </wp:positionV>
                <wp:extent cx="666750" cy="347461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17400" y="3077692"/>
                          <a:ext cx="657300" cy="32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UFPB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63500</wp:posOffset>
                </wp:positionV>
                <wp:extent cx="666750" cy="347461"/>
                <wp:effectExtent b="0" l="0" r="0" t="0"/>
                <wp:wrapSquare wrapText="bothSides" distB="0" distT="0" distL="0" distR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3474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488188976378" w:type="dxa"/>
        <w:jc w:val="left"/>
        <w:tblInd w:w="232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94.488188976378"/>
        <w:tblGridChange w:id="0">
          <w:tblGrid>
            <w:gridCol w:w="9694.488188976378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PLANO DE CURSO – PERÍODO 2025.1</w:t>
            </w:r>
          </w:p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rFonts w:ascii="Roboto" w:cs="Roboto" w:eastAsia="Roboto" w:hAnsi="Roboto"/>
                <w:b w:val="1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u w:val="single"/>
                  <w:rtl w:val="0"/>
                </w:rPr>
                <w:t xml:space="preserve">aps2025.1</w:t>
              </w:r>
            </w:hyperlink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1.0" w:type="dxa"/>
        <w:jc w:val="left"/>
        <w:tblInd w:w="232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8"/>
        <w:gridCol w:w="7723"/>
        <w:tblGridChange w:id="0">
          <w:tblGrid>
            <w:gridCol w:w="2028"/>
            <w:gridCol w:w="772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0D">
            <w:pPr>
              <w:pageBreakBefore w:val="0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Dados Gerais da Turma e Links Importantes</w:t>
            </w:r>
          </w:p>
          <w:p w:rsidR="00000000" w:rsidDel="00000000" w:rsidP="00000000" w:rsidRDefault="00000000" w:rsidRPr="00000000" w14:paraId="0000000F">
            <w:pPr>
              <w:pageBreakBefore w:val="0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Turma: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8103180 - ANALISE E PROJETOS DE SISTEMAS - Turma: 01 (2025.1)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Docente: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Matheus Barbosa de Oliveira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Carga horária: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60h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Horário: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Quinta 10h-12h / 13h-15h (Lab1)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Horários de Atendimento: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Servidor do Discord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Link para Canal Discord: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https://discord.gg/dhg5Exk2xc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Link para materiais da disciplina: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SIGAA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Link dos horários dos monitores: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Roboto" w:cs="Roboto" w:eastAsia="Roboto" w:hAnsi="Roboto"/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https://docs.google.com/document/d/1_TfqDY-J26IHKWPYjDKLOsNN1MxFafu-iGAKHvm-eso/edit?usp=sharing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51.0" w:type="dxa"/>
        <w:jc w:val="left"/>
        <w:tblInd w:w="232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8"/>
        <w:gridCol w:w="7723"/>
        <w:tblGridChange w:id="0">
          <w:tblGrid>
            <w:gridCol w:w="2028"/>
            <w:gridCol w:w="772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22">
            <w:pPr>
              <w:pageBreakBefore w:val="0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Programa do Componente Curricular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pageBreakBefore w:val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Ementa: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Técnicas avançadas de Análise e Projeto de Software empregadas no desenvolvimento de software. Técnicas utilizadas para melhorar o reuso de software usando o paradigma de Orientação a Objeto. Projeto de arquitetura de software. Padrões para atribuição de responsabilidades. Padrões de projeto.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Objetivos: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O principal objetivo da disciplina é capacitar os alunos a utilizar técnicas avançadas de análise e projeto de software no desenvolvimento de sistemas robustos, reutilizáveis e de fácil manutenção. O curso busca proporcionar uma compreensão profunda do paradigma de orientação a objetos, promovendo o uso de boas práticas como princípios SOLID, padrões GRASP e padrões de projeto, além de abordar a modelagem de arquiteturas de software. Por meio de um projeto prático integrado, os alunos aplicam os conceitos em cenários reais, consolidando o aprendizado teórico na prática.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Conteúdo: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O conteúdo da disciplina está estruturado em três unidades: (1) Revisão de Java, introdução ao desenvolvimento de projetos e padrões GRASP; (2) Princípios SOLID e fundamentos de arquitetura de software, incluindo modelos arquiteturais e modelagem com C4Model; e (3) Padrões de projeto, com foco em sua aplicação prática para resolver problemas específicos no projeto. A cada aula, são abordados conceitos teóricos seguidos de atividades práticas no projeto individual, abrangendo desde controle de responsabilidades até reuso e integração arquitetural."</w:t>
            </w:r>
          </w:p>
        </w:tc>
      </w:tr>
      <w:tr>
        <w:trPr>
          <w:cantSplit w:val="0"/>
          <w:trHeight w:val="252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Habilidades e</w:t>
            </w:r>
          </w:p>
          <w:p w:rsidR="00000000" w:rsidDel="00000000" w:rsidP="00000000" w:rsidRDefault="00000000" w:rsidRPr="00000000" w14:paraId="0000002B">
            <w:pPr>
              <w:pageBreakBefore w:val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Competências: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Ao final da disciplina, os alunos serão capazes de analisar requisitos de sistemas, projetar soluções orientadas a objetos utilizando padrões de responsabilidade e projeto, e desenvolver software com foco em reutilização, coesão e baixo acoplamento. Adicionalmente, terão competências para projetar arquiteturas de software em camadas e compreender os princípios fundamentais de microsserviços e APIs RESTful. O curso também desenvolve a habilidade de aplicar padrões de projeto e princípios SOLID em implementações práticas, promovendo a solução de problemas com eficiência e inovação.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51.0" w:type="dxa"/>
        <w:jc w:val="left"/>
        <w:tblInd w:w="232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8"/>
        <w:gridCol w:w="7723"/>
        <w:tblGridChange w:id="0">
          <w:tblGrid>
            <w:gridCol w:w="2028"/>
            <w:gridCol w:w="772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2F">
            <w:pPr>
              <w:pageBreakBefore w:val="0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Metodologia de Ensino e Avaliação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Metodologia: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A disciplina será conduzida com atividades de laboratório realizadas em todas as aulas. A cada encontro, os alunos terão contato com conteúdos teóricos que serão imediatamente aplicados no desenvolvimento de um projeto individual. Esse projeto será incrementado ao longo do curso, permitindo a aplicação direta de conceitos como princípios de design, padrões de responsabilidade, modelagem arquitetural e padrões de projeto.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pageBreakBefore w:val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Procedimentos de avaliação da aprendizagem: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A avaliação será realizada de forma contínua e prática, com foco no progresso e na qualidade do projeto individual. Durante as apresentações agendadas, o professor solicitará que os alunos realizem alterações e implementações específicas no projeto em tempo real, avaliando sua compreensão, capacidade de adaptação e domínio dos conceitos aplicados. A avaliação considerará critérios como a correta aplicação de padrões, coesão do código, reuso, e alinhamento com boas práticas de desenvolvimento, além da clareza na apresentação das soluções propostas.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51.0" w:type="dxa"/>
        <w:jc w:val="left"/>
        <w:tblInd w:w="232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8"/>
        <w:gridCol w:w="7723"/>
        <w:tblGridChange w:id="0">
          <w:tblGrid>
            <w:gridCol w:w="2028"/>
            <w:gridCol w:w="772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36">
            <w:pPr>
              <w:pageBreakBefore w:val="0"/>
              <w:jc w:val="both"/>
              <w:rPr>
                <w:rFonts w:ascii="Roboto" w:cs="Roboto" w:eastAsia="Roboto" w:hAnsi="Roboto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Distribuição do Conteúdo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12/06/25 a 17/07/25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Unidade 1: Revisão de Java, Projeto e Padrões GRASP</w:t>
            </w:r>
          </w:p>
          <w:p w:rsidR="00000000" w:rsidDel="00000000" w:rsidP="00000000" w:rsidRDefault="00000000" w:rsidRPr="00000000" w14:paraId="0000003A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1.1 Revisão de Orientação a Objetos</w:t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1.2 Uso do Framework de Coleções de Java e Generics</w:t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1.3 Composição x Herança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1.4 Enums e Annotations</w:t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1.5 Documentação de Código</w:t>
            </w:r>
          </w:p>
          <w:p w:rsidR="00000000" w:rsidDel="00000000" w:rsidP="00000000" w:rsidRDefault="00000000" w:rsidRPr="00000000" w14:paraId="0000003F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1.6 Teste Automático de Software utilizando JUnit </w:t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1.7. Uso de ambientes integrados de desenvolvimento (IDEs), git e maven.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13/02/25 a 20/03/25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Unidade 2: SOLID e Arquitetura de Software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25/03/25 a 01/05/25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Unidade 3: Padrões de Projeto</w:t>
              <w:br w:type="textWrapping"/>
            </w:r>
          </w:p>
        </w:tc>
      </w:tr>
    </w:tbl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50.0" w:type="dxa"/>
        <w:jc w:val="left"/>
        <w:tblInd w:w="232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0"/>
        <w:gridCol w:w="8370"/>
        <w:tblGridChange w:id="0">
          <w:tblGrid>
            <w:gridCol w:w="1380"/>
            <w:gridCol w:w="83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Cronograma de Aulas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12/06/25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Apresentação do curso, revisão de orientação a objeto. Classes x objetos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19/06/25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Roboto" w:cs="Roboto" w:eastAsia="Roboto" w:hAnsi="Roboto"/>
                <w:color w:val="ff000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0000"/>
                <w:rtl w:val="0"/>
              </w:rPr>
              <w:t xml:space="preserve">Feriado de corpus christi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26/06/25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Revisão de Java básico, Git e atividade inicial. Introdução ao ambiente de desenvolvimento e controle de versão. Atividade prática inicial com Java e Git. Modelagem OO de sistemas. Visibilidade e Encapsulamento.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03/07/25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Herança x Composição. Herança e uso de interfaces. Uso de diagramas de classe UML. Uso do Framework de Coleções de Java. Enums e Annotations. Classes e métodos abstratos. Documentação de código com Javadoc. Sobrescrita de métodos (@Override). equals e compareTo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10/07/25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Tratamento/lançamento de exceções. Eventos. Classes internas. Listeners de eventos. Teste Automático de Software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17/07/25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1a. Avaliação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24/07/25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Padrões GRASP; Separação de interesses, princípios para atribuição de responsabilidades e modularização; 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31/07/25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Refatoração.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07/08/25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Arquitetura: camadas, microsserviços e RESTful APIs. Discussão teórica e exemplos práticos; Apresentação do projeto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14/08/25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Princípios SOLID: LSP e ISP. Discussão teórica e análise de exemplos.DIP e injeção de dependências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21/08/25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2a. Avaliação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28/08/25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04/09/25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Introdução aos padrões criacionais. Padrão Singleton, Abstract Factory 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11/09/25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Introdução aos padrões estruturais. Padrão Facede, Composite e Decorator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18/09/25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Introdução aos padrões comportamentais.; Padrão Strategy, Template Method e Observer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25/09/25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3a. Avaliação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02/10/25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Reposição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09/10/25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Roboto" w:cs="Roboto" w:eastAsia="Roboto" w:hAnsi="Roboto"/>
                <w:color w:val="0000ff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ff"/>
                <w:rtl w:val="0"/>
              </w:rPr>
              <w:t xml:space="preserve">Prova Final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50.0" w:type="dxa"/>
        <w:jc w:val="left"/>
        <w:tblInd w:w="232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95"/>
        <w:gridCol w:w="7155"/>
        <w:tblGridChange w:id="0">
          <w:tblGrid>
            <w:gridCol w:w="2595"/>
            <w:gridCol w:w="715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Avaliações Programadas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1a. Avaliação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17/07/2025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2a. Avaliação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21/08/2025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3a. Avaliação (entrega do projeto)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25/09/2025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Reposição (1a.)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02/10/2025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Exame Final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09/10/2025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51.0" w:type="dxa"/>
        <w:jc w:val="left"/>
        <w:tblInd w:w="232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8"/>
        <w:gridCol w:w="7723"/>
        <w:tblGridChange w:id="0">
          <w:tblGrid>
            <w:gridCol w:w="2028"/>
            <w:gridCol w:w="772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7A">
            <w:pPr>
              <w:pageBreakBefore w:val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Recursos e ferramentas digitais utilizados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Recursos:</w:t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Para realizar as atividades de programação propostas na disciplina é necessário que o(a) aluno(a) disponha de computador  (pessoal ou da universidade) por ao menos 6h semanais. </w:t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pageBreakBefore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Ferramentas: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Para participar de atendimentos virtuais síncronos, o(a) aluno(a) precisará utilizar o Google Meet. É importante que todos os alunos tenham instalado em sua máquina alguma IDE  (ambiente integrado de desenvolvimento) para Java, sendo indicado principalmente o IntelliJ (</w:t>
            </w:r>
            <w:hyperlink r:id="rId12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https://www.jetbrains.com/pt-br/idea/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). Pode ser utilizado também o VSCode (</w:t>
            </w:r>
            <w:hyperlink r:id="rId13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https://code.visualstudio.com/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ou  Eclipse (</w:t>
            </w:r>
            <w:hyperlink r:id="rId14">
              <w:r w:rsidDel="00000000" w:rsidR="00000000" w:rsidRPr="00000000">
                <w:rPr>
                  <w:rFonts w:ascii="Roboto" w:cs="Roboto" w:eastAsia="Roboto" w:hAnsi="Roboto"/>
                  <w:color w:val="0000ff"/>
                  <w:u w:val="single"/>
                  <w:rtl w:val="0"/>
                </w:rPr>
                <w:t xml:space="preserve">https://www.eclipse.org/downloads/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). O Kit de desenvolvimento Java (JDK) (</w:t>
            </w:r>
            <w:hyperlink r:id="rId15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https://jdk.java.net/archive/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) deve também estar instalado na máquina. A disciplina será também apoiada por grupo no WhatsApp (para integração da turma e avisos rápidos), mas avisos gerais oficiais serão enviados via Sigaa.  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51.0" w:type="dxa"/>
        <w:jc w:val="left"/>
        <w:tblInd w:w="232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51"/>
        <w:tblGridChange w:id="0">
          <w:tblGrid>
            <w:gridCol w:w="975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83">
            <w:pPr>
              <w:pageBreakBefore w:val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Bibliografia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pageBreakBefore w:val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Bibliografia Básica: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BLOCH, Joshua. Java Efetivo. 3.ed. rev. Rio de Janeiro: Alta Books, 2019.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DEITEL, Harvey M.; DEITEL, Paul J. Java: como programar. 10a. ed. São Paulo: Pearson Prentice Hall, 2017. Disponível em: </w:t>
            </w:r>
            <w:hyperlink r:id="rId1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https://plataforma.bvirtual.com.br/Acervo/Publicacao/39590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FOWLER, Martin. Refatoração - Aperfeiçoando o Projeto de Código Existente. Bookman. 2004. Disponível em: </w:t>
            </w:r>
            <w:hyperlink r:id="rId1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https://integrada.minhabiblioteca.com.br/books/9788577804153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GAMMA, Erich et al. Padrões de projeto:soluções reutilizáveis de software orientado a objetos. Porto Alegre: Bookman, 2000, 2008. 364p. ISBN: 8573076100, 9788573076103. Disponível em: </w:t>
            </w:r>
            <w:hyperlink r:id="rId1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https://integrada.minhabiblioteca.com.br/reader/books/9788577800469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HORSTMANN, Cay. Conceitos de Computação em Java. 5a. ed. Bookman, 2009. Disponível me: </w:t>
            </w:r>
            <w:hyperlink r:id="rId1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https://integrada.minhabiblioteca.com.br/#/books/9788577804078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LARMAN, C. Utilizando UML e Padrões. 3a. ed. Porto Alegre: Bookman, 2007. Disponível em : </w:t>
            </w:r>
            <w:hyperlink r:id="rId2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https://integrada.minhabiblioteca.com.br/reader/books/9788577800476/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SCHILDT, Herbert. Java para Iniciantes. 6a. ed. Bookman, 2015. Disponível em: </w:t>
            </w:r>
            <w:hyperlink r:id="rId2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https://integrada.minhabiblioteca.com.br/reader/books/9788582603376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Site do JUnit. Disponível em: </w:t>
            </w:r>
            <w:hyperlink r:id="rId2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http://junit.org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Tutorial Java da Oracle. Disponivel em: </w:t>
            </w:r>
            <w:hyperlink r:id="rId2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https://docs.oracle.com/javase/tutorial/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WINDER, Russel; GRAHAM, Roberts. Desenvolvendo Software em Java. 3a. ed. Rio de Janeiro: LTC, 2009. Disponível em: </w:t>
            </w:r>
            <w:hyperlink r:id="rId2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https://integrada.minhabiblioteca.com.br/reader/books/978-85-216-1994-9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pageBreakBefore w:val="0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Bibliografia Complementar:</w:t>
            </w:r>
          </w:p>
          <w:p w:rsidR="00000000" w:rsidDel="00000000" w:rsidP="00000000" w:rsidRDefault="00000000" w:rsidRPr="00000000" w14:paraId="00000092">
            <w:pPr>
              <w:pageBreakBefore w:val="0"/>
              <w:jc w:val="both"/>
              <w:rPr>
                <w:rFonts w:ascii="Roboto" w:cs="Roboto" w:eastAsia="Roboto" w:hAnsi="Roboto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BARNES, David J; KÖLLING, Michael. Programação orientada a objetos com Java. 4a. ed. São Paulo: Pearson Prentice Hall, 2009. Disponível em: </w:t>
            </w:r>
            <w:hyperlink r:id="rId25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https://plataforma.bvirtual.com.br/Acervo/Publicacao/434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BOOCH, Grady; RUMBAUGH, James; JACOBSON, Ivar. UML: guia do usário. 2.ed.rev.atual. Rio de Janeiro: Elsevier, 2006.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DENNIS, Alan; WIXOM, Barbara Haley; ROTH, Roberta M. Análise e Projeto de Sistemas. 5a. ed. Rio de Janeiro: LTC, 2014. ISBN: 978-85-216-2633-6. Disponível em: </w:t>
            </w:r>
            <w:hyperlink r:id="rId2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https://integrada.minhabiblioteca.com.br/#/books/978-85-216-2634-3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FREEMAN, Eric et al. Use a cabeça!: padrões e projetos. 2. ed. rev.. Rio de Janeiro: Alta Books, c2007. 495p. ISBN: 9788576081746.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LANGR, Jeff; HUNT, Andy; THOMAS, Dave. Pragmatic Unit Testing in Java 8 with JUnit. 1a. Pragmatic Bookshelf. 2015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KERIEVSKY, Joshua. Refatoração para Padrões.1a. ed. Porto Alegre: Bookman, 2008. ISBN: 978-85-7780-303-3 Disponível em: </w:t>
            </w:r>
            <w:hyperlink r:id="rId2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https://integrada.minhabiblioteca.com.br/books/9788577803033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MARTIN, Robert C. Código limpo: Habilidades práticas do Agile Software. Editora Alta Books, 2009. E-book. ISBN 9788550816043. Disponível em: </w:t>
            </w:r>
            <w:hyperlink r:id="rId2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https://integrada.minhabiblioteca.com.br/#/books/9788550816043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/. Acesso em: 30 jun. 2024.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MESZAROS, Gerard. xUnit test patterns: refactoring test code. Upper Saddle River, NJ: Addison-Wesley, c2007. lx, 883 p. (The Addison-Wesley signature series) ISBN: 97801314950500131495054.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ORAM, Andrew; WILSON, Greg. Beautiful code. Beijing Cambridge Farnham Köln Sebastopol Taipei Tokyo: O'Reilly, c2007. 593p. (Theory in practice series) ISBN: 9780596510046.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RUMBAUGH, James et al. UML:guia do usário. 2. ed. rev. e atual. Rio de Janeiro: Elsevier, 2006. 474 p. ISBN: 9788535217841.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SCHILDT, Herbert; CAPITANIO, Bianca; ESPÍNDOLA, Wallace. Java: referência completa. 8a edição. Rio de Janeiro: Editora Alta Books, 2014.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SIERRA, Kathy; BATES, Bert. Use a cabeça!: java. 2a. edição revisada. Editora Alta Books, 2007.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Site W3Schools. Disponível em: </w:t>
            </w:r>
            <w:hyperlink r:id="rId29">
              <w:r w:rsidDel="00000000" w:rsidR="00000000" w:rsidRPr="00000000">
                <w:rPr>
                  <w:rFonts w:ascii="Roboto" w:cs="Roboto" w:eastAsia="Roboto" w:hAnsi="Roboto"/>
                  <w:color w:val="1155cc"/>
                  <w:highlight w:val="white"/>
                  <w:u w:val="single"/>
                  <w:rtl w:val="0"/>
                </w:rPr>
                <w:t xml:space="preserve">https://www.w3schools.com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1b1b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URMA, Raoul-Gabriel; WARBURTON, Richard. Desenvolvimento Real de Software: Um guia de projetos para fundamentos em Java. 1a edição. Editora Alta Books, 2021. Disponível em: </w:t>
            </w:r>
            <w:hyperlink r:id="rId30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https://integrada.minhabiblioteca.com.br/reader/books/9786555202021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shd w:fill="ffffff" w:val="clear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VINCENZI, Auri Marcelo Rizzo; DELAMARO, Márcio Eduardo; DIAS NETO, Arilo; FABBRI, Sandra Camargo Pinto Ferraz; JINO, Mario; MALDONADO; José Carlos. Automatização de Teste de Software com Ferramentas de Software Livre. 1. ed. - Rio de Janeiro : Elsevier, 2018. il. ; 24 cm. Disponível em: </w:t>
            </w:r>
            <w:hyperlink r:id="rId3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2"/>
                  <w:szCs w:val="22"/>
                  <w:u w:val="single"/>
                  <w:rtl w:val="0"/>
                </w:rPr>
                <w:t xml:space="preserve">https://integrada.minhabiblioteca.com.br/books/9788595155305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A2">
            <w:pPr>
              <w:pageBreakBefore w:val="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32" w:type="default"/>
      <w:headerReference r:id="rId33" w:type="first"/>
      <w:headerReference r:id="rId34" w:type="even"/>
      <w:footerReference r:id="rId35" w:type="default"/>
      <w:footerReference r:id="rId36" w:type="first"/>
      <w:footerReference r:id="rId37" w:type="even"/>
      <w:pgSz w:h="16838" w:w="11906" w:orient="portrait"/>
      <w:pgMar w:bottom="360" w:top="540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Período </w:t>
    </w:r>
    <w:r w:rsidDel="00000000" w:rsidR="00000000" w:rsidRPr="00000000">
      <w:rPr>
        <w:rtl w:val="0"/>
      </w:rPr>
      <w:t xml:space="preserve">Regular</w:t>
    </w:r>
    <w:r w:rsidDel="00000000" w:rsidR="00000000" w:rsidRPr="00000000">
      <w:rPr>
        <w:color w:val="000000"/>
        <w:rtl w:val="0"/>
      </w:rPr>
      <w:t xml:space="preserve"> – </w:t>
    </w:r>
    <w:r w:rsidDel="00000000" w:rsidR="00000000" w:rsidRPr="00000000">
      <w:rPr>
        <w:rtl w:val="0"/>
      </w:rPr>
      <w:t xml:space="preserve">2025.1</w:t>
    </w:r>
    <w:r w:rsidDel="00000000" w:rsidR="00000000" w:rsidRPr="00000000">
      <w:rPr>
        <w:color w:val="000000"/>
        <w:rtl w:val="0"/>
      </w:rPr>
      <w:t xml:space="preserve"> – Departamento de Ciências Exatas – DCX/CCAE/UFPB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ntegrada.minhabiblioteca.com.br/reader/books/9788577800476/" TargetMode="External"/><Relationship Id="rId22" Type="http://schemas.openxmlformats.org/officeDocument/2006/relationships/hyperlink" Target="http://junit.org" TargetMode="External"/><Relationship Id="rId21" Type="http://schemas.openxmlformats.org/officeDocument/2006/relationships/hyperlink" Target="https://integrada.minhabiblioteca.com.br/reader/books/9788582603376" TargetMode="External"/><Relationship Id="rId24" Type="http://schemas.openxmlformats.org/officeDocument/2006/relationships/hyperlink" Target="https://integrada.minhabiblioteca.com.br/reader/books/978-85-216-1994-9" TargetMode="External"/><Relationship Id="rId23" Type="http://schemas.openxmlformats.org/officeDocument/2006/relationships/hyperlink" Target="https://docs.oracle.com/javase/tutoria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PruZz3fENG-xfdIcd_9d3EjAQN5cY_X5zvdFFozhTmM/edit?usp=sharing" TargetMode="External"/><Relationship Id="rId26" Type="http://schemas.openxmlformats.org/officeDocument/2006/relationships/hyperlink" Target="https://integrada.minhabiblioteca.com.br/#/books/978-85-216-2634-3" TargetMode="External"/><Relationship Id="rId25" Type="http://schemas.openxmlformats.org/officeDocument/2006/relationships/hyperlink" Target="https://plataforma.bvirtual.com.br/Acervo/Publicacao/434" TargetMode="External"/><Relationship Id="rId28" Type="http://schemas.openxmlformats.org/officeDocument/2006/relationships/hyperlink" Target="https://integrada.minhabiblioteca.com.br/#/books/9788550816043" TargetMode="External"/><Relationship Id="rId27" Type="http://schemas.openxmlformats.org/officeDocument/2006/relationships/hyperlink" Target="https://integrada.minhabiblioteca.com.br/books/9788577803033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s://www.w3schools.com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3.png"/><Relationship Id="rId31" Type="http://schemas.openxmlformats.org/officeDocument/2006/relationships/hyperlink" Target="https://integrada.minhabiblioteca.com.br/books/9788595155305" TargetMode="External"/><Relationship Id="rId30" Type="http://schemas.openxmlformats.org/officeDocument/2006/relationships/hyperlink" Target="https://integrada.minhabiblioteca.com.br/reader/books/9786555202021" TargetMode="External"/><Relationship Id="rId11" Type="http://schemas.openxmlformats.org/officeDocument/2006/relationships/hyperlink" Target="https://docs.google.com/document/d/1_TfqDY-J26IHKWPYjDKLOsNN1MxFafu-iGAKHvm-eso/edit?usp=sharing" TargetMode="External"/><Relationship Id="rId33" Type="http://schemas.openxmlformats.org/officeDocument/2006/relationships/header" Target="header3.xml"/><Relationship Id="rId10" Type="http://schemas.openxmlformats.org/officeDocument/2006/relationships/hyperlink" Target="https://discord.gg/dhg5Exk2xc" TargetMode="External"/><Relationship Id="rId32" Type="http://schemas.openxmlformats.org/officeDocument/2006/relationships/header" Target="header1.xml"/><Relationship Id="rId13" Type="http://schemas.openxmlformats.org/officeDocument/2006/relationships/hyperlink" Target="https://code.visualstudio.com/" TargetMode="External"/><Relationship Id="rId35" Type="http://schemas.openxmlformats.org/officeDocument/2006/relationships/footer" Target="footer3.xml"/><Relationship Id="rId12" Type="http://schemas.openxmlformats.org/officeDocument/2006/relationships/hyperlink" Target="https://www.jetbrains.com/pt-br/idea/" TargetMode="External"/><Relationship Id="rId34" Type="http://schemas.openxmlformats.org/officeDocument/2006/relationships/header" Target="header2.xml"/><Relationship Id="rId15" Type="http://schemas.openxmlformats.org/officeDocument/2006/relationships/hyperlink" Target="https://jdk.java.net/archive/" TargetMode="External"/><Relationship Id="rId37" Type="http://schemas.openxmlformats.org/officeDocument/2006/relationships/footer" Target="footer1.xml"/><Relationship Id="rId14" Type="http://schemas.openxmlformats.org/officeDocument/2006/relationships/hyperlink" Target="https://www.eclipse.org/downloads/" TargetMode="External"/><Relationship Id="rId36" Type="http://schemas.openxmlformats.org/officeDocument/2006/relationships/footer" Target="footer2.xml"/><Relationship Id="rId17" Type="http://schemas.openxmlformats.org/officeDocument/2006/relationships/hyperlink" Target="https://integrada.minhabiblioteca.com.br/books/9788577804153" TargetMode="External"/><Relationship Id="rId16" Type="http://schemas.openxmlformats.org/officeDocument/2006/relationships/hyperlink" Target="https://plataforma.bvirtual.com.br/Acervo/Publicacao/39590" TargetMode="External"/><Relationship Id="rId19" Type="http://schemas.openxmlformats.org/officeDocument/2006/relationships/hyperlink" Target="https://integrada.minhabiblioteca.com.br/#/books/9788577804078" TargetMode="External"/><Relationship Id="rId18" Type="http://schemas.openxmlformats.org/officeDocument/2006/relationships/hyperlink" Target="https://integrada.minhabiblioteca.com.br/reader/books/978857780046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