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12982" w14:textId="77777777" w:rsidR="00212125" w:rsidRDefault="00000000" w:rsidP="00E12EDA">
      <w:pPr>
        <w:bidi w:val="0"/>
      </w:pPr>
      <w:r>
        <w:t>EY CX Studio</w:t>
      </w:r>
    </w:p>
    <w:p w14:paraId="48812983" w14:textId="77777777" w:rsidR="00212125" w:rsidRDefault="00000000" w:rsidP="00E12EDA">
      <w:pPr>
        <w:bidi w:val="0"/>
      </w:pPr>
      <w:r>
        <w:t>Supervisor Documentation Summary Report</w:t>
      </w:r>
    </w:p>
    <w:p w14:paraId="48812984" w14:textId="77777777" w:rsidR="00212125" w:rsidRDefault="00000000" w:rsidP="00E12EDA">
      <w:pPr>
        <w:bidi w:val="0"/>
      </w:pPr>
      <w:r>
        <w:t>Generated from the supervisor-documentation package.</w:t>
      </w:r>
    </w:p>
    <w:p w14:paraId="48812985" w14:textId="77777777" w:rsidR="00212125" w:rsidRDefault="00000000" w:rsidP="00E12EDA">
      <w:pPr>
        <w:bidi w:val="0"/>
      </w:pPr>
      <w:r>
        <w:t>Document Inventory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212125" w14:paraId="4881298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4500" w:type="dxa"/>
          </w:tcPr>
          <w:p w14:paraId="48812986" w14:textId="77777777" w:rsidR="00212125" w:rsidRDefault="00000000" w:rsidP="00E12EDA">
            <w:pPr>
              <w:bidi w:val="0"/>
            </w:pPr>
            <w:r>
              <w:t>Category</w:t>
            </w:r>
          </w:p>
        </w:tc>
      </w:tr>
      <w:tr w:rsidR="00212125" w14:paraId="4881298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4500" w:type="dxa"/>
          </w:tcPr>
          <w:p w14:paraId="48812988" w14:textId="77777777" w:rsidR="00212125" w:rsidRDefault="00000000" w:rsidP="00E12EDA">
            <w:pPr>
              <w:bidi w:val="0"/>
            </w:pPr>
            <w:r>
              <w:t>Files</w:t>
            </w:r>
          </w:p>
        </w:tc>
      </w:tr>
      <w:tr w:rsidR="00212125" w14:paraId="4881298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881298A" w14:textId="77777777" w:rsidR="00212125" w:rsidRDefault="00000000" w:rsidP="00E12EDA">
            <w:pPr>
              <w:bidi w:val="0"/>
            </w:pPr>
            <w:r>
              <w:t>Core Project Files</w:t>
            </w:r>
          </w:p>
        </w:tc>
        <w:tc>
          <w:tcPr>
            <w:tcW w:w="4500" w:type="dxa"/>
          </w:tcPr>
          <w:p w14:paraId="4881298B" w14:textId="77777777" w:rsidR="00212125" w:rsidRDefault="00000000" w:rsidP="00E12EDA">
            <w:pPr>
              <w:bidi w:val="0"/>
            </w:pPr>
            <w:proofErr w:type="gramStart"/>
            <w:r>
              <w:t>PRODUCT-REQUIREMENTS, PRODUCT-SPECIFICATION</w:t>
            </w:r>
            <w:proofErr w:type="gramEnd"/>
            <w:r>
              <w:t xml:space="preserve">, </w:t>
            </w:r>
            <w:proofErr w:type="gramStart"/>
            <w:r>
              <w:t>TECHNICAL-SPECIFICATION</w:t>
            </w:r>
            <w:proofErr w:type="gramEnd"/>
            <w:r>
              <w:t xml:space="preserve">, ARCHITECTURE, DATA-MODEL, </w:t>
            </w:r>
            <w:proofErr w:type="gramStart"/>
            <w:r>
              <w:t>IMPLEMENTATION-PLAN</w:t>
            </w:r>
            <w:proofErr w:type="gramEnd"/>
            <w:r>
              <w:t>, DECISIONS, ROADMAP, CHECKPOINT</w:t>
            </w:r>
          </w:p>
        </w:tc>
      </w:tr>
      <w:tr w:rsidR="00212125" w14:paraId="4881298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881298D" w14:textId="77777777" w:rsidR="00212125" w:rsidRDefault="00000000" w:rsidP="00E12EDA">
            <w:pPr>
              <w:bidi w:val="0"/>
            </w:pPr>
            <w:r>
              <w:t>Engineering Files</w:t>
            </w:r>
          </w:p>
        </w:tc>
        <w:tc>
          <w:tcPr>
            <w:tcW w:w="4500" w:type="dxa"/>
          </w:tcPr>
          <w:p w14:paraId="4881298E" w14:textId="77777777" w:rsidR="00212125" w:rsidRDefault="00000000" w:rsidP="00E12EDA">
            <w:pPr>
              <w:bidi w:val="0"/>
            </w:pPr>
            <w:r>
              <w:t>API-SPECIFICATION, DATABASE-SPECIFICATION, SECURITY, TESTING, DEPLOYMENT, ENVIRONMENT, CONFIGURATION, STYLEGUIDE, CONTRIBUTING</w:t>
            </w:r>
          </w:p>
        </w:tc>
      </w:tr>
      <w:tr w:rsidR="00212125" w14:paraId="488129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8812990" w14:textId="77777777" w:rsidR="00212125" w:rsidRDefault="00000000" w:rsidP="00E12EDA">
            <w:pPr>
              <w:bidi w:val="0"/>
            </w:pPr>
            <w:r>
              <w:t>Product-Specific Files</w:t>
            </w:r>
          </w:p>
        </w:tc>
        <w:tc>
          <w:tcPr>
            <w:tcW w:w="4500" w:type="dxa"/>
          </w:tcPr>
          <w:p w14:paraId="48812991" w14:textId="77777777" w:rsidR="00212125" w:rsidRDefault="00000000" w:rsidP="00E12EDA">
            <w:pPr>
              <w:bidi w:val="0"/>
            </w:pPr>
            <w:r>
              <w:t>UX-SPECIFICATION, DESIGN-SYSTEM, CONTENT-GUIDELINES, ACCESSIBILITY, ANALYTICS</w:t>
            </w:r>
          </w:p>
        </w:tc>
      </w:tr>
      <w:tr w:rsidR="00212125" w14:paraId="4881299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8812993" w14:textId="77777777" w:rsidR="00212125" w:rsidRDefault="00000000" w:rsidP="00E12EDA">
            <w:pPr>
              <w:bidi w:val="0"/>
            </w:pPr>
            <w:r>
              <w:t>Project Management Files</w:t>
            </w:r>
          </w:p>
        </w:tc>
        <w:tc>
          <w:tcPr>
            <w:tcW w:w="4500" w:type="dxa"/>
          </w:tcPr>
          <w:p w14:paraId="48812994" w14:textId="77777777" w:rsidR="00212125" w:rsidRDefault="00000000" w:rsidP="00E12EDA">
            <w:pPr>
              <w:bidi w:val="0"/>
            </w:pPr>
            <w:r>
              <w:t>RELEASE-PLAN, VERSIONING, RISK-REGISTER, ISSUE-TEMPLATE, BUG-TRIAGE, RETROSPECTIVE</w:t>
            </w:r>
          </w:p>
        </w:tc>
      </w:tr>
      <w:tr w:rsidR="00212125" w14:paraId="4881299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8812996" w14:textId="77777777" w:rsidR="00212125" w:rsidRDefault="00000000" w:rsidP="00E12EDA">
            <w:pPr>
              <w:bidi w:val="0"/>
            </w:pPr>
            <w:r>
              <w:t>AI Files</w:t>
            </w:r>
          </w:p>
        </w:tc>
        <w:tc>
          <w:tcPr>
            <w:tcW w:w="4500" w:type="dxa"/>
          </w:tcPr>
          <w:p w14:paraId="48812997" w14:textId="77777777" w:rsidR="00212125" w:rsidRDefault="00000000" w:rsidP="00E12EDA">
            <w:pPr>
              <w:bidi w:val="0"/>
            </w:pPr>
            <w:r>
              <w:t>AI-INSTRUCTIONS, PROJECT-CONTEXT, READING-MAP, EXECUTION-RULES, PHASE-CHECKPOINTS</w:t>
            </w:r>
          </w:p>
        </w:tc>
      </w:tr>
    </w:tbl>
    <w:p w14:paraId="48812999" w14:textId="77777777" w:rsidR="00212125" w:rsidRDefault="00000000" w:rsidP="00E12EDA">
      <w:pPr>
        <w:bidi w:val="0"/>
      </w:pPr>
      <w:r>
        <w:t>Executive Summary</w:t>
      </w:r>
    </w:p>
    <w:p w14:paraId="4881299A" w14:textId="77777777" w:rsidR="00212125" w:rsidRDefault="00000000" w:rsidP="00E12EDA">
      <w:pPr>
        <w:bidi w:val="0"/>
      </w:pPr>
      <w:r>
        <w:t>- EY CX Studio is an internal customer experience consulting platform that centralizes maturity assessment, interview preparation, desk research, social listening, issue consolidation, project tracking, and administration.</w:t>
      </w:r>
    </w:p>
    <w:p w14:paraId="4881299B" w14:textId="77777777" w:rsidR="00212125" w:rsidRDefault="00000000" w:rsidP="00E12EDA">
      <w:pPr>
        <w:bidi w:val="0"/>
      </w:pPr>
      <w:r>
        <w:lastRenderedPageBreak/>
        <w:t>- The documentation package translates the existing implementation into a complete supervisor-facing dossier covering product purpose, technical architecture, data, security, testing, deployment, UX, project governance, risks, and AI usage rules.</w:t>
      </w:r>
    </w:p>
    <w:p w14:paraId="4881299C" w14:textId="77777777" w:rsidR="00212125" w:rsidRDefault="00000000" w:rsidP="00E12EDA">
      <w:pPr>
        <w:bidi w:val="0"/>
      </w:pPr>
      <w:r>
        <w:t>- The root README remains the operational developer runbook, while the supervisor-documentation folder now contains the formal project files requested for review.</w:t>
      </w:r>
    </w:p>
    <w:p w14:paraId="4881299D" w14:textId="77777777" w:rsidR="00212125" w:rsidRDefault="00000000" w:rsidP="00E12EDA">
      <w:pPr>
        <w:bidi w:val="0"/>
      </w:pPr>
      <w:r>
        <w:t>Product Overview</w:t>
      </w:r>
    </w:p>
    <w:p w14:paraId="4881299E" w14:textId="77777777" w:rsidR="00212125" w:rsidRDefault="00000000" w:rsidP="00E12EDA">
      <w:pPr>
        <w:bidi w:val="0"/>
      </w:pPr>
      <w:r>
        <w:t>- The product serves EY consultants, admins, client respondents, and engagement team members.</w:t>
      </w:r>
    </w:p>
    <w:p w14:paraId="4881299F" w14:textId="77777777" w:rsidR="00212125" w:rsidRDefault="00000000" w:rsidP="00E12EDA">
      <w:pPr>
        <w:bidi w:val="0"/>
      </w:pPr>
      <w:r>
        <w:t>- Its main goal is to make CX diagnostic work faster, more consistent, evidence-based, bilingual, and easier to manage across client engagements.</w:t>
      </w:r>
    </w:p>
    <w:p w14:paraId="488129A0" w14:textId="77777777" w:rsidR="00212125" w:rsidRDefault="00000000" w:rsidP="00E12EDA">
      <w:pPr>
        <w:bidi w:val="0"/>
      </w:pPr>
      <w:r>
        <w:t>- The core modules are maturity assessment, interview guide, desk research, social listening, issue log, project workspace, and admin analytics.</w:t>
      </w:r>
    </w:p>
    <w:p w14:paraId="488129A1" w14:textId="77777777" w:rsidR="00212125" w:rsidRDefault="00000000" w:rsidP="00E12EDA">
      <w:pPr>
        <w:bidi w:val="0"/>
      </w:pPr>
      <w:r>
        <w:t>Core Functional Scope</w:t>
      </w:r>
    </w:p>
    <w:p w14:paraId="488129A2" w14:textId="77777777" w:rsidR="00212125" w:rsidRDefault="00000000" w:rsidP="00E12EDA">
      <w:pPr>
        <w:bidi w:val="0"/>
      </w:pPr>
      <w:r>
        <w:t>- Maturity Assessment: guided conversational scoring across Manage, Analyze, and Improve axes, ending in a report with maturity levels, quick wins, recommendations, and benchmark context.</w:t>
      </w:r>
    </w:p>
    <w:p w14:paraId="488129A3" w14:textId="77777777" w:rsidR="00212125" w:rsidRDefault="00000000" w:rsidP="00E12EDA">
      <w:pPr>
        <w:bidi w:val="0"/>
      </w:pPr>
      <w:r>
        <w:t>- Interview Guide: generates stakeholder interview guides, supports editing, answer capture, export, and comparison with assessment evidence.</w:t>
      </w:r>
    </w:p>
    <w:p w14:paraId="488129A4" w14:textId="77777777" w:rsidR="00212125" w:rsidRDefault="00000000" w:rsidP="00E12EDA">
      <w:pPr>
        <w:bidi w:val="0"/>
      </w:pPr>
      <w:r>
        <w:t>- Desk Research: processes PDFs, Office files, spreadsheets, and images, extracts content, generates an executive report, and supports report/document chat.</w:t>
      </w:r>
    </w:p>
    <w:p w14:paraId="488129A5" w14:textId="77777777" w:rsidR="00212125" w:rsidRDefault="00000000" w:rsidP="00E12EDA">
      <w:pPr>
        <w:bidi w:val="0"/>
      </w:pPr>
      <w:r>
        <w:t>- Social Listening: collects or imports public feedback, classifies sentiment and themes, computes aggregate metrics, and generates a report.</w:t>
      </w:r>
    </w:p>
    <w:p w14:paraId="488129A6" w14:textId="77777777" w:rsidR="00212125" w:rsidRDefault="00000000" w:rsidP="00E12EDA">
      <w:pPr>
        <w:bidi w:val="0"/>
      </w:pPr>
      <w:r>
        <w:t>- Issue Log: consolidates findings from modules into prioritized issues, highlights conflicts, recommends actions, and supports Excel export.</w:t>
      </w:r>
    </w:p>
    <w:p w14:paraId="488129A7" w14:textId="77777777" w:rsidR="00212125" w:rsidRDefault="00000000" w:rsidP="00E12EDA">
      <w:pPr>
        <w:bidi w:val="0"/>
      </w:pPr>
      <w:r>
        <w:t xml:space="preserve">- Projects: </w:t>
      </w:r>
      <w:proofErr w:type="gramStart"/>
      <w:r>
        <w:t>organizes</w:t>
      </w:r>
      <w:proofErr w:type="gramEnd"/>
      <w:r>
        <w:t xml:space="preserve"> artifacts and progress for one </w:t>
      </w:r>
      <w:proofErr w:type="gramStart"/>
      <w:r>
        <w:t>client</w:t>
      </w:r>
      <w:proofErr w:type="gramEnd"/>
      <w:r>
        <w:t xml:space="preserve"> engagement without forcing modules to depend on a project.</w:t>
      </w:r>
    </w:p>
    <w:p w14:paraId="488129A8" w14:textId="77777777" w:rsidR="00212125" w:rsidRDefault="00000000" w:rsidP="00E12EDA">
      <w:pPr>
        <w:bidi w:val="0"/>
      </w:pPr>
      <w:r>
        <w:t>Technical Architecture</w:t>
      </w:r>
    </w:p>
    <w:p w14:paraId="488129A9" w14:textId="77777777" w:rsidR="00212125" w:rsidRDefault="00000000" w:rsidP="00E12EDA">
      <w:pPr>
        <w:bidi w:val="0"/>
      </w:pPr>
      <w:r>
        <w:t xml:space="preserve">- The backend is a </w:t>
      </w:r>
      <w:proofErr w:type="spellStart"/>
      <w:r>
        <w:t>FastAPI</w:t>
      </w:r>
      <w:proofErr w:type="spellEnd"/>
      <w:r>
        <w:t xml:space="preserve"> application using PostgreSQL,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 xml:space="preserve"> schemas, feature services, repositories, and numbered SQL migrations.</w:t>
      </w:r>
    </w:p>
    <w:p w14:paraId="488129AA" w14:textId="77777777" w:rsidR="00212125" w:rsidRDefault="00000000" w:rsidP="00E12EDA">
      <w:pPr>
        <w:bidi w:val="0"/>
      </w:pPr>
      <w:r>
        <w:t xml:space="preserve">- The </w:t>
      </w:r>
      <w:proofErr w:type="gramStart"/>
      <w:r>
        <w:t>frontend</w:t>
      </w:r>
      <w:proofErr w:type="gramEnd"/>
      <w:r>
        <w:t xml:space="preserve"> is </w:t>
      </w:r>
      <w:proofErr w:type="gramStart"/>
      <w:r>
        <w:t>a React</w:t>
      </w:r>
      <w:proofErr w:type="gramEnd"/>
      <w:r>
        <w:t xml:space="preserve"> 19 and TypeScript application built with Vite and Tailwind CSS, organized by feature under </w:t>
      </w:r>
      <w:proofErr w:type="spellStart"/>
      <w:r>
        <w:t>src</w:t>
      </w:r>
      <w:proofErr w:type="spellEnd"/>
      <w:r>
        <w:t>/features.</w:t>
      </w:r>
    </w:p>
    <w:p w14:paraId="488129AB" w14:textId="77777777" w:rsidR="00212125" w:rsidRDefault="00000000" w:rsidP="00E12EDA">
      <w:pPr>
        <w:bidi w:val="0"/>
      </w:pPr>
      <w:r>
        <w:lastRenderedPageBreak/>
        <w:t>- All APIs are mounted under /</w:t>
      </w:r>
      <w:proofErr w:type="spellStart"/>
      <w:r>
        <w:t>api</w:t>
      </w:r>
      <w:proofErr w:type="spellEnd"/>
      <w:r>
        <w:t>/v1 and organized by feature routers.</w:t>
      </w:r>
    </w:p>
    <w:p w14:paraId="488129AC" w14:textId="77777777" w:rsidR="00212125" w:rsidRDefault="00000000" w:rsidP="00E12EDA">
      <w:pPr>
        <w:bidi w:val="0"/>
      </w:pPr>
      <w:r>
        <w:t>- Long-running scraping and issue-log workflows use persisted jobs and frontend polling.</w:t>
      </w:r>
    </w:p>
    <w:p w14:paraId="488129AD" w14:textId="77777777" w:rsidR="00212125" w:rsidRDefault="00000000" w:rsidP="00E12EDA">
      <w:pPr>
        <w:bidi w:val="0"/>
      </w:pPr>
      <w:r>
        <w:t>- Large runtime artifacts are handled through a storage abstraction rather than direct path access.</w:t>
      </w:r>
    </w:p>
    <w:p w14:paraId="488129AE" w14:textId="77777777" w:rsidR="00212125" w:rsidRDefault="00000000" w:rsidP="00E12EDA">
      <w:pPr>
        <w:bidi w:val="0"/>
      </w:pPr>
      <w:r>
        <w:t>Data and Database</w:t>
      </w:r>
    </w:p>
    <w:p w14:paraId="488129AF" w14:textId="77777777" w:rsidR="00212125" w:rsidRDefault="00000000" w:rsidP="00E12EDA">
      <w:pPr>
        <w:bidi w:val="0"/>
      </w:pPr>
      <w:r>
        <w:t>- PostgreSQL stores identity, projects, assessments, interview guides, scraping jobs, issue logs, reference data, shares, and LLM usage metadata.</w:t>
      </w:r>
    </w:p>
    <w:p w14:paraId="488129B0" w14:textId="77777777" w:rsidR="00212125" w:rsidRDefault="00000000" w:rsidP="00E12EDA">
      <w:pPr>
        <w:bidi w:val="0"/>
      </w:pPr>
      <w:r>
        <w:t>- Object or disk storage stores extracted documents, generated files, RAG chunks, vectors, and social report artifacts.</w:t>
      </w:r>
    </w:p>
    <w:p w14:paraId="488129B1" w14:textId="77777777" w:rsidR="00212125" w:rsidRDefault="00000000" w:rsidP="00E12EDA">
      <w:pPr>
        <w:bidi w:val="0"/>
      </w:pPr>
      <w:r>
        <w:t xml:space="preserve">- The database </w:t>
      </w:r>
      <w:proofErr w:type="gramStart"/>
      <w:r>
        <w:t>schema</w:t>
      </w:r>
      <w:proofErr w:type="gramEnd"/>
      <w:r>
        <w:t xml:space="preserve"> is owned by numbered SQL migrations; ORM model changes alone are not sufficient.</w:t>
      </w:r>
    </w:p>
    <w:p w14:paraId="488129B2" w14:textId="77777777" w:rsidR="00212125" w:rsidRDefault="00000000" w:rsidP="00E12EDA">
      <w:pPr>
        <w:bidi w:val="0"/>
      </w:pPr>
      <w:r>
        <w:t>- Important data groups include identity, projects, assessment, interviews, social listening, issue log, reference data, and observability.</w:t>
      </w:r>
    </w:p>
    <w:p w14:paraId="488129B3" w14:textId="77777777" w:rsidR="00212125" w:rsidRDefault="00000000" w:rsidP="00E12EDA">
      <w:pPr>
        <w:bidi w:val="0"/>
      </w:pPr>
      <w:r>
        <w:t>Security Summary</w:t>
      </w:r>
    </w:p>
    <w:p w14:paraId="488129B4" w14:textId="77777777" w:rsidR="00212125" w:rsidRDefault="00000000" w:rsidP="00E12EDA">
      <w:pPr>
        <w:bidi w:val="0"/>
      </w:pPr>
      <w:r>
        <w:t xml:space="preserve">- Access is </w:t>
      </w:r>
      <w:proofErr w:type="gramStart"/>
      <w:r>
        <w:t>invite-only</w:t>
      </w:r>
      <w:proofErr w:type="gramEnd"/>
      <w:r>
        <w:t xml:space="preserve"> for consultants and admins.</w:t>
      </w:r>
    </w:p>
    <w:p w14:paraId="488129B5" w14:textId="77777777" w:rsidR="00212125" w:rsidRDefault="00000000" w:rsidP="00E12EDA">
      <w:pPr>
        <w:bidi w:val="0"/>
      </w:pPr>
      <w:r>
        <w:t xml:space="preserve">- Access tokens are short-lived and kept in browser memory; refresh tokens are stored in rotating </w:t>
      </w:r>
      <w:proofErr w:type="spellStart"/>
      <w:r>
        <w:t>HttpOnly</w:t>
      </w:r>
      <w:proofErr w:type="spellEnd"/>
      <w:r>
        <w:t xml:space="preserve"> cookies.</w:t>
      </w:r>
    </w:p>
    <w:p w14:paraId="488129B6" w14:textId="77777777" w:rsidR="00212125" w:rsidRDefault="00000000" w:rsidP="00E12EDA">
      <w:pPr>
        <w:bidi w:val="0"/>
      </w:pPr>
      <w:r>
        <w:t xml:space="preserve">- Authorization checks </w:t>
      </w:r>
      <w:proofErr w:type="gramStart"/>
      <w:r>
        <w:t>use</w:t>
      </w:r>
      <w:proofErr w:type="gramEnd"/>
      <w:r>
        <w:t xml:space="preserve"> ownership, explicit sharing, or project membership.</w:t>
      </w:r>
    </w:p>
    <w:p w14:paraId="488129B7" w14:textId="77777777" w:rsidR="00212125" w:rsidRDefault="00000000" w:rsidP="00E12EDA">
      <w:pPr>
        <w:bidi w:val="0"/>
      </w:pPr>
      <w:r>
        <w:t>- Respondent assessment links use scoped, hashed, expirable tokens tied to one assessment.</w:t>
      </w:r>
    </w:p>
    <w:p w14:paraId="488129B8" w14:textId="77777777" w:rsidR="00212125" w:rsidRDefault="00000000" w:rsidP="00E12EDA">
      <w:pPr>
        <w:bidi w:val="0"/>
      </w:pPr>
      <w:r>
        <w:t>- Admin routes must require admin authorization, and secrets must remain in environment variables.</w:t>
      </w:r>
    </w:p>
    <w:p w14:paraId="488129B9" w14:textId="77777777" w:rsidR="00212125" w:rsidRDefault="00000000" w:rsidP="00E12EDA">
      <w:pPr>
        <w:bidi w:val="0"/>
      </w:pPr>
      <w:r>
        <w:t>AI and LLM Governance</w:t>
      </w:r>
    </w:p>
    <w:p w14:paraId="488129BA" w14:textId="77777777" w:rsidR="00212125" w:rsidRDefault="00000000" w:rsidP="00E12EDA">
      <w:pPr>
        <w:bidi w:val="0"/>
      </w:pPr>
      <w:r>
        <w:t>- All model calls must go through the shared LLM gateway so retries, usage logging, and tracing remain consistent.</w:t>
      </w:r>
    </w:p>
    <w:p w14:paraId="488129BB" w14:textId="77777777" w:rsidR="00212125" w:rsidRDefault="00000000" w:rsidP="00E12EDA">
      <w:pPr>
        <w:bidi w:val="0"/>
      </w:pPr>
      <w:r>
        <w:t>- Reports compute numbers in Python and use AI only to explain or synthesize evidence-backed narrative.</w:t>
      </w:r>
    </w:p>
    <w:p w14:paraId="488129BC" w14:textId="77777777" w:rsidR="00212125" w:rsidRDefault="00000000" w:rsidP="00E12EDA">
      <w:pPr>
        <w:bidi w:val="0"/>
      </w:pPr>
      <w:r>
        <w:t>- Generated recommendations should be evidence-aware and reviewed by consultants before client delivery.</w:t>
      </w:r>
    </w:p>
    <w:p w14:paraId="488129BD" w14:textId="77777777" w:rsidR="00212125" w:rsidRDefault="00000000" w:rsidP="00E12EDA">
      <w:pPr>
        <w:bidi w:val="0"/>
      </w:pPr>
      <w:r>
        <w:lastRenderedPageBreak/>
        <w:t xml:space="preserve">- Provider tracing tools such as </w:t>
      </w:r>
      <w:proofErr w:type="spellStart"/>
      <w:r>
        <w:t>Langfuse</w:t>
      </w:r>
      <w:proofErr w:type="spellEnd"/>
      <w:r>
        <w:t xml:space="preserve"> may receive prompt and response content when enabled, so client-data approval is required before production use.</w:t>
      </w:r>
    </w:p>
    <w:p w14:paraId="488129BE" w14:textId="77777777" w:rsidR="00212125" w:rsidRDefault="00000000" w:rsidP="00E12EDA">
      <w:pPr>
        <w:bidi w:val="0"/>
      </w:pPr>
      <w:r>
        <w:t>Testing and Quality</w:t>
      </w:r>
    </w:p>
    <w:p w14:paraId="488129BF" w14:textId="77777777" w:rsidR="00212125" w:rsidRDefault="00000000" w:rsidP="00E12EDA">
      <w:pPr>
        <w:bidi w:val="0"/>
      </w:pPr>
      <w:r>
        <w:t xml:space="preserve">- Backend validation uses </w:t>
      </w:r>
      <w:proofErr w:type="spellStart"/>
      <w:r>
        <w:t>Pytest</w:t>
      </w:r>
      <w:proofErr w:type="spellEnd"/>
      <w:r>
        <w:t xml:space="preserve"> and covers security, scoring, idempotency, extraction, RAG, social reports, issue logs, and storage path safety.</w:t>
      </w:r>
    </w:p>
    <w:p w14:paraId="488129C0" w14:textId="77777777" w:rsidR="00212125" w:rsidRDefault="00000000" w:rsidP="00E12EDA">
      <w:pPr>
        <w:bidi w:val="0"/>
      </w:pPr>
      <w:r>
        <w:t xml:space="preserve">- Frontend validation uses </w:t>
      </w:r>
      <w:proofErr w:type="spellStart"/>
      <w:r>
        <w:t>Vitest</w:t>
      </w:r>
      <w:proofErr w:type="spellEnd"/>
      <w:r>
        <w:t>, TypeScript checks, brand-token checks, linting, and production builds.</w:t>
      </w:r>
    </w:p>
    <w:p w14:paraId="488129C1" w14:textId="77777777" w:rsidR="00212125" w:rsidRDefault="00000000" w:rsidP="00E12EDA">
      <w:pPr>
        <w:bidi w:val="0"/>
      </w:pPr>
      <w:r>
        <w:t>- Release candidates should pass backend tests, frontend verification, linting, and manual workflow smoke tests.</w:t>
      </w:r>
    </w:p>
    <w:p w14:paraId="488129C2" w14:textId="77777777" w:rsidR="00212125" w:rsidRDefault="00000000" w:rsidP="00E12EDA">
      <w:pPr>
        <w:bidi w:val="0"/>
      </w:pPr>
      <w:r>
        <w:t>Deployment and Environment</w:t>
      </w:r>
    </w:p>
    <w:p w14:paraId="488129C3" w14:textId="77777777" w:rsidR="00212125" w:rsidRDefault="00000000" w:rsidP="00E12EDA">
      <w:pPr>
        <w:bidi w:val="0"/>
      </w:pPr>
      <w:r>
        <w:t xml:space="preserve">- The </w:t>
      </w:r>
      <w:proofErr w:type="spellStart"/>
      <w:r>
        <w:t>Dockerfile</w:t>
      </w:r>
      <w:proofErr w:type="spellEnd"/>
      <w:r>
        <w:t xml:space="preserve"> builds frontend and backend into one image, with </w:t>
      </w:r>
      <w:proofErr w:type="spellStart"/>
      <w:r>
        <w:t>FastAPI</w:t>
      </w:r>
      <w:proofErr w:type="spellEnd"/>
      <w:r>
        <w:t xml:space="preserve"> serving both API and built frontend in production.</w:t>
      </w:r>
    </w:p>
    <w:p w14:paraId="488129C4" w14:textId="77777777" w:rsidR="00212125" w:rsidRDefault="00000000" w:rsidP="00E12EDA">
      <w:pPr>
        <w:bidi w:val="0"/>
      </w:pPr>
      <w:r>
        <w:t xml:space="preserve">- A PostgreSQL application database is required. The </w:t>
      </w:r>
      <w:proofErr w:type="spellStart"/>
      <w:r>
        <w:t>Metabase</w:t>
      </w:r>
      <w:proofErr w:type="spellEnd"/>
      <w:r>
        <w:t xml:space="preserve"> database in docker-compose is separate and optional for analytics dashboards.</w:t>
      </w:r>
    </w:p>
    <w:p w14:paraId="488129C5" w14:textId="77777777" w:rsidR="00212125" w:rsidRDefault="00000000" w:rsidP="00E12EDA">
      <w:pPr>
        <w:bidi w:val="0"/>
      </w:pPr>
      <w:r>
        <w:t>- Production requires HTTPS, secure cookie settings, a strong JWT secret, migration execution, admin bootstrap, and approved provider credentials.</w:t>
      </w:r>
    </w:p>
    <w:p w14:paraId="488129C6" w14:textId="77777777" w:rsidR="00212125" w:rsidRDefault="00000000" w:rsidP="00E12EDA">
      <w:pPr>
        <w:bidi w:val="0"/>
      </w:pPr>
      <w:r>
        <w:t>- Docker env files must use unquoted values because docker run --env-file does not strip quotes.</w:t>
      </w:r>
    </w:p>
    <w:p w14:paraId="488129C7" w14:textId="77777777" w:rsidR="00212125" w:rsidRDefault="00000000" w:rsidP="00E12EDA">
      <w:pPr>
        <w:bidi w:val="0"/>
      </w:pPr>
      <w:r>
        <w:t>UX, Design, and Content</w:t>
      </w:r>
    </w:p>
    <w:p w14:paraId="488129C8" w14:textId="77777777" w:rsidR="00212125" w:rsidRDefault="00000000" w:rsidP="00E12EDA">
      <w:pPr>
        <w:bidi w:val="0"/>
      </w:pPr>
      <w:r>
        <w:t>- The UX should feel like a focused internal consulting workspace: professional, structured, efficient, and evidence-oriented.</w:t>
      </w:r>
    </w:p>
    <w:p w14:paraId="488129C9" w14:textId="77777777" w:rsidR="00212125" w:rsidRDefault="00000000" w:rsidP="00E12EDA">
      <w:pPr>
        <w:bidi w:val="0"/>
      </w:pPr>
      <w:r>
        <w:t>- The design system relies on EY brand tokens, shared UI components, clear hierarchy, operational density, and readable dashboards/reports.</w:t>
      </w:r>
    </w:p>
    <w:p w14:paraId="488129CA" w14:textId="77777777" w:rsidR="00212125" w:rsidRDefault="00000000" w:rsidP="00E12EDA">
      <w:pPr>
        <w:bidi w:val="0"/>
      </w:pPr>
      <w:r>
        <w:t>- Content should be concise, bilingual where implemented, and careful to distinguish computed facts from generated interpretation.</w:t>
      </w:r>
    </w:p>
    <w:p w14:paraId="488129CB" w14:textId="77777777" w:rsidR="00212125" w:rsidRDefault="00000000" w:rsidP="00E12EDA">
      <w:pPr>
        <w:bidi w:val="0"/>
      </w:pPr>
      <w:r>
        <w:t>- Accessibility targets WCAG 2.1 AA principles, including keyboard access, readable contrast, labels, focus states, and non-color-only status communication.</w:t>
      </w:r>
    </w:p>
    <w:p w14:paraId="488129CC" w14:textId="77777777" w:rsidR="00212125" w:rsidRDefault="00000000" w:rsidP="00E12EDA">
      <w:pPr>
        <w:bidi w:val="0"/>
      </w:pPr>
      <w:r>
        <w:t>Project Management</w:t>
      </w:r>
    </w:p>
    <w:p w14:paraId="488129CD" w14:textId="77777777" w:rsidR="00212125" w:rsidRDefault="00000000" w:rsidP="00E12EDA">
      <w:pPr>
        <w:bidi w:val="0"/>
      </w:pPr>
      <w:r>
        <w:t>- The release plan recommends documentation readiness, technical verification, functional smoke testing, pilot engagement, and internal release.</w:t>
      </w:r>
    </w:p>
    <w:p w14:paraId="488129CE" w14:textId="77777777" w:rsidR="00212125" w:rsidRDefault="00000000" w:rsidP="00E12EDA">
      <w:pPr>
        <w:bidi w:val="0"/>
      </w:pPr>
      <w:r>
        <w:lastRenderedPageBreak/>
        <w:t>- Versioning should follow semantic versioning: major for breaking changes, minor for compatible features, patch for fixes.</w:t>
      </w:r>
    </w:p>
    <w:p w14:paraId="488129CF" w14:textId="77777777" w:rsidR="00212125" w:rsidRDefault="00000000" w:rsidP="00E12EDA">
      <w:pPr>
        <w:bidi w:val="0"/>
      </w:pPr>
      <w:r>
        <w:t xml:space="preserve">- The risk </w:t>
      </w:r>
      <w:proofErr w:type="gramStart"/>
      <w:r>
        <w:t>register</w:t>
      </w:r>
      <w:proofErr w:type="gramEnd"/>
      <w:r>
        <w:t xml:space="preserve"> highlights LLM hallucination, provider failures, scraping instability, document extraction quality, tracing data exposure, migrations, and scope growth.</w:t>
      </w:r>
    </w:p>
    <w:p w14:paraId="488129D0" w14:textId="77777777" w:rsidR="00212125" w:rsidRDefault="00000000" w:rsidP="00E12EDA">
      <w:pPr>
        <w:bidi w:val="0"/>
      </w:pPr>
      <w:r>
        <w:t>- Bug triage prioritizes security, release blockers, core workflow failures, data integrity, frequent UX friction, and cosmetic issues.</w:t>
      </w:r>
    </w:p>
    <w:p w14:paraId="488129D1" w14:textId="77777777" w:rsidR="00212125" w:rsidRDefault="00000000" w:rsidP="00E12EDA">
      <w:pPr>
        <w:bidi w:val="0"/>
      </w:pPr>
      <w:r>
        <w:t>Recommended Next Steps</w:t>
      </w:r>
    </w:p>
    <w:p w14:paraId="488129D2" w14:textId="77777777" w:rsidR="00212125" w:rsidRDefault="00000000" w:rsidP="00E12EDA">
      <w:pPr>
        <w:bidi w:val="0"/>
      </w:pPr>
      <w:r>
        <w:t>- Review the supervisor-documentation folder with the project supervisor.</w:t>
      </w:r>
    </w:p>
    <w:p w14:paraId="488129D3" w14:textId="77777777" w:rsidR="00212125" w:rsidRDefault="00000000" w:rsidP="00E12EDA">
      <w:pPr>
        <w:bidi w:val="0"/>
      </w:pPr>
      <w:r>
        <w:t xml:space="preserve">- Run backend tests with python -m </w:t>
      </w:r>
      <w:proofErr w:type="spellStart"/>
      <w:r>
        <w:t>pytest</w:t>
      </w:r>
      <w:proofErr w:type="spellEnd"/>
      <w:r>
        <w:t xml:space="preserve"> from backend/.</w:t>
      </w:r>
    </w:p>
    <w:p w14:paraId="488129D4" w14:textId="77777777" w:rsidR="00212125" w:rsidRDefault="00000000" w:rsidP="00E12EDA">
      <w:pPr>
        <w:bidi w:val="0"/>
      </w:pPr>
      <w:r>
        <w:t xml:space="preserve">- Run frontend verification with </w:t>
      </w:r>
      <w:proofErr w:type="spellStart"/>
      <w:r>
        <w:t>npm</w:t>
      </w:r>
      <w:proofErr w:type="spellEnd"/>
      <w:r>
        <w:t xml:space="preserve"> run verify and </w:t>
      </w:r>
      <w:proofErr w:type="spellStart"/>
      <w:r>
        <w:t>npm</w:t>
      </w:r>
      <w:proofErr w:type="spellEnd"/>
      <w:r>
        <w:t xml:space="preserve"> run lint from frontend/.</w:t>
      </w:r>
    </w:p>
    <w:p w14:paraId="488129D5" w14:textId="77777777" w:rsidR="00212125" w:rsidRDefault="00000000" w:rsidP="00E12EDA">
      <w:pPr>
        <w:bidi w:val="0"/>
      </w:pPr>
      <w:r>
        <w:t>- Complete one end-</w:t>
      </w:r>
      <w:proofErr w:type="gramStart"/>
      <w:r>
        <w:t>to-</w:t>
      </w:r>
      <w:proofErr w:type="gramEnd"/>
      <w:r>
        <w:t>end pilot project using representative data.</w:t>
      </w:r>
    </w:p>
    <w:p w14:paraId="488129D6" w14:textId="77777777" w:rsidR="00212125" w:rsidRDefault="00000000" w:rsidP="00E12EDA">
      <w:pPr>
        <w:bidi w:val="0"/>
      </w:pPr>
      <w:r>
        <w:t>- Record findings, accepted risks, and release decision in CHECKPOINT.md, RISK-REGISTER.md, and RELEASE-PLAN.md.</w:t>
      </w:r>
    </w:p>
    <w:p w14:paraId="488129D7" w14:textId="77777777" w:rsidR="00212125" w:rsidRDefault="00000000" w:rsidP="00E12EDA">
      <w:pPr>
        <w:bidi w:val="0"/>
        <w:rPr>
          <w:rFonts w:hint="cs"/>
          <w:rtl/>
          <w:lang w:bidi="ar-TN"/>
        </w:rPr>
      </w:pPr>
      <w:r>
        <w:t>Conclusion</w:t>
      </w:r>
    </w:p>
    <w:p w14:paraId="488129D8" w14:textId="77777777" w:rsidR="00212125" w:rsidRDefault="00000000" w:rsidP="00E12EDA">
      <w:pPr>
        <w:bidi w:val="0"/>
      </w:pPr>
      <w:r>
        <w:t>The documentation package is ready for supervisor review. It centralizes the requested product, engineering, management, and AI governance materials while preserving the root README as the practical developer runbook.</w:t>
      </w:r>
    </w:p>
    <w:sectPr w:rsidR="0021212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125"/>
    <w:rsid w:val="00131D55"/>
    <w:rsid w:val="00212125"/>
    <w:rsid w:val="00E1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12982"/>
  <w15:docId w15:val="{4A83435D-58B6-4AC1-B024-0A13D4EA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1120</Words>
  <Characters>6389</Characters>
  <Application>Microsoft Office Word</Application>
  <DocSecurity>0</DocSecurity>
  <Lines>53</Lines>
  <Paragraphs>14</Paragraphs>
  <ScaleCrop>false</ScaleCrop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Youssef Barbouch</cp:lastModifiedBy>
  <cp:revision>2</cp:revision>
  <dcterms:created xsi:type="dcterms:W3CDTF">2026-09-15T11:02:00Z</dcterms:created>
  <dcterms:modified xsi:type="dcterms:W3CDTF">2026-09-15T11:03:00Z</dcterms:modified>
</cp:coreProperties>
</file>