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A491" w14:textId="77777777" w:rsidR="00DD0E71" w:rsidRDefault="00DD0E71" w:rsidP="00DD0E71">
      <w:pPr>
        <w:pStyle w:val="Heading1"/>
        <w:jc w:val="center"/>
        <w:rPr>
          <w:b/>
          <w:bCs/>
          <w:sz w:val="32"/>
          <w:szCs w:val="32"/>
        </w:rPr>
      </w:pPr>
      <w:bookmarkStart w:id="0" w:name="_Toc218955353"/>
      <w:r w:rsidRPr="00F4217D">
        <w:rPr>
          <w:b/>
          <w:bCs/>
          <w:sz w:val="32"/>
          <w:szCs w:val="32"/>
        </w:rPr>
        <w:t>Economia Circular</w:t>
      </w:r>
      <w:r>
        <w:rPr>
          <w:b/>
          <w:bCs/>
          <w:sz w:val="32"/>
          <w:szCs w:val="32"/>
        </w:rPr>
        <w:t>a</w:t>
      </w:r>
      <w:r w:rsidRPr="00F4217D">
        <w:rPr>
          <w:b/>
          <w:bCs/>
          <w:sz w:val="32"/>
          <w:szCs w:val="32"/>
        </w:rPr>
        <w:t xml:space="preserve"> ca Sistem Adaptiv Complex</w:t>
      </w:r>
      <w:bookmarkEnd w:id="0"/>
    </w:p>
    <w:p w14:paraId="2FDB2538" w14:textId="7BC4CF9F" w:rsidR="00DD0E71" w:rsidRPr="002D27D6" w:rsidRDefault="00EC134A" w:rsidP="00DD0E71">
      <w:r>
        <w:t>Autor: BARBU ROBERT-FLORIAN</w:t>
      </w:r>
    </w:p>
    <w:p w14:paraId="052FA752" w14:textId="77777777" w:rsidR="00DD0E71" w:rsidRDefault="00DD0E71" w:rsidP="00DD0E71">
      <w:pPr>
        <w:spacing w:before="240" w:after="240"/>
        <w:rPr>
          <w:b/>
          <w:bCs/>
          <w:sz w:val="32"/>
          <w:szCs w:val="32"/>
        </w:rPr>
      </w:pPr>
      <w:r>
        <w:rPr>
          <w:i/>
          <w:iCs/>
        </w:rPr>
        <w:t xml:space="preserve">Obiectiv: Analiza gradului de circularitate și corelarea acestuia cu dezvoltarea economică. </w:t>
      </w:r>
    </w:p>
    <w:p w14:paraId="10329D54" w14:textId="77777777" w:rsidR="00DD0E71" w:rsidRPr="00F4217D" w:rsidRDefault="00DD0E71" w:rsidP="00DD0E71">
      <w:pPr>
        <w:pStyle w:val="Heading2"/>
        <w:rPr>
          <w:b/>
          <w:bCs/>
          <w:sz w:val="24"/>
          <w:szCs w:val="24"/>
        </w:rPr>
      </w:pPr>
      <w:bookmarkStart w:id="1" w:name="_Toc218955354"/>
      <w:r>
        <w:rPr>
          <w:b/>
          <w:bCs/>
          <w:sz w:val="24"/>
          <w:szCs w:val="24"/>
        </w:rPr>
        <w:t xml:space="preserve">1. </w:t>
      </w:r>
      <w:r w:rsidRPr="00F4217D">
        <w:rPr>
          <w:b/>
          <w:bCs/>
          <w:sz w:val="24"/>
          <w:szCs w:val="24"/>
        </w:rPr>
        <w:t>Selectarea și colectarea datelor necesare analizei.</w:t>
      </w:r>
      <w:bookmarkEnd w:id="1"/>
    </w:p>
    <w:p w14:paraId="00CA5D43" w14:textId="77777777" w:rsidR="00DD0E71" w:rsidRPr="00866025" w:rsidRDefault="00DD0E71" w:rsidP="00DD0E71">
      <w:pPr>
        <w:spacing w:before="240" w:after="240" w:line="360" w:lineRule="auto"/>
        <w:ind w:left="360" w:firstLine="851"/>
      </w:pPr>
      <w:r w:rsidRPr="00866025">
        <w:t>Analiza economiei circulare ca sistem adaptiv complex este realizată pentru două state membre ale Uniunii Europene: România și Germania. România este aleasă ca studiu de caz, având un nivel mai redus de circularitate și o traiectorie de dezvoltare aflată încă în tranziție, în timp ce Germania este utilizată ca termen de comparație, reprezentând o economie avansată cu politici consolidate în domeniul eficienței resurselor și sustenabilității. Această selecție permite evidențierea diferențelor de traiectorie și a mecanismelor de adaptare structurală specifice economiilor aflate în stadii diferite de dezvoltare.</w:t>
      </w:r>
    </w:p>
    <w:p w14:paraId="6E687A3A" w14:textId="77777777" w:rsidR="00DD0E71" w:rsidRDefault="00DD0E71" w:rsidP="00DD0E71">
      <w:pPr>
        <w:spacing w:before="240" w:after="240" w:line="360" w:lineRule="auto"/>
        <w:ind w:left="360" w:firstLine="851"/>
      </w:pPr>
      <w:r w:rsidRPr="00866025">
        <w:t xml:space="preserve">Datele utilizate sunt serii anuale și au fost colectate din baza de date </w:t>
      </w:r>
      <w:r w:rsidRPr="00866025">
        <w:rPr>
          <w:i/>
          <w:iCs/>
        </w:rPr>
        <w:t>Eurostat</w:t>
      </w:r>
      <w:r w:rsidRPr="00866025">
        <w:t xml:space="preserve">, în cadrul indicatorilor asociați </w:t>
      </w:r>
      <w:r w:rsidRPr="00866025">
        <w:rPr>
          <w:i/>
          <w:iCs/>
        </w:rPr>
        <w:t>Obiectivelor de Dezvoltare Durabilă (SDGs)</w:t>
      </w:r>
      <w:r w:rsidRPr="00866025">
        <w:t xml:space="preserve">. Perioada de analiză este 2001–2023, asigurând un număr suficient de observații pentru estimarea modelelor. Variabila explicată este </w:t>
      </w:r>
      <w:r w:rsidRPr="00866025">
        <w:rPr>
          <w:i/>
          <w:iCs/>
          <w:u w:val="single"/>
        </w:rPr>
        <w:t>PIB-ul real pe cap de locuitor</w:t>
      </w:r>
      <w:r>
        <w:t xml:space="preserve"> (GDP)</w:t>
      </w:r>
      <w:r w:rsidRPr="00866025">
        <w:t xml:space="preserve"> ,variabilele explicative includ indicatori relevanți pentru economia circulară și presiunea asupra mediului, respectiv</w:t>
      </w:r>
      <w:r>
        <w:t>:</w:t>
      </w:r>
    </w:p>
    <w:p w14:paraId="3925E754" w14:textId="77777777" w:rsidR="00DD0E71" w:rsidRDefault="00DD0E71" w:rsidP="00DD0E71">
      <w:pPr>
        <w:pStyle w:val="ListParagraph"/>
        <w:numPr>
          <w:ilvl w:val="0"/>
          <w:numId w:val="1"/>
        </w:numPr>
        <w:spacing w:before="240" w:after="240" w:line="360" w:lineRule="auto"/>
      </w:pPr>
      <w:r w:rsidRPr="002D27D6">
        <w:rPr>
          <w:i/>
          <w:iCs/>
          <w:u w:val="single"/>
        </w:rPr>
        <w:t xml:space="preserve">productivitatea resurselor </w:t>
      </w:r>
      <w:r>
        <w:t>(RP),</w:t>
      </w:r>
    </w:p>
    <w:p w14:paraId="7E2841E0" w14:textId="77777777" w:rsidR="00DD0E71" w:rsidRDefault="00DD0E71" w:rsidP="00DD0E71">
      <w:pPr>
        <w:pStyle w:val="ListParagraph"/>
        <w:numPr>
          <w:ilvl w:val="0"/>
          <w:numId w:val="1"/>
        </w:numPr>
        <w:spacing w:before="240" w:after="240" w:line="360" w:lineRule="auto"/>
      </w:pPr>
      <w:r w:rsidRPr="002D27D6">
        <w:rPr>
          <w:i/>
          <w:iCs/>
          <w:u w:val="single"/>
        </w:rPr>
        <w:t xml:space="preserve">rata de reciclare a deșeurilor municipale </w:t>
      </w:r>
      <w:r w:rsidRPr="00866025">
        <w:t xml:space="preserve">(RRMW) </w:t>
      </w:r>
    </w:p>
    <w:p w14:paraId="69742FB3" w14:textId="77777777" w:rsidR="00DD0E71" w:rsidRDefault="00DD0E71" w:rsidP="00DD0E71">
      <w:pPr>
        <w:pStyle w:val="ListParagraph"/>
        <w:numPr>
          <w:ilvl w:val="0"/>
          <w:numId w:val="1"/>
        </w:numPr>
        <w:spacing w:before="240" w:after="240" w:line="360" w:lineRule="auto"/>
      </w:pPr>
      <w:r w:rsidRPr="002D27D6">
        <w:rPr>
          <w:i/>
          <w:iCs/>
          <w:u w:val="single"/>
        </w:rPr>
        <w:t>emisiile de gaze cu efect de seră pe cap de locuitor</w:t>
      </w:r>
      <w:r w:rsidRPr="00866025">
        <w:t xml:space="preserve"> (DNGGE</w:t>
      </w:r>
      <w:r w:rsidRPr="002D27D6">
        <w:rPr>
          <w:i/>
          <w:iCs/>
        </w:rPr>
        <w:t>)</w:t>
      </w:r>
      <w:r w:rsidRPr="00866025">
        <w:t>.</w:t>
      </w:r>
    </w:p>
    <w:p w14:paraId="2956D3A6" w14:textId="77777777" w:rsidR="00DD0E71" w:rsidRDefault="00DD0E71" w:rsidP="00DD0E71">
      <w:pPr>
        <w:spacing w:before="240" w:after="240" w:line="360" w:lineRule="auto"/>
        <w:ind w:left="360" w:firstLine="851"/>
      </w:pPr>
      <w:r w:rsidRPr="00866025">
        <w:t>Pentru asigurarea comparabilității și stabilității statistice a seriilor, variabilele exprimate în niveluri absolute (PIB pe cap de locuitor, productivitatea resurselor și emisiile de gaze cu efect de seră) au fost transformate logaritmic.</w:t>
      </w:r>
    </w:p>
    <w:p w14:paraId="1CE57052" w14:textId="4D40135B" w:rsidR="00DD0E71" w:rsidRDefault="00DD0E71" w:rsidP="00DD0E71">
      <w:pPr>
        <w:spacing w:before="240" w:after="240" w:line="360" w:lineRule="auto"/>
        <w:ind w:left="360" w:firstLine="851"/>
      </w:pPr>
      <w:r w:rsidRPr="00866025">
        <w:t>În vederea testării relațiilor neliniare specifice ipotezelor EKC (Environmental Kuznets Curve) și ICC (Inverted Circularity Curve), variabila PIB pe cap de locuitor logaritmată a fost ridicată la pătrat. Introducerea termenului pătratic permite captarea</w:t>
      </w:r>
      <w:r w:rsidRPr="00DD0E71">
        <w:t xml:space="preserve"> </w:t>
      </w:r>
      <w:r w:rsidRPr="00866025">
        <w:lastRenderedPageBreak/>
        <w:t>posibilelor efecte de tip prag și a schimbărilor de regim, caracteristice economiilor analizate din perspectiva sistemelor adaptive complexe.</w:t>
      </w:r>
    </w:p>
    <w:p w14:paraId="5F45A22F" w14:textId="77777777" w:rsidR="00DD0E71" w:rsidRDefault="00DD0E71" w:rsidP="00DD0E71">
      <w:pPr>
        <w:pStyle w:val="Heading2"/>
        <w:rPr>
          <w:b/>
          <w:bCs/>
          <w:sz w:val="24"/>
          <w:szCs w:val="24"/>
        </w:rPr>
      </w:pPr>
      <w:bookmarkStart w:id="2" w:name="_Toc218955355"/>
      <w:r>
        <w:rPr>
          <w:b/>
          <w:bCs/>
          <w:sz w:val="24"/>
          <w:szCs w:val="24"/>
        </w:rPr>
        <w:t xml:space="preserve">2. </w:t>
      </w:r>
      <w:r w:rsidRPr="00F4217D">
        <w:rPr>
          <w:b/>
          <w:bCs/>
          <w:sz w:val="24"/>
          <w:szCs w:val="24"/>
        </w:rPr>
        <w:t>Analiza efectelor pe termen scurt si lung asupra cresterii economice – modelul ARDL.</w:t>
      </w:r>
      <w:bookmarkStart w:id="3" w:name="_Toc218955356"/>
      <w:bookmarkEnd w:id="2"/>
    </w:p>
    <w:p w14:paraId="0D6BD086" w14:textId="77777777" w:rsidR="00DD0E71" w:rsidRPr="00F4217D" w:rsidRDefault="00DD0E71" w:rsidP="00DD0E71">
      <w:pPr>
        <w:pStyle w:val="Heading2"/>
        <w:rPr>
          <w:b/>
          <w:bCs/>
          <w:sz w:val="24"/>
          <w:szCs w:val="24"/>
        </w:rPr>
      </w:pPr>
      <w:r>
        <w:rPr>
          <w:b/>
          <w:bCs/>
          <w:sz w:val="24"/>
          <w:szCs w:val="24"/>
        </w:rPr>
        <w:t xml:space="preserve">2.1 </w:t>
      </w:r>
      <w:r w:rsidRPr="00F4217D">
        <w:rPr>
          <w:b/>
          <w:bCs/>
          <w:sz w:val="24"/>
          <w:szCs w:val="24"/>
        </w:rPr>
        <w:t>Modelul ARDL – Economia Romaniei.</w:t>
      </w:r>
      <w:bookmarkEnd w:id="3"/>
    </w:p>
    <w:p w14:paraId="27585EFD" w14:textId="77777777" w:rsidR="00DD0E71" w:rsidRPr="007F20AD" w:rsidRDefault="00DD0E71" w:rsidP="00DD0E71">
      <w:pPr>
        <w:pStyle w:val="ListParagraph"/>
        <w:numPr>
          <w:ilvl w:val="0"/>
          <w:numId w:val="2"/>
        </w:numPr>
        <w:spacing w:before="240" w:after="240" w:line="278" w:lineRule="auto"/>
      </w:pPr>
      <w:r w:rsidRPr="007F20AD">
        <w:t>Estimarea modelului</w:t>
      </w:r>
    </w:p>
    <w:p w14:paraId="0440EA34" w14:textId="77777777" w:rsidR="00DD0E71" w:rsidRPr="00866025" w:rsidRDefault="00DD0E71" w:rsidP="00DD0E71">
      <w:pPr>
        <w:spacing w:before="240" w:after="240"/>
        <w:ind w:left="360"/>
      </w:pPr>
      <w:r w:rsidRPr="007F20AD">
        <w:t>Modelul ARDL a fost estimat utilizând metoda celor mai mici pătrate, cu selecția automată a lagurilor pe baza criteriului informațional Akaike (AIC). Având în vedere dimensiunea redusă a eșantionului, numărul maxim de întârzieri a fost limitat la două pentru variabila dependentă și variabilele explicative.</w:t>
      </w:r>
    </w:p>
    <w:p w14:paraId="49657BA5" w14:textId="77777777" w:rsidR="00DD0E71" w:rsidRDefault="00DD0E71" w:rsidP="00DD0E71">
      <w:pPr>
        <w:pStyle w:val="IntenseQuote"/>
      </w:pPr>
      <w:r w:rsidRPr="00E36969">
        <w:rPr>
          <w:noProof/>
        </w:rPr>
        <w:drawing>
          <wp:inline distT="0" distB="0" distL="0" distR="0" wp14:anchorId="1F551C3D" wp14:editId="1F290AC2">
            <wp:extent cx="3999230" cy="4858385"/>
            <wp:effectExtent l="0" t="0" r="1270" b="0"/>
            <wp:docPr id="6173638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9230" cy="4858385"/>
                    </a:xfrm>
                    <a:prstGeom prst="rect">
                      <a:avLst/>
                    </a:prstGeom>
                    <a:noFill/>
                    <a:ln>
                      <a:noFill/>
                    </a:ln>
                  </pic:spPr>
                </pic:pic>
              </a:graphicData>
            </a:graphic>
          </wp:inline>
        </w:drawing>
      </w:r>
    </w:p>
    <w:p w14:paraId="55454FF8" w14:textId="77777777" w:rsidR="00DD0E71" w:rsidRPr="007451DD" w:rsidRDefault="00DD0E71" w:rsidP="00DD0E71">
      <w:pPr>
        <w:pStyle w:val="ListParagraph"/>
        <w:numPr>
          <w:ilvl w:val="0"/>
          <w:numId w:val="3"/>
        </w:numPr>
        <w:spacing w:after="160" w:line="360" w:lineRule="auto"/>
      </w:pPr>
      <w:r w:rsidRPr="007451DD">
        <w:t xml:space="preserve">Modelul optim selectat pe baza criteriului Akaike (AIC) este ARDL(2, 0, 2, 1). </w:t>
      </w:r>
    </w:p>
    <w:p w14:paraId="5F19AD91" w14:textId="77777777" w:rsidR="00DD0E71" w:rsidRPr="007451DD" w:rsidRDefault="00DD0E71" w:rsidP="00DD0E71">
      <w:pPr>
        <w:pStyle w:val="ListParagraph"/>
        <w:numPr>
          <w:ilvl w:val="0"/>
          <w:numId w:val="3"/>
        </w:numPr>
        <w:spacing w:after="160" w:line="360" w:lineRule="auto"/>
      </w:pPr>
      <w:r w:rsidRPr="007451DD">
        <w:lastRenderedPageBreak/>
        <w:t>LNGDP(-1) este pozitiv și semnificativ statistic, indicând o inerție a creșterii economice.</w:t>
      </w:r>
    </w:p>
    <w:p w14:paraId="772470A9" w14:textId="77777777" w:rsidR="00DD0E71" w:rsidRPr="007451DD" w:rsidRDefault="00DD0E71" w:rsidP="00DD0E71">
      <w:pPr>
        <w:pStyle w:val="ListParagraph"/>
        <w:numPr>
          <w:ilvl w:val="0"/>
          <w:numId w:val="3"/>
        </w:numPr>
        <w:spacing w:after="160" w:line="360" w:lineRule="auto"/>
      </w:pPr>
      <w:r w:rsidRPr="007451DD">
        <w:t>Productivitatea resurselor (LNRP) nu are un efect semnificativ pe termen scurt asupra creșterii economice.</w:t>
      </w:r>
    </w:p>
    <w:p w14:paraId="4C02ED31" w14:textId="77777777" w:rsidR="00DD0E71" w:rsidRPr="007451DD" w:rsidRDefault="00DD0E71" w:rsidP="00DD0E71">
      <w:pPr>
        <w:pStyle w:val="ListParagraph"/>
        <w:numPr>
          <w:ilvl w:val="0"/>
          <w:numId w:val="3"/>
        </w:numPr>
        <w:spacing w:after="160" w:line="360" w:lineRule="auto"/>
      </w:pPr>
      <w:r w:rsidRPr="007451DD">
        <w:t>Rata de reciclare a deșeurilor municipale (RRMW) are un efect pozitiv și semnificativ cu întârziere, sugerând beneficii economice care apar în timp.</w:t>
      </w:r>
    </w:p>
    <w:p w14:paraId="27525CED" w14:textId="77777777" w:rsidR="00DD0E71" w:rsidRDefault="00DD0E71" w:rsidP="00DD0E71">
      <w:pPr>
        <w:pStyle w:val="ListParagraph"/>
        <w:numPr>
          <w:ilvl w:val="0"/>
          <w:numId w:val="3"/>
        </w:numPr>
        <w:spacing w:after="160" w:line="360" w:lineRule="auto"/>
      </w:pPr>
      <w:r w:rsidRPr="007451DD">
        <w:t>Emisiile de gaze cu efect de seră pe cap de locuitor (LNDNGGE) influențează pozitiv și semnificativ creșterea economică în perioada curentă, indicând un proces de decuplare incomplet între creștere și presiunea asupra mediului.</w:t>
      </w:r>
    </w:p>
    <w:p w14:paraId="1DC3A7B2" w14:textId="77777777" w:rsidR="00DD0E71" w:rsidRDefault="00DD0E71" w:rsidP="00DD0E71">
      <w:pPr>
        <w:pStyle w:val="ListParagraph"/>
        <w:spacing w:line="360" w:lineRule="auto"/>
      </w:pPr>
    </w:p>
    <w:p w14:paraId="760528F5" w14:textId="77777777" w:rsidR="00DD0E71" w:rsidRDefault="00DD0E71" w:rsidP="00DD0E71">
      <w:pPr>
        <w:pStyle w:val="ListParagraph"/>
        <w:numPr>
          <w:ilvl w:val="0"/>
          <w:numId w:val="4"/>
        </w:numPr>
        <w:spacing w:after="160" w:line="360" w:lineRule="auto"/>
      </w:pPr>
      <w:r>
        <w:t>Testul de cointegrare Bounds</w:t>
      </w:r>
    </w:p>
    <w:p w14:paraId="3F014247" w14:textId="77777777" w:rsidR="00DD0E71" w:rsidRPr="002D0DEA" w:rsidRDefault="00DD0E71" w:rsidP="00DD0E71">
      <w:pPr>
        <w:pStyle w:val="NormalWeb"/>
        <w:numPr>
          <w:ilvl w:val="0"/>
          <w:numId w:val="5"/>
        </w:numPr>
        <w:spacing w:line="360" w:lineRule="auto"/>
      </w:pPr>
      <w:r w:rsidRPr="002D0DEA">
        <w:t xml:space="preserve">Testul </w:t>
      </w:r>
      <w:r w:rsidRPr="002D0DEA">
        <w:rPr>
          <w:rStyle w:val="Strong"/>
          <w:rFonts w:eastAsiaTheme="majorEastAsia"/>
        </w:rPr>
        <w:t>Bounds</w:t>
      </w:r>
      <w:r w:rsidRPr="002D0DEA">
        <w:t xml:space="preserve"> indică existența unei relații de cointegrare pe termen lung între PIB-ul pe cap de locuitor și indicatorii de economie circulară și mediu, deoarece </w:t>
      </w:r>
      <w:r w:rsidRPr="002D0DEA">
        <w:rPr>
          <w:rStyle w:val="Strong"/>
          <w:rFonts w:eastAsiaTheme="majorEastAsia"/>
        </w:rPr>
        <w:t>statistica F (4.62)</w:t>
      </w:r>
      <w:r w:rsidRPr="002D0DEA">
        <w:t xml:space="preserve"> depășește limita superioară a valorilor critice la nivelul de semnificație de </w:t>
      </w:r>
      <w:r w:rsidRPr="002D0DEA">
        <w:rPr>
          <w:rStyle w:val="Strong"/>
          <w:rFonts w:eastAsiaTheme="majorEastAsia"/>
        </w:rPr>
        <w:t>5%</w:t>
      </w:r>
      <w:r w:rsidRPr="002D0DEA">
        <w:t>.</w:t>
      </w:r>
    </w:p>
    <w:p w14:paraId="2E5880A0" w14:textId="77777777" w:rsidR="00DD0E71" w:rsidRDefault="00DD0E71" w:rsidP="00DD0E71">
      <w:pPr>
        <w:pStyle w:val="NormalWeb"/>
        <w:numPr>
          <w:ilvl w:val="0"/>
          <w:numId w:val="5"/>
        </w:numPr>
        <w:spacing w:line="360" w:lineRule="auto"/>
      </w:pPr>
      <w:r w:rsidRPr="002D0DEA">
        <w:t xml:space="preserve">În </w:t>
      </w:r>
      <w:r w:rsidRPr="002D0DEA">
        <w:rPr>
          <w:rStyle w:val="Strong"/>
          <w:rFonts w:eastAsiaTheme="majorEastAsia"/>
        </w:rPr>
        <w:t>ecuația de nivel (long-run)</w:t>
      </w:r>
      <w:r w:rsidRPr="002D0DEA">
        <w:t xml:space="preserve">, </w:t>
      </w:r>
      <w:r w:rsidRPr="002D0DEA">
        <w:rPr>
          <w:rStyle w:val="Strong"/>
          <w:rFonts w:eastAsiaTheme="majorEastAsia"/>
        </w:rPr>
        <w:t>productivitatea resurselor (LNRP)</w:t>
      </w:r>
      <w:r w:rsidRPr="002D0DEA">
        <w:t xml:space="preserve"> și </w:t>
      </w:r>
      <w:r w:rsidRPr="002D0DEA">
        <w:rPr>
          <w:rStyle w:val="Strong"/>
          <w:rFonts w:eastAsiaTheme="majorEastAsia"/>
        </w:rPr>
        <w:t>rata de reciclare (RRMW)</w:t>
      </w:r>
      <w:r w:rsidRPr="002D0DEA">
        <w:t xml:space="preserve"> nu sunt semnificative statistic, sugerând că efectele economiei circulare asupra creșterii economice sunt </w:t>
      </w:r>
      <w:r w:rsidRPr="002D0DEA">
        <w:rPr>
          <w:rStyle w:val="Strong"/>
          <w:rFonts w:eastAsiaTheme="majorEastAsia"/>
        </w:rPr>
        <w:t>slabe sau indirecte pe termen lung</w:t>
      </w:r>
      <w:r w:rsidRPr="002D0DEA">
        <w:t xml:space="preserve"> în perioada analizată.</w:t>
      </w:r>
    </w:p>
    <w:p w14:paraId="144B4402" w14:textId="77777777" w:rsidR="00DD0E71" w:rsidRDefault="00DD0E71" w:rsidP="00DD0E71">
      <w:pPr>
        <w:pStyle w:val="NormalWeb"/>
        <w:numPr>
          <w:ilvl w:val="0"/>
          <w:numId w:val="5"/>
        </w:numPr>
        <w:spacing w:line="360" w:lineRule="auto"/>
      </w:pPr>
      <w:r w:rsidRPr="002D0DEA">
        <w:rPr>
          <w:rStyle w:val="Strong"/>
          <w:rFonts w:eastAsiaTheme="majorEastAsia"/>
        </w:rPr>
        <w:t>Emisiile de gaze cu efect de seră (LNDNGGE)</w:t>
      </w:r>
      <w:r w:rsidRPr="002D0DEA">
        <w:t xml:space="preserve"> au un coeficient negativ în relația de lungă durată, indicând că, pe termen lung, presiunea asupra mediului tinde să afecteze negativ creșterea economică, chiar dacă efectul nu este statistic semnificativ.</w:t>
      </w:r>
    </w:p>
    <w:p w14:paraId="267CB7F3" w14:textId="77777777" w:rsidR="00DD0E71" w:rsidRDefault="00DD0E71" w:rsidP="00DD0E71">
      <w:pPr>
        <w:pStyle w:val="NormalWeb"/>
        <w:numPr>
          <w:ilvl w:val="0"/>
          <w:numId w:val="5"/>
        </w:numPr>
        <w:spacing w:line="360" w:lineRule="auto"/>
      </w:pPr>
      <w:r w:rsidRPr="002D0DEA">
        <w:t>Existența termenului de corecție a erorii confirmă faptul că deviațiile pe termen scurt față de echilibrul de lungă durată sunt corectate în timp, ceea ce reflectă un proces de ajustare caracteristic unui sistem economic adaptiv.</w:t>
      </w:r>
    </w:p>
    <w:p w14:paraId="0AC1F43B" w14:textId="77777777" w:rsidR="00DD0E71" w:rsidRPr="007451DD" w:rsidRDefault="00DD0E71" w:rsidP="00DD0E71">
      <w:pPr>
        <w:spacing w:line="360" w:lineRule="auto"/>
        <w:ind w:left="360"/>
      </w:pPr>
    </w:p>
    <w:p w14:paraId="4DC32192" w14:textId="77777777" w:rsidR="00DD0E71" w:rsidRDefault="00DD0E71" w:rsidP="00DD0E71">
      <w:pPr>
        <w:pStyle w:val="IntenseQuote"/>
      </w:pPr>
      <w:r w:rsidRPr="00DA17F2">
        <w:rPr>
          <w:noProof/>
        </w:rPr>
        <w:lastRenderedPageBreak/>
        <w:drawing>
          <wp:inline distT="0" distB="0" distL="0" distR="0" wp14:anchorId="17703A8C" wp14:editId="4782C5CE">
            <wp:extent cx="3619500" cy="6346423"/>
            <wp:effectExtent l="0" t="0" r="0" b="0"/>
            <wp:docPr id="417573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40266" cy="6382833"/>
                    </a:xfrm>
                    <a:prstGeom prst="rect">
                      <a:avLst/>
                    </a:prstGeom>
                    <a:noFill/>
                    <a:ln>
                      <a:noFill/>
                    </a:ln>
                  </pic:spPr>
                </pic:pic>
              </a:graphicData>
            </a:graphic>
          </wp:inline>
        </w:drawing>
      </w:r>
    </w:p>
    <w:p w14:paraId="51EBC956" w14:textId="77777777" w:rsidR="00DD0E71" w:rsidRPr="00E3582A" w:rsidRDefault="00DD0E71" w:rsidP="00DD0E71">
      <w:pPr>
        <w:rPr>
          <w:lang w:val="en-US"/>
        </w:rPr>
      </w:pPr>
    </w:p>
    <w:p w14:paraId="5D97C647" w14:textId="77777777" w:rsidR="00DD0E71" w:rsidRDefault="00DD0E71" w:rsidP="00DD0E71">
      <w:pPr>
        <w:spacing w:before="240" w:after="240"/>
        <w:ind w:left="360"/>
        <w:rPr>
          <w:b/>
          <w:bCs/>
          <w:sz w:val="28"/>
          <w:szCs w:val="28"/>
        </w:rPr>
      </w:pPr>
    </w:p>
    <w:p w14:paraId="229E6A10" w14:textId="77777777" w:rsidR="00DD0E71" w:rsidRDefault="00DD0E71" w:rsidP="00DD0E71">
      <w:pPr>
        <w:spacing w:before="240" w:after="240"/>
        <w:ind w:left="360"/>
        <w:rPr>
          <w:b/>
          <w:bCs/>
          <w:sz w:val="28"/>
          <w:szCs w:val="28"/>
        </w:rPr>
      </w:pPr>
    </w:p>
    <w:p w14:paraId="32579A3E" w14:textId="77777777" w:rsidR="00DD0E71" w:rsidRPr="00F4217D" w:rsidRDefault="00DD0E71" w:rsidP="00DD0E71">
      <w:pPr>
        <w:pStyle w:val="Heading3"/>
        <w:rPr>
          <w:b/>
          <w:bCs/>
          <w:sz w:val="24"/>
          <w:szCs w:val="24"/>
        </w:rPr>
      </w:pPr>
      <w:bookmarkStart w:id="4" w:name="_Toc218955357"/>
      <w:r>
        <w:rPr>
          <w:b/>
          <w:bCs/>
          <w:sz w:val="24"/>
          <w:szCs w:val="24"/>
        </w:rPr>
        <w:lastRenderedPageBreak/>
        <w:t xml:space="preserve">2.2 </w:t>
      </w:r>
      <w:r w:rsidRPr="00F4217D">
        <w:rPr>
          <w:b/>
          <w:bCs/>
          <w:sz w:val="24"/>
          <w:szCs w:val="24"/>
        </w:rPr>
        <w:t>Modelul ARDL – Economia Germaniei.</w:t>
      </w:r>
      <w:bookmarkEnd w:id="4"/>
    </w:p>
    <w:p w14:paraId="65C4F95D" w14:textId="77777777" w:rsidR="00DD0E71" w:rsidRPr="00E3582A" w:rsidRDefault="00DD0E71" w:rsidP="00DD0E71">
      <w:pPr>
        <w:pStyle w:val="ListParagraph"/>
        <w:numPr>
          <w:ilvl w:val="0"/>
          <w:numId w:val="2"/>
        </w:numPr>
        <w:spacing w:before="240" w:after="240" w:line="278" w:lineRule="auto"/>
      </w:pPr>
      <w:r w:rsidRPr="007F20AD">
        <w:t>Estimarea modelului</w:t>
      </w:r>
    </w:p>
    <w:p w14:paraId="509F5181" w14:textId="77777777" w:rsidR="00DD0E71" w:rsidRDefault="00DD0E71" w:rsidP="00DD0E71">
      <w:pPr>
        <w:pStyle w:val="IntenseQuote"/>
      </w:pPr>
      <w:r w:rsidRPr="00E3582A">
        <w:rPr>
          <w:noProof/>
        </w:rPr>
        <w:drawing>
          <wp:inline distT="0" distB="0" distL="0" distR="0" wp14:anchorId="7EEB4B78" wp14:editId="23BB406B">
            <wp:extent cx="3465228" cy="4333461"/>
            <wp:effectExtent l="0" t="0" r="1905" b="0"/>
            <wp:docPr id="43050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68459" cy="4337501"/>
                    </a:xfrm>
                    <a:prstGeom prst="rect">
                      <a:avLst/>
                    </a:prstGeom>
                    <a:noFill/>
                    <a:ln>
                      <a:noFill/>
                    </a:ln>
                  </pic:spPr>
                </pic:pic>
              </a:graphicData>
            </a:graphic>
          </wp:inline>
        </w:drawing>
      </w:r>
    </w:p>
    <w:p w14:paraId="0B06B136" w14:textId="77777777" w:rsidR="00DD0E71" w:rsidRPr="00E3582A" w:rsidRDefault="00DD0E71" w:rsidP="00DD0E71">
      <w:pPr>
        <w:pStyle w:val="ListParagraph"/>
        <w:numPr>
          <w:ilvl w:val="0"/>
          <w:numId w:val="6"/>
        </w:numPr>
        <w:spacing w:before="240" w:after="240" w:line="360" w:lineRule="auto"/>
      </w:pPr>
      <w:r w:rsidRPr="00E3582A">
        <w:t>Modelul selectat pe baza criteriului Akaike este ARDL(2, 2, 0, 2), cu PIB-ul real pe cap de locuitor ca variabilă dependentă.</w:t>
      </w:r>
    </w:p>
    <w:p w14:paraId="1AC914F3" w14:textId="77777777" w:rsidR="00DD0E71" w:rsidRPr="00E3582A" w:rsidRDefault="00DD0E71" w:rsidP="00DD0E71">
      <w:pPr>
        <w:pStyle w:val="ListParagraph"/>
        <w:numPr>
          <w:ilvl w:val="0"/>
          <w:numId w:val="6"/>
        </w:numPr>
        <w:spacing w:before="240" w:after="240" w:line="360" w:lineRule="auto"/>
      </w:pPr>
      <w:r w:rsidRPr="00E3582A">
        <w:t>PIB-ul întârziat cu două perioade are un coeficient negativ și semnificativ, indicând existența unor mecanisme de corecție ciclică în dinamica creșterii economice.</w:t>
      </w:r>
    </w:p>
    <w:p w14:paraId="2F3567D3" w14:textId="77777777" w:rsidR="00DD0E71" w:rsidRPr="00E3582A" w:rsidRDefault="00DD0E71" w:rsidP="00DD0E71">
      <w:pPr>
        <w:pStyle w:val="ListParagraph"/>
        <w:numPr>
          <w:ilvl w:val="0"/>
          <w:numId w:val="6"/>
        </w:numPr>
        <w:spacing w:before="240" w:after="240" w:line="360" w:lineRule="auto"/>
      </w:pPr>
      <w:r w:rsidRPr="00E3582A">
        <w:t>Productivitatea resurselor are un impact pozitiv și statistic semnificativ asupra creșterii economice, inclusiv prin efecte întârziate, sugerând un rol important al economiei circulare în susținerea dezvoltării economice.</w:t>
      </w:r>
    </w:p>
    <w:p w14:paraId="2EDCD050" w14:textId="77777777" w:rsidR="00DD0E71" w:rsidRPr="00E3582A" w:rsidRDefault="00DD0E71" w:rsidP="00DD0E71">
      <w:pPr>
        <w:pStyle w:val="ListParagraph"/>
        <w:numPr>
          <w:ilvl w:val="0"/>
          <w:numId w:val="6"/>
        </w:numPr>
        <w:spacing w:before="240" w:after="240" w:line="360" w:lineRule="auto"/>
      </w:pPr>
      <w:r w:rsidRPr="00E3582A">
        <w:t>Rata de reciclare a deșeurilor municipale nu prezintă efecte semnificative pe termen scurt, ceea ce sugerează că acest mecanism este deja integrat structural în economia germană.</w:t>
      </w:r>
    </w:p>
    <w:p w14:paraId="68304B8D" w14:textId="77777777" w:rsidR="00DD0E71" w:rsidRDefault="00DD0E71" w:rsidP="00DD0E71">
      <w:pPr>
        <w:pStyle w:val="ListParagraph"/>
        <w:numPr>
          <w:ilvl w:val="0"/>
          <w:numId w:val="6"/>
        </w:numPr>
        <w:spacing w:before="240" w:after="240" w:line="360" w:lineRule="auto"/>
      </w:pPr>
      <w:r w:rsidRPr="00E3582A">
        <w:lastRenderedPageBreak/>
        <w:t>Emisiile de gaze cu efect de seră sunt pozitiv și semnificativ corelate cu creșterea economică în perioada curentă, indicând o legătură încă activă între activitatea economică și presiunea asupra mediului.</w:t>
      </w:r>
    </w:p>
    <w:p w14:paraId="1FCF4CCC" w14:textId="77777777" w:rsidR="00DD0E71" w:rsidRPr="00E3582A" w:rsidRDefault="00DD0E71" w:rsidP="00DD0E71">
      <w:pPr>
        <w:pStyle w:val="ListParagraph"/>
        <w:spacing w:before="240" w:after="240" w:line="360" w:lineRule="auto"/>
      </w:pPr>
    </w:p>
    <w:p w14:paraId="6EC1E926" w14:textId="77777777" w:rsidR="00DD0E71" w:rsidRDefault="00DD0E71" w:rsidP="00DD0E71">
      <w:pPr>
        <w:pStyle w:val="ListParagraph"/>
        <w:numPr>
          <w:ilvl w:val="0"/>
          <w:numId w:val="2"/>
        </w:numPr>
        <w:spacing w:after="160" w:line="360" w:lineRule="auto"/>
      </w:pPr>
      <w:r>
        <w:t>Testul de cointegrare Bounds</w:t>
      </w:r>
    </w:p>
    <w:p w14:paraId="201A5C1B" w14:textId="77777777" w:rsidR="00DD0E71" w:rsidRDefault="00DD0E71" w:rsidP="00DD0E71">
      <w:pPr>
        <w:pStyle w:val="IntenseQuote"/>
      </w:pPr>
      <w:r w:rsidRPr="007914F1">
        <w:rPr>
          <w:noProof/>
        </w:rPr>
        <w:drawing>
          <wp:inline distT="0" distB="0" distL="0" distR="0" wp14:anchorId="61A30C3B" wp14:editId="47191896">
            <wp:extent cx="2990310" cy="6297433"/>
            <wp:effectExtent l="0" t="0" r="635" b="8255"/>
            <wp:docPr id="5179635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98154" cy="6313953"/>
                    </a:xfrm>
                    <a:prstGeom prst="rect">
                      <a:avLst/>
                    </a:prstGeom>
                    <a:noFill/>
                    <a:ln>
                      <a:noFill/>
                    </a:ln>
                  </pic:spPr>
                </pic:pic>
              </a:graphicData>
            </a:graphic>
          </wp:inline>
        </w:drawing>
      </w:r>
    </w:p>
    <w:p w14:paraId="2E4C30AE" w14:textId="77777777" w:rsidR="00DD0E71" w:rsidRPr="007914F1" w:rsidRDefault="00DD0E71" w:rsidP="00DD0E71">
      <w:pPr>
        <w:pStyle w:val="ListParagraph"/>
        <w:numPr>
          <w:ilvl w:val="0"/>
          <w:numId w:val="7"/>
        </w:numPr>
        <w:spacing w:before="240" w:after="240" w:line="360" w:lineRule="auto"/>
      </w:pPr>
      <w:r w:rsidRPr="007914F1">
        <w:lastRenderedPageBreak/>
        <w:t>Testul Bounds indică existența unei relații de cointegrare pe termen lung între PIB-ul pe cap de locuitor și indicatorii de economie circulară și mediu, deoarece statistica F (7.59) depășește clar limita superioară a valorilor critice inclusiv la nivelul de semnificație de</w:t>
      </w:r>
      <w:r>
        <w:t xml:space="preserve"> </w:t>
      </w:r>
      <w:r w:rsidRPr="007914F1">
        <w:t>1%.</w:t>
      </w:r>
    </w:p>
    <w:p w14:paraId="3BF457E1" w14:textId="77777777" w:rsidR="00DD0E71" w:rsidRPr="007914F1" w:rsidRDefault="00DD0E71" w:rsidP="00DD0E71">
      <w:pPr>
        <w:pStyle w:val="ListParagraph"/>
        <w:numPr>
          <w:ilvl w:val="0"/>
          <w:numId w:val="7"/>
        </w:numPr>
        <w:spacing w:before="240" w:after="240" w:line="360" w:lineRule="auto"/>
      </w:pPr>
      <w:r w:rsidRPr="007914F1">
        <w:t>Productivitatea resurselor (LNRP) are un efect pozitiv și foarte semnificativ asupra creșterii economice pe termen lung, evidențiind rolul central al eficienței utilizării resurselor în economia germană.</w:t>
      </w:r>
    </w:p>
    <w:p w14:paraId="27DC3652" w14:textId="77777777" w:rsidR="00DD0E71" w:rsidRPr="007914F1" w:rsidRDefault="00DD0E71" w:rsidP="00DD0E71">
      <w:pPr>
        <w:pStyle w:val="ListParagraph"/>
        <w:numPr>
          <w:ilvl w:val="0"/>
          <w:numId w:val="7"/>
        </w:numPr>
        <w:spacing w:before="240" w:after="240" w:line="360" w:lineRule="auto"/>
      </w:pPr>
      <w:r w:rsidRPr="007914F1">
        <w:t>Rata de reciclare a deșeurilor municipale (RRMW) nu este semnificativă în relația de lungă durată, sugerând că acest mecanism este deja internalizat și nu mai generează variații suplimentare ale creșterii economice.</w:t>
      </w:r>
    </w:p>
    <w:p w14:paraId="461CAAA0" w14:textId="77777777" w:rsidR="00DD0E71" w:rsidRPr="007914F1" w:rsidRDefault="00DD0E71" w:rsidP="00DD0E71">
      <w:pPr>
        <w:pStyle w:val="ListParagraph"/>
        <w:numPr>
          <w:ilvl w:val="0"/>
          <w:numId w:val="7"/>
        </w:numPr>
        <w:spacing w:before="240" w:after="240" w:line="360" w:lineRule="auto"/>
      </w:pPr>
      <w:r w:rsidRPr="007914F1">
        <w:t>Emisiile de gaze cu efect de seră (LNDNGGE) au un coeficient pozitiv și semnificativ în ecuația de nivel, indicând că, pe termen lung, activitatea economică rămâne strâns corelată cu nivelul emisiilor.</w:t>
      </w:r>
    </w:p>
    <w:p w14:paraId="54CA96DD" w14:textId="77777777" w:rsidR="00DD0E71" w:rsidRDefault="00DD0E71" w:rsidP="00DD0E71">
      <w:pPr>
        <w:pStyle w:val="ListParagraph"/>
        <w:numPr>
          <w:ilvl w:val="0"/>
          <w:numId w:val="7"/>
        </w:numPr>
        <w:spacing w:before="240" w:after="240" w:line="360" w:lineRule="auto"/>
      </w:pPr>
      <w:r w:rsidRPr="007914F1">
        <w:t>Termenul de corecție a erorii confirmă existența unui mecanism stabil de ajustare, prin care deviațiile pe termen scurt sunt corectate rapid către echilibrul de lungă durată.</w:t>
      </w:r>
    </w:p>
    <w:p w14:paraId="7B0A74D9" w14:textId="77777777" w:rsidR="00DD0E71" w:rsidRPr="0066682B" w:rsidRDefault="00DD0E71" w:rsidP="00DD0E71">
      <w:pPr>
        <w:spacing w:before="240" w:after="240" w:line="360" w:lineRule="auto"/>
        <w:ind w:firstLine="851"/>
      </w:pPr>
      <w:r w:rsidRPr="0066682B">
        <w:t xml:space="preserve">Structura rezultatelor indică faptul că </w:t>
      </w:r>
      <w:r w:rsidRPr="0066682B">
        <w:rPr>
          <w:rStyle w:val="Strong"/>
          <w:rFonts w:eastAsiaTheme="majorEastAsia"/>
        </w:rPr>
        <w:t>în Germania creșterea economică este ancorată în factori de eficiență</w:t>
      </w:r>
      <w:r w:rsidRPr="0066682B">
        <w:t>,</w:t>
      </w:r>
      <w:r w:rsidRPr="0066682B">
        <w:rPr>
          <w:b/>
          <w:bCs/>
        </w:rPr>
        <w:t xml:space="preserve"> </w:t>
      </w:r>
      <w:r w:rsidRPr="0066682B">
        <w:t>în timp ce</w:t>
      </w:r>
      <w:r w:rsidRPr="0066682B">
        <w:rPr>
          <w:b/>
          <w:bCs/>
        </w:rPr>
        <w:t xml:space="preserve"> </w:t>
      </w:r>
      <w:r w:rsidRPr="0066682B">
        <w:rPr>
          <w:rStyle w:val="Strong"/>
          <w:rFonts w:eastAsiaTheme="majorEastAsia"/>
        </w:rPr>
        <w:t>în România creșterea este mai dependentă de ajustări ciclice și de context</w:t>
      </w:r>
      <w:r w:rsidRPr="0066682B">
        <w:t>. Economia germană prezintă</w:t>
      </w:r>
      <w:r w:rsidRPr="0066682B">
        <w:rPr>
          <w:b/>
          <w:bCs/>
        </w:rPr>
        <w:t xml:space="preserve"> </w:t>
      </w:r>
      <w:r w:rsidRPr="0066682B">
        <w:rPr>
          <w:rStyle w:val="Strong"/>
          <w:rFonts w:eastAsiaTheme="majorEastAsia"/>
        </w:rPr>
        <w:t>o relație mai coerentă și mai previzibilă</w:t>
      </w:r>
      <w:r w:rsidRPr="0066682B">
        <w:t xml:space="preserve"> între variabile, ceea ce sugerează un grad mai ridicat de coordonare între politici economice, de mediu și industriale. În cazul României, dinamica estimată indică</w:t>
      </w:r>
      <w:r w:rsidRPr="0066682B">
        <w:rPr>
          <w:b/>
          <w:bCs/>
        </w:rPr>
        <w:t xml:space="preserve"> </w:t>
      </w:r>
      <w:r w:rsidRPr="0066682B">
        <w:rPr>
          <w:rStyle w:val="Strong"/>
          <w:rFonts w:eastAsiaTheme="majorEastAsia"/>
        </w:rPr>
        <w:t>o sensibilitate mai mare la șocuri</w:t>
      </w:r>
      <w:r w:rsidRPr="0066682B">
        <w:rPr>
          <w:b/>
          <w:bCs/>
        </w:rPr>
        <w:t>,</w:t>
      </w:r>
      <w:r w:rsidRPr="0066682B">
        <w:t xml:space="preserve"> reflectată prin întârzieri și corecții mai lente ale dezechilibrelor. Diferențele observate între România și Germania sugerează existența unor stări adaptive distincte, în care mecanisme similare produc rezultate diferite în funcție de gradul de maturitate structurală și de coordonare instituțională.</w:t>
      </w:r>
    </w:p>
    <w:p w14:paraId="5B319D7E" w14:textId="77777777" w:rsidR="00DD0E71" w:rsidRDefault="00DD0E71" w:rsidP="00DD0E71">
      <w:pPr>
        <w:spacing w:before="240" w:after="240" w:line="360" w:lineRule="auto"/>
        <w:ind w:firstLine="851"/>
        <w:rPr>
          <w:b/>
          <w:bCs/>
          <w:sz w:val="28"/>
          <w:szCs w:val="28"/>
        </w:rPr>
      </w:pPr>
    </w:p>
    <w:p w14:paraId="1973E3EF" w14:textId="77777777" w:rsidR="00DD0E71" w:rsidRDefault="00DD0E71" w:rsidP="00DD0E71">
      <w:pPr>
        <w:spacing w:before="240" w:after="240" w:line="360" w:lineRule="auto"/>
        <w:ind w:firstLine="851"/>
        <w:rPr>
          <w:b/>
          <w:bCs/>
          <w:sz w:val="28"/>
          <w:szCs w:val="28"/>
        </w:rPr>
      </w:pPr>
    </w:p>
    <w:p w14:paraId="0DFC16A7" w14:textId="77777777" w:rsidR="00DD0E71" w:rsidRDefault="00DD0E71" w:rsidP="00DD0E71">
      <w:pPr>
        <w:spacing w:before="240" w:after="240" w:line="360" w:lineRule="auto"/>
        <w:ind w:firstLine="851"/>
        <w:rPr>
          <w:b/>
          <w:bCs/>
          <w:sz w:val="28"/>
          <w:szCs w:val="28"/>
        </w:rPr>
      </w:pPr>
    </w:p>
    <w:p w14:paraId="1AFDBB71" w14:textId="77777777" w:rsidR="00DD0E71" w:rsidRDefault="00DD0E71" w:rsidP="00DD0E71">
      <w:pPr>
        <w:spacing w:before="240" w:after="240" w:line="360" w:lineRule="auto"/>
        <w:ind w:firstLine="851"/>
        <w:rPr>
          <w:b/>
          <w:bCs/>
          <w:sz w:val="28"/>
          <w:szCs w:val="28"/>
        </w:rPr>
      </w:pPr>
    </w:p>
    <w:p w14:paraId="130CAF6D" w14:textId="77777777" w:rsidR="00DD0E71" w:rsidRPr="00F4217D" w:rsidRDefault="00DD0E71" w:rsidP="00DD0E71">
      <w:pPr>
        <w:pStyle w:val="Heading2"/>
        <w:rPr>
          <w:b/>
          <w:bCs/>
          <w:sz w:val="24"/>
          <w:szCs w:val="24"/>
        </w:rPr>
      </w:pPr>
      <w:bookmarkStart w:id="5" w:name="_Toc218955358"/>
      <w:r>
        <w:rPr>
          <w:b/>
          <w:bCs/>
          <w:sz w:val="24"/>
          <w:szCs w:val="24"/>
        </w:rPr>
        <w:lastRenderedPageBreak/>
        <w:t xml:space="preserve">3. </w:t>
      </w:r>
      <w:r w:rsidRPr="00F4217D">
        <w:rPr>
          <w:b/>
          <w:bCs/>
          <w:sz w:val="24"/>
          <w:szCs w:val="24"/>
        </w:rPr>
        <w:t>Testarea ipotezelor EKC și ICC utilizând modelul ARDL</w:t>
      </w:r>
      <w:bookmarkEnd w:id="5"/>
    </w:p>
    <w:p w14:paraId="68B2A61D" w14:textId="77777777" w:rsidR="00DD0E71" w:rsidRPr="00F4217D" w:rsidRDefault="00DD0E71" w:rsidP="00DD0E71">
      <w:pPr>
        <w:pStyle w:val="Heading3"/>
        <w:rPr>
          <w:b/>
          <w:bCs/>
          <w:sz w:val="24"/>
          <w:szCs w:val="24"/>
        </w:rPr>
      </w:pPr>
      <w:bookmarkStart w:id="6" w:name="_Toc218955359"/>
      <w:r>
        <w:rPr>
          <w:b/>
          <w:bCs/>
          <w:sz w:val="24"/>
          <w:szCs w:val="24"/>
        </w:rPr>
        <w:t xml:space="preserve">3.1 </w:t>
      </w:r>
      <w:r w:rsidRPr="00F4217D">
        <w:rPr>
          <w:b/>
          <w:bCs/>
          <w:sz w:val="24"/>
          <w:szCs w:val="24"/>
        </w:rPr>
        <w:t>Modelele EKC si ICC – Economia Romaniei</w:t>
      </w:r>
      <w:bookmarkEnd w:id="6"/>
    </w:p>
    <w:p w14:paraId="289B853F" w14:textId="77777777" w:rsidR="00DD0E71" w:rsidRDefault="00DD0E71" w:rsidP="00DD0E71">
      <w:pPr>
        <w:spacing w:before="240" w:after="240" w:line="360" w:lineRule="auto"/>
      </w:pPr>
      <w:r w:rsidRPr="00BE474C">
        <w:t>Pentru a analiza existența relațiilor neliniare dintre creșterea economică, presiunea asupra mediului și economia circulară, au fost testate ipotezele Environmental Kuznets Curve (EKC) și Inverted Circularity Curve (ICC) utilizând modelul ARDL.</w:t>
      </w:r>
    </w:p>
    <w:p w14:paraId="71538C23" w14:textId="77777777" w:rsidR="00DD0E71" w:rsidRPr="00BE474C" w:rsidRDefault="00DD0E71" w:rsidP="00DD0E71">
      <w:pPr>
        <w:pStyle w:val="ListParagraph"/>
        <w:numPr>
          <w:ilvl w:val="0"/>
          <w:numId w:val="8"/>
        </w:numPr>
        <w:spacing w:before="240" w:after="240" w:line="360" w:lineRule="auto"/>
      </w:pPr>
      <w:r w:rsidRPr="00BE474C">
        <w:t>Testarea ipotezei EKC</w:t>
      </w:r>
    </w:p>
    <w:p w14:paraId="2D341B25" w14:textId="77777777" w:rsidR="00DD0E71" w:rsidRDefault="00DD0E71" w:rsidP="00DD0E71">
      <w:pPr>
        <w:pStyle w:val="IntenseQuote"/>
      </w:pPr>
      <w:r w:rsidRPr="00E21A5F">
        <w:rPr>
          <w:noProof/>
        </w:rPr>
        <w:drawing>
          <wp:inline distT="0" distB="0" distL="0" distR="0" wp14:anchorId="28D11493" wp14:editId="780F1C52">
            <wp:extent cx="3123101" cy="3458817"/>
            <wp:effectExtent l="0" t="0" r="1270" b="8890"/>
            <wp:docPr id="8181621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25648" cy="3461637"/>
                    </a:xfrm>
                    <a:prstGeom prst="rect">
                      <a:avLst/>
                    </a:prstGeom>
                    <a:noFill/>
                    <a:ln>
                      <a:noFill/>
                    </a:ln>
                  </pic:spPr>
                </pic:pic>
              </a:graphicData>
            </a:graphic>
          </wp:inline>
        </w:drawing>
      </w:r>
    </w:p>
    <w:p w14:paraId="43021ACE" w14:textId="77777777" w:rsidR="00DD0E71" w:rsidRPr="00291094" w:rsidRDefault="00DD0E71" w:rsidP="00DD0E71">
      <w:pPr>
        <w:spacing w:before="240" w:after="240" w:line="360" w:lineRule="auto"/>
        <w:ind w:firstLine="851"/>
      </w:pPr>
      <w:r w:rsidRPr="00291094">
        <w:t>Pentru testarea Curbei Kuznets de mediu (Environmental Kuznets Curve – EKC) în cazul României a fost estimat un model ARDL, având ca variabilă dependentă degradarea mediului (LNDNGGE) și ca variabile explicative venitul pe cap de locuitor (LNGDP) și pătratul acestuia (LNGDP</w:t>
      </w:r>
      <w:r>
        <w:t>2</w:t>
      </w:r>
      <w:r w:rsidRPr="00291094">
        <w:t>). Această specificație permite surprinderea unei relații neliniare între creșterea economică și presiunea asupra mediului. Relația de termen lung este obținută prin normalizarea coeficienților estimați la factorul de ajustare al modelului, rezultând o funcție cuadratică în care semnul pozitiv al coeficientului venitului și semnul negativ al coeficientului pătratului venitului indică existența unei relații de tip U inversat, în concordanță cu ipoteza EKC.</w:t>
      </w:r>
    </w:p>
    <w:p w14:paraId="42CB2BCD" w14:textId="77777777" w:rsidR="00DD0E71" w:rsidRDefault="00DD0E71" w:rsidP="00DD0E71">
      <w:pPr>
        <w:spacing w:before="240" w:after="240" w:line="360" w:lineRule="auto"/>
        <w:jc w:val="center"/>
        <w:rPr>
          <w:noProof/>
        </w:rPr>
      </w:pPr>
      <w:r w:rsidRPr="00291094">
        <w:rPr>
          <w:lang w:val="ro"/>
        </w:rPr>
        <w:lastRenderedPageBreak/>
        <w:t>Metodologia de calcul a punctului de cotitură presupune derivarea ecuației EKC de termen lung în raport cu venitul pe cap de locuitor și egalarea derivatei cu zero. Soluția obținută identifică nivelul de venit la care degradarea mediului atinge un maxim, marcând tranziția de la o fază în care creșterea economică amplifică presiunea asupra mediului către o fază în care dezvoltarea economică contribuie la reducerea acesteia.</w:t>
      </w:r>
      <w:r w:rsidRPr="00291094">
        <w:t xml:space="preserve"> Pe baza coeficienților de termen lung rezultați din model, ecuația Curbei Kuznets de mediu poate fi exprimată sub forma unei funcții cuadratice</w:t>
      </w:r>
      <w:r>
        <w:t>.</w:t>
      </w:r>
    </w:p>
    <w:p w14:paraId="075C1E95" w14:textId="77777777" w:rsidR="00DD0E71" w:rsidRDefault="00DD0E71" w:rsidP="00DD0E71">
      <w:pPr>
        <w:pStyle w:val="IntenseQuote"/>
      </w:pPr>
      <w:r w:rsidRPr="00B07E02">
        <w:rPr>
          <w:noProof/>
        </w:rPr>
        <w:drawing>
          <wp:inline distT="0" distB="0" distL="0" distR="0" wp14:anchorId="76BE7C95" wp14:editId="04BE57A5">
            <wp:extent cx="2790825" cy="5034141"/>
            <wp:effectExtent l="0" t="0" r="0" b="0"/>
            <wp:docPr id="5884439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795691" cy="5042919"/>
                    </a:xfrm>
                    <a:prstGeom prst="rect">
                      <a:avLst/>
                    </a:prstGeom>
                    <a:noFill/>
                    <a:ln>
                      <a:noFill/>
                    </a:ln>
                  </pic:spPr>
                </pic:pic>
              </a:graphicData>
            </a:graphic>
          </wp:inline>
        </w:drawing>
      </w:r>
      <w:r w:rsidRPr="00291094">
        <w:br/>
      </w:r>
    </w:p>
    <w:p w14:paraId="740DFC10" w14:textId="77777777" w:rsidR="00DD0E71" w:rsidRPr="00EC134A" w:rsidRDefault="00DD0E71" w:rsidP="00DD0E71">
      <w:pPr>
        <w:spacing w:before="240" w:after="240" w:line="360" w:lineRule="auto"/>
        <w:ind w:firstLine="851"/>
      </w:pPr>
      <w:r w:rsidRPr="00EC134A">
        <w:t xml:space="preserve">Conform testul </w:t>
      </w:r>
      <w:r w:rsidRPr="00EC134A">
        <w:rPr>
          <w:i/>
          <w:iCs/>
        </w:rPr>
        <w:t>F-statistic</w:t>
      </w:r>
      <w:r w:rsidRPr="00EC134A">
        <w:t xml:space="preserve"> putem afirma ca exista relatie pe termen lung intre variabile.</w:t>
      </w:r>
    </w:p>
    <w:p w14:paraId="578BEC05" w14:textId="77777777" w:rsidR="00DD0E71" w:rsidRPr="00EC134A" w:rsidRDefault="00DD0E71" w:rsidP="00DD0E71">
      <w:pPr>
        <w:spacing w:before="240" w:after="240" w:line="360" w:lineRule="auto"/>
      </w:pPr>
      <w:r w:rsidRPr="00EC134A">
        <w:t>Din output:</w:t>
      </w:r>
    </w:p>
    <w:p w14:paraId="2DEA5F8C" w14:textId="77777777" w:rsidR="00DD0E71" w:rsidRPr="00EC134A" w:rsidRDefault="00DD0E71" w:rsidP="00DD0E71">
      <w:pPr>
        <w:spacing w:before="240" w:after="240" w:line="360" w:lineRule="auto"/>
        <w:jc w:val="center"/>
      </w:pPr>
      <w:r w:rsidRPr="00EC134A">
        <w:lastRenderedPageBreak/>
        <w:t>LNDNGGE = 2.520241·LNGDP − 0.156486·LNGDP2 − 8.234671</w:t>
      </w:r>
    </w:p>
    <w:p w14:paraId="13604EA3" w14:textId="77777777" w:rsidR="00DD0E71" w:rsidRDefault="00DD0E71" w:rsidP="00DD0E71">
      <w:pPr>
        <w:spacing w:before="240" w:after="240" w:line="360" w:lineRule="auto"/>
        <w:rPr>
          <w:kern w:val="2"/>
          <w14:ligatures w14:val="standardContextual"/>
        </w:rPr>
      </w:pPr>
      <w:r w:rsidRPr="00291094">
        <w:rPr>
          <w:kern w:val="2"/>
          <w:lang w:val="ro"/>
          <w14:ligatures w14:val="standardContextual"/>
        </w:rPr>
        <w:t xml:space="preserve">Derivata funcției este dată de: d(LNDNGGE)/d(LNGDP) = 2,520 − 2·0,156·LNGDP, iar soluția acestei ecuații </w:t>
      </w:r>
      <w:r>
        <w:rPr>
          <w:kern w:val="2"/>
          <w14:ligatures w14:val="standardContextual"/>
        </w:rPr>
        <w:t xml:space="preserve">prin egalarea cu 0 </w:t>
      </w:r>
      <w:r w:rsidRPr="00291094">
        <w:rPr>
          <w:kern w:val="2"/>
          <w:lang w:val="ro"/>
          <w14:ligatures w14:val="standardContextual"/>
        </w:rPr>
        <w:t xml:space="preserve">conduce la </w:t>
      </w:r>
      <w:r w:rsidRPr="00291094">
        <w:rPr>
          <w:i/>
          <w:iCs/>
          <w:kern w:val="2"/>
          <w:lang w:val="ro"/>
          <w14:ligatures w14:val="standardContextual"/>
        </w:rPr>
        <w:t xml:space="preserve">LNGDP </w:t>
      </w:r>
      <w:r>
        <w:rPr>
          <w:i/>
          <w:iCs/>
          <w:kern w:val="2"/>
          <w14:ligatures w14:val="standardContextual"/>
        </w:rPr>
        <w:t xml:space="preserve">= </w:t>
      </w:r>
      <w:r w:rsidRPr="00291094">
        <w:rPr>
          <w:i/>
          <w:iCs/>
          <w:kern w:val="2"/>
          <w:lang w:val="ro"/>
          <w14:ligatures w14:val="standardContextual"/>
        </w:rPr>
        <w:t>8,0</w:t>
      </w:r>
      <w:r>
        <w:rPr>
          <w:i/>
          <w:iCs/>
          <w:kern w:val="2"/>
          <w14:ligatures w14:val="standardContextual"/>
        </w:rPr>
        <w:t>8</w:t>
      </w:r>
      <w:r w:rsidRPr="00291094">
        <w:rPr>
          <w:kern w:val="2"/>
          <w:lang w:val="ro"/>
          <w14:ligatures w14:val="standardContextual"/>
        </w:rPr>
        <w:t>*.</w:t>
      </w:r>
    </w:p>
    <w:p w14:paraId="70B56F58" w14:textId="77777777" w:rsidR="00DD0E71" w:rsidRPr="002C66EA" w:rsidRDefault="00DD0E71" w:rsidP="00DD0E71">
      <w:pPr>
        <w:spacing w:before="240" w:after="240" w:line="360" w:lineRule="auto"/>
        <w:jc w:val="center"/>
        <w:rPr>
          <w:kern w:val="2"/>
          <w:lang w:val="en-US"/>
          <w14:ligatures w14:val="standardContextual"/>
        </w:rPr>
      </w:pPr>
      <w:r w:rsidRPr="002C66EA">
        <w:rPr>
          <w:noProof/>
          <w:kern w:val="2"/>
          <w:lang w:val="en-US"/>
          <w14:ligatures w14:val="standardContextual"/>
        </w:rPr>
        <w:drawing>
          <wp:inline distT="0" distB="0" distL="0" distR="0" wp14:anchorId="1534FDA1" wp14:editId="2CF2D52B">
            <wp:extent cx="4733925" cy="2916725"/>
            <wp:effectExtent l="0" t="0" r="0" b="0"/>
            <wp:docPr id="340442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8827" cy="2919745"/>
                    </a:xfrm>
                    <a:prstGeom prst="rect">
                      <a:avLst/>
                    </a:prstGeom>
                    <a:noFill/>
                    <a:ln>
                      <a:noFill/>
                    </a:ln>
                  </pic:spPr>
                </pic:pic>
              </a:graphicData>
            </a:graphic>
          </wp:inline>
        </w:drawing>
      </w:r>
    </w:p>
    <w:p w14:paraId="7B7D82A5" w14:textId="05663133" w:rsidR="00DD0E71" w:rsidRPr="00B07E02" w:rsidRDefault="00DD0E71" w:rsidP="00DD0E71">
      <w:pPr>
        <w:spacing w:before="240" w:after="240" w:line="360" w:lineRule="auto"/>
        <w:jc w:val="center"/>
        <w:rPr>
          <w:kern w:val="2"/>
          <w:lang w:val="en-US"/>
          <w14:ligatures w14:val="standardContextual"/>
        </w:rPr>
      </w:pPr>
      <w:r>
        <w:rPr>
          <w:kern w:val="2"/>
          <w:lang w:val="en-US"/>
          <w14:ligatures w14:val="standardContextual"/>
        </w:rPr>
        <w:t>Fig. 1 Curba Kuznets de mediu - Romania</w:t>
      </w:r>
    </w:p>
    <w:p w14:paraId="1909E190" w14:textId="77777777" w:rsidR="00DD0E71" w:rsidRPr="00EC134A" w:rsidRDefault="00DD0E71" w:rsidP="00DD0E71">
      <w:pPr>
        <w:pStyle w:val="ListParagraph"/>
        <w:spacing w:before="240" w:after="240" w:line="360" w:lineRule="auto"/>
        <w:ind w:firstLine="851"/>
        <w:rPr>
          <w:kern w:val="2"/>
          <w:lang w:val="it-IT"/>
          <w14:ligatures w14:val="standardContextual"/>
        </w:rPr>
      </w:pPr>
      <w:r w:rsidRPr="00A05C5D">
        <w:rPr>
          <w:kern w:val="2"/>
          <w:lang w:val="en-US"/>
          <w14:ligatures w14:val="standardContextual"/>
        </w:rPr>
        <w:t xml:space="preserve">Graficul Curbei Kuznets de mediu pentru România indică existența unei relații neliniare de tip U inversat între nivelul dezvoltării economice și presiunea asupra mediului. </w:t>
      </w:r>
      <w:r w:rsidRPr="00EC134A">
        <w:rPr>
          <w:kern w:val="2"/>
          <w:lang w:val="it-IT"/>
          <w14:ligatures w14:val="standardContextual"/>
        </w:rPr>
        <w:t xml:space="preserve">În fazele corespunzătoare nivelurilor mai reduse ale venitului, creșterea economică este asociată cu intensificarea emisiilor, reflectând procese de industrializare, utilizare intensivă a resurselor și tehnologii relativ poluante, specifice etapelor incipiente ale dezvoltării economice. Punctul de cotitură estimat, situat în jurul valorii </w:t>
      </w:r>
      <w:r w:rsidRPr="00EC134A">
        <w:rPr>
          <w:i/>
          <w:iCs/>
          <w:kern w:val="2"/>
          <w:lang w:val="it-IT"/>
          <w14:ligatures w14:val="standardContextual"/>
        </w:rPr>
        <w:t xml:space="preserve">LNGDP </w:t>
      </w:r>
      <w:r w:rsidRPr="00A05C5D">
        <w:rPr>
          <w:i/>
          <w:iCs/>
        </w:rPr>
        <w:t>=</w:t>
      </w:r>
      <w:r w:rsidRPr="00EC134A">
        <w:rPr>
          <w:i/>
          <w:iCs/>
          <w:kern w:val="2"/>
          <w:lang w:val="it-IT"/>
          <w14:ligatures w14:val="standardContextual"/>
        </w:rPr>
        <w:t xml:space="preserve"> 8</w:t>
      </w:r>
      <w:r w:rsidRPr="00A05C5D">
        <w:rPr>
          <w:i/>
          <w:iCs/>
        </w:rPr>
        <w:t>.</w:t>
      </w:r>
      <w:r w:rsidRPr="00EC134A">
        <w:rPr>
          <w:i/>
          <w:iCs/>
          <w:kern w:val="2"/>
          <w:lang w:val="it-IT"/>
          <w14:ligatures w14:val="standardContextual"/>
        </w:rPr>
        <w:t>08</w:t>
      </w:r>
      <w:r>
        <w:rPr>
          <w:b/>
          <w:bCs/>
        </w:rPr>
        <w:t xml:space="preserve"> </w:t>
      </w:r>
      <w:r w:rsidRPr="00EC134A">
        <w:rPr>
          <w:kern w:val="2"/>
          <w:lang w:val="it-IT"/>
          <w14:ligatures w14:val="standardContextual"/>
        </w:rPr>
        <w:t>, marchează nivelul de dezvoltare economică la care presiunea asupra mediului atinge un maxim.</w:t>
      </w:r>
    </w:p>
    <w:p w14:paraId="2B1F2143" w14:textId="77777777" w:rsidR="00DD0E71" w:rsidRDefault="00DD0E71" w:rsidP="00DD0E71">
      <w:pPr>
        <w:pStyle w:val="ListParagraph"/>
        <w:spacing w:before="240" w:after="240" w:line="360" w:lineRule="auto"/>
        <w:ind w:firstLine="851"/>
      </w:pPr>
      <w:r w:rsidRPr="00EC134A">
        <w:rPr>
          <w:kern w:val="2"/>
          <w:lang w:val="it-IT"/>
          <w14:ligatures w14:val="standardContextual"/>
        </w:rPr>
        <w:t xml:space="preserve">Compararea acestui prag cu evoluția efectivă a PIB-ului pe cap de locuitor indică faptul că România se află dincolo de punctul de cotitură </w:t>
      </w:r>
      <w:r w:rsidRPr="00A05C5D">
        <w:t>inca din</w:t>
      </w:r>
      <w:r w:rsidRPr="00EC134A">
        <w:rPr>
          <w:kern w:val="2"/>
          <w:lang w:val="it-IT"/>
          <w14:ligatures w14:val="standardContextual"/>
        </w:rPr>
        <w:t xml:space="preserve"> anul 2005, când valoarea LNGDP depășește semnificativ acest nivel. Cu toate acestea, deși relația de termen lung sugerează o asociere negativă între creșterea economică și emisiile nete de gaze cu efect de seră după atingerea pragului EKC, reducerea presiunii asupra mediului </w:t>
      </w:r>
      <w:r w:rsidRPr="00EC134A">
        <w:rPr>
          <w:kern w:val="2"/>
          <w:lang w:val="it-IT"/>
          <w14:ligatures w14:val="standardContextual"/>
        </w:rPr>
        <w:lastRenderedPageBreak/>
        <w:t>se manifestă gradual și cu fluctuații, reflectând existența unor întârzieri, șocuri economice și rigidități structurale. Astfel, România poate fi caracterizată ca o economie aflată pe panta descendentă a Curbei Kuznets de mediu, însă fără o stabilizare completă și uniformă a tendinței de reducere a emisiilor.</w:t>
      </w:r>
    </w:p>
    <w:p w14:paraId="644BD9E9" w14:textId="77777777" w:rsidR="00DD0E71" w:rsidRPr="00543220" w:rsidRDefault="00DD0E71" w:rsidP="00DD0E71">
      <w:pPr>
        <w:pStyle w:val="ListParagraph"/>
        <w:spacing w:before="240" w:after="240" w:line="360" w:lineRule="auto"/>
      </w:pPr>
    </w:p>
    <w:p w14:paraId="4CF39FED" w14:textId="77777777" w:rsidR="00DD0E71" w:rsidRDefault="00DD0E71" w:rsidP="00DD0E71">
      <w:pPr>
        <w:pStyle w:val="ListParagraph"/>
        <w:numPr>
          <w:ilvl w:val="0"/>
          <w:numId w:val="8"/>
        </w:numPr>
        <w:spacing w:before="240" w:after="240" w:line="360" w:lineRule="auto"/>
      </w:pPr>
      <w:r w:rsidRPr="00BE474C">
        <w:t xml:space="preserve">Testarea ipotezei </w:t>
      </w:r>
      <w:r>
        <w:t>ICC</w:t>
      </w:r>
    </w:p>
    <w:p w14:paraId="394B3099" w14:textId="77777777" w:rsidR="00DD0E71" w:rsidRPr="00BE474C" w:rsidRDefault="00DD0E71" w:rsidP="00DD0E71">
      <w:pPr>
        <w:pStyle w:val="IntenseQuote"/>
      </w:pPr>
      <w:r w:rsidRPr="00E21A5F">
        <w:rPr>
          <w:noProof/>
        </w:rPr>
        <w:drawing>
          <wp:inline distT="0" distB="0" distL="0" distR="0" wp14:anchorId="7AE897A0" wp14:editId="480DE07E">
            <wp:extent cx="3593990" cy="4237119"/>
            <wp:effectExtent l="0" t="0" r="6985" b="0"/>
            <wp:docPr id="488132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98226" cy="4242113"/>
                    </a:xfrm>
                    <a:prstGeom prst="rect">
                      <a:avLst/>
                    </a:prstGeom>
                    <a:noFill/>
                    <a:ln>
                      <a:noFill/>
                    </a:ln>
                  </pic:spPr>
                </pic:pic>
              </a:graphicData>
            </a:graphic>
          </wp:inline>
        </w:drawing>
      </w:r>
    </w:p>
    <w:p w14:paraId="14942DD5" w14:textId="77777777" w:rsidR="00DD0E71" w:rsidRPr="00EC134A" w:rsidRDefault="00DD0E71" w:rsidP="00DD0E71">
      <w:pPr>
        <w:spacing w:before="240" w:after="240" w:line="360" w:lineRule="auto"/>
        <w:ind w:firstLine="851"/>
        <w:rPr>
          <w:lang w:val="it-IT"/>
        </w:rPr>
      </w:pPr>
      <w:r w:rsidRPr="00E21A5F">
        <w:rPr>
          <w:lang w:val="en-US"/>
        </w:rPr>
        <w:t xml:space="preserve">Modelul optim selectat este </w:t>
      </w:r>
      <w:r w:rsidRPr="00E21A5F">
        <w:rPr>
          <w:b/>
          <w:bCs/>
          <w:lang w:val="en-US"/>
        </w:rPr>
        <w:t>ARDL(1, 2, 2)</w:t>
      </w:r>
      <w:r w:rsidRPr="00E21A5F">
        <w:rPr>
          <w:lang w:val="en-US"/>
        </w:rPr>
        <w:t xml:space="preserve">. </w:t>
      </w:r>
      <w:r w:rsidRPr="00EC134A">
        <w:rPr>
          <w:lang w:val="it-IT"/>
        </w:rPr>
        <w:t>Rezultatele indică un coeficient negativ și semnificativ al PIB-ului pe cap de locuitor și un coeficient pozitiv și semnificativ al termenului pătratic al PIB-ului, manifestat cu întârziere. Această combinație de semne susține existența unei relații neliniare între nivelul de dezvoltare economică și productivitatea resurselor.</w:t>
      </w:r>
    </w:p>
    <w:p w14:paraId="13AF0C77" w14:textId="77777777" w:rsidR="00DD0E71" w:rsidRPr="00EC134A" w:rsidRDefault="00DD0E71" w:rsidP="00DD0E71">
      <w:pPr>
        <w:spacing w:before="240" w:after="240" w:line="360" w:lineRule="auto"/>
        <w:ind w:firstLine="851"/>
        <w:rPr>
          <w:lang w:val="it-IT"/>
        </w:rPr>
      </w:pPr>
      <w:r w:rsidRPr="00EC134A">
        <w:rPr>
          <w:lang w:val="it-IT"/>
        </w:rPr>
        <w:t xml:space="preserve">Din perspectivă economică, ipoteza </w:t>
      </w:r>
      <w:r w:rsidRPr="00EC134A">
        <w:rPr>
          <w:b/>
          <w:bCs/>
          <w:lang w:val="it-IT"/>
        </w:rPr>
        <w:t>Inverted Circularity Curve (ICC)</w:t>
      </w:r>
      <w:r w:rsidRPr="00EC134A">
        <w:rPr>
          <w:lang w:val="it-IT"/>
        </w:rPr>
        <w:t xml:space="preserve"> sugerează că, în fazele inițiale ale dezvoltării, creșterea economică este asociată cu o utilizare mai puțin </w:t>
      </w:r>
      <w:r w:rsidRPr="00EC134A">
        <w:rPr>
          <w:lang w:val="it-IT"/>
        </w:rPr>
        <w:lastRenderedPageBreak/>
        <w:t>eficientă a resurselor, pe fondul expansiunii cantitative a producției. Odată cu atingerea unui anumit prag de dezvoltare, economia începe să adopte tehnologii mai eficiente, să optimizeze procesele de producție și să integreze principii ale economiei circulare, ceea ce conduce la creșterea productivității resurselor. Rezultatele obținute pentru România indică faptul că acest proces de adaptare este prezent, dar se manifestă progresiv și cu întârzieri, reflectând tranziția graduală către un model economic mai circular.</w:t>
      </w:r>
    </w:p>
    <w:p w14:paraId="3D7DDAAB" w14:textId="77777777" w:rsidR="00DD0E71" w:rsidRPr="00F4217D" w:rsidRDefault="00DD0E71" w:rsidP="00DD0E71">
      <w:pPr>
        <w:pStyle w:val="Heading3"/>
        <w:rPr>
          <w:b/>
          <w:bCs/>
          <w:sz w:val="24"/>
          <w:szCs w:val="24"/>
        </w:rPr>
      </w:pPr>
      <w:bookmarkStart w:id="7" w:name="_Toc218955360"/>
      <w:r>
        <w:rPr>
          <w:b/>
          <w:bCs/>
          <w:sz w:val="24"/>
          <w:szCs w:val="24"/>
        </w:rPr>
        <w:t xml:space="preserve">3.2 </w:t>
      </w:r>
      <w:r w:rsidRPr="00F4217D">
        <w:rPr>
          <w:b/>
          <w:bCs/>
          <w:sz w:val="24"/>
          <w:szCs w:val="24"/>
        </w:rPr>
        <w:t>Modelele EKC si ICC – Economia Germaniei</w:t>
      </w:r>
      <w:bookmarkEnd w:id="7"/>
    </w:p>
    <w:p w14:paraId="203A96C2" w14:textId="77777777" w:rsidR="00DD0E71" w:rsidRDefault="00DD0E71" w:rsidP="00DD0E71">
      <w:pPr>
        <w:pStyle w:val="ListParagraph"/>
        <w:numPr>
          <w:ilvl w:val="0"/>
          <w:numId w:val="8"/>
        </w:numPr>
        <w:spacing w:before="240" w:after="240" w:line="360" w:lineRule="auto"/>
      </w:pPr>
      <w:r w:rsidRPr="00BE474C">
        <w:t>Testarea ipotezei EKC</w:t>
      </w:r>
    </w:p>
    <w:p w14:paraId="02B652A4" w14:textId="77777777" w:rsidR="00DD0E71" w:rsidRDefault="00DD0E71" w:rsidP="00DD0E71">
      <w:pPr>
        <w:pStyle w:val="IntenseQuote"/>
      </w:pPr>
      <w:r w:rsidRPr="00E21A5F">
        <w:rPr>
          <w:noProof/>
        </w:rPr>
        <w:drawing>
          <wp:inline distT="0" distB="0" distL="0" distR="0" wp14:anchorId="576A15EB" wp14:editId="1BD7B18A">
            <wp:extent cx="3095625" cy="3760658"/>
            <wp:effectExtent l="0" t="0" r="0" b="0"/>
            <wp:docPr id="14110304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01650" cy="3767977"/>
                    </a:xfrm>
                    <a:prstGeom prst="rect">
                      <a:avLst/>
                    </a:prstGeom>
                    <a:noFill/>
                    <a:ln>
                      <a:noFill/>
                    </a:ln>
                  </pic:spPr>
                </pic:pic>
              </a:graphicData>
            </a:graphic>
          </wp:inline>
        </w:drawing>
      </w:r>
    </w:p>
    <w:p w14:paraId="278D1FF7" w14:textId="77777777" w:rsidR="00DD0E71" w:rsidRDefault="00DD0E71" w:rsidP="00DD0E71">
      <w:pPr>
        <w:spacing w:before="240" w:after="240" w:line="360" w:lineRule="auto"/>
        <w:ind w:firstLine="851"/>
      </w:pPr>
      <w:r w:rsidRPr="00E21A5F">
        <w:t xml:space="preserve">Modelul optim selectat pentru Germania este </w:t>
      </w:r>
      <w:r w:rsidRPr="00E21A5F">
        <w:rPr>
          <w:rStyle w:val="Strong"/>
          <w:rFonts w:eastAsiaTheme="majorEastAsia"/>
        </w:rPr>
        <w:t>ARDL(2, 2, 2)</w:t>
      </w:r>
      <w:r w:rsidRPr="00E21A5F">
        <w:t xml:space="preserve">. Rezultatele indică o relație neliniară între creșterea economică și emisiile de gaze cu efect de seră, însă dinamica acesteia este mai complexă decât în cazul României. Coeficienții asociați PIB-ului pe cap de locuitor și termenului său pătratic prezintă semne opuse pe diferite întârzieri, sugerând existența unor </w:t>
      </w:r>
      <w:r w:rsidRPr="00E21A5F">
        <w:rPr>
          <w:rStyle w:val="Strong"/>
        </w:rPr>
        <w:t>faze succesive de ajustare</w:t>
      </w:r>
      <w:r w:rsidRPr="00E21A5F">
        <w:t xml:space="preserve"> între activitatea economică și presiunea asupra mediului.Din </w:t>
      </w:r>
      <w:r w:rsidRPr="00E21A5F">
        <w:lastRenderedPageBreak/>
        <w:t xml:space="preserve">perspectivă economică, ipoteza </w:t>
      </w:r>
      <w:r w:rsidRPr="00E21A5F">
        <w:rPr>
          <w:rStyle w:val="Strong"/>
        </w:rPr>
        <w:t>Environmental Kuznets Curve (EKC)</w:t>
      </w:r>
      <w:r w:rsidRPr="00E21A5F">
        <w:t xml:space="preserve"> este </w:t>
      </w:r>
      <w:r w:rsidRPr="00E21A5F">
        <w:rPr>
          <w:rStyle w:val="Strong"/>
        </w:rPr>
        <w:t>parțial susținută</w:t>
      </w:r>
      <w:r w:rsidRPr="00E21A5F">
        <w:t xml:space="preserve"> în cazul Germaniei.</w:t>
      </w:r>
    </w:p>
    <w:p w14:paraId="6C101E06" w14:textId="77777777" w:rsidR="00DD0E71" w:rsidRDefault="00DD0E71" w:rsidP="00DD0E71">
      <w:pPr>
        <w:spacing w:before="240" w:after="240" w:line="360" w:lineRule="auto"/>
        <w:ind w:firstLine="851"/>
      </w:pPr>
      <w:r w:rsidRPr="00E21A5F">
        <w:t>În ansamblu, rezultatele pentru Germania indică faptul că procesul descris de EKC este deja avansat și se manifestă printr-o dinamică stabilizată</w:t>
      </w:r>
    </w:p>
    <w:p w14:paraId="415CAE1C" w14:textId="77777777" w:rsidR="00DD0E71" w:rsidRDefault="00DD0E71" w:rsidP="00DD0E71">
      <w:pPr>
        <w:pStyle w:val="IntenseQuote"/>
      </w:pPr>
      <w:r w:rsidRPr="00B07E02">
        <w:rPr>
          <w:noProof/>
        </w:rPr>
        <w:drawing>
          <wp:inline distT="0" distB="0" distL="0" distR="0" wp14:anchorId="3CC2B474" wp14:editId="14919E42">
            <wp:extent cx="2912609" cy="5133975"/>
            <wp:effectExtent l="0" t="0" r="2540" b="0"/>
            <wp:docPr id="2394649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44973" cy="5191021"/>
                    </a:xfrm>
                    <a:prstGeom prst="rect">
                      <a:avLst/>
                    </a:prstGeom>
                    <a:noFill/>
                    <a:ln>
                      <a:noFill/>
                    </a:ln>
                  </pic:spPr>
                </pic:pic>
              </a:graphicData>
            </a:graphic>
          </wp:inline>
        </w:drawing>
      </w:r>
    </w:p>
    <w:p w14:paraId="1B905199" w14:textId="77777777" w:rsidR="00DD0E71" w:rsidRPr="00EC134A" w:rsidRDefault="00DD0E71" w:rsidP="00DD0E71">
      <w:pPr>
        <w:spacing w:before="240" w:after="240" w:line="360" w:lineRule="auto"/>
        <w:ind w:firstLine="851"/>
      </w:pPr>
      <w:r w:rsidRPr="00EC134A">
        <w:t>Din output:</w:t>
      </w:r>
    </w:p>
    <w:p w14:paraId="0A9723DE" w14:textId="77777777" w:rsidR="00DD0E71" w:rsidRPr="001405B5" w:rsidRDefault="00DD0E71" w:rsidP="00DD0E71">
      <w:pPr>
        <w:spacing w:line="360" w:lineRule="auto"/>
        <w:ind w:firstLine="851"/>
        <w:jc w:val="center"/>
      </w:pPr>
      <w:r w:rsidRPr="001405B5">
        <w:rPr>
          <w:rFonts w:eastAsiaTheme="majorEastAsia"/>
          <w:lang w:val="ro"/>
        </w:rPr>
        <w:t>LNDNGGE</w:t>
      </w:r>
      <w:r w:rsidRPr="001405B5">
        <w:t>=</w:t>
      </w:r>
      <w:r w:rsidRPr="001405B5">
        <w:rPr>
          <w:rFonts w:eastAsiaTheme="majorEastAsia"/>
          <w:lang w:val="ro"/>
        </w:rPr>
        <w:t>293.902</w:t>
      </w:r>
      <w:r w:rsidRPr="001405B5">
        <w:rPr>
          <w:rFonts w:ascii="Cambria Math" w:eastAsiaTheme="majorEastAsia" w:hAnsi="Cambria Math" w:cs="Cambria Math"/>
          <w:lang w:val="ro"/>
        </w:rPr>
        <w:t>⋅</w:t>
      </w:r>
      <w:r w:rsidRPr="001405B5">
        <w:rPr>
          <w:rFonts w:eastAsiaTheme="majorEastAsia"/>
          <w:lang w:val="ro"/>
        </w:rPr>
        <w:t>LNGDP−13.9948</w:t>
      </w:r>
      <w:r w:rsidRPr="001405B5">
        <w:rPr>
          <w:rFonts w:ascii="Cambria Math" w:eastAsiaTheme="majorEastAsia" w:hAnsi="Cambria Math" w:cs="Cambria Math"/>
          <w:lang w:val="ro"/>
        </w:rPr>
        <w:t>⋅</w:t>
      </w:r>
      <w:r w:rsidRPr="001405B5">
        <w:rPr>
          <w:rFonts w:eastAsiaTheme="majorEastAsia"/>
          <w:lang w:val="ro"/>
        </w:rPr>
        <w:t>LNGDP2−1540.596</w:t>
      </w:r>
    </w:p>
    <w:p w14:paraId="6347A17C" w14:textId="77777777" w:rsidR="00DD0E71" w:rsidRPr="001405B5" w:rsidRDefault="00DD0E71" w:rsidP="00DD0E71">
      <w:pPr>
        <w:spacing w:line="360" w:lineRule="auto"/>
        <w:ind w:firstLine="851"/>
        <w:rPr>
          <w:kern w:val="2"/>
          <w14:ligatures w14:val="standardContextual"/>
        </w:rPr>
      </w:pPr>
      <w:r w:rsidRPr="001405B5">
        <w:rPr>
          <w:kern w:val="2"/>
          <w:lang w:val="ro"/>
          <w14:ligatures w14:val="standardContextual"/>
        </w:rPr>
        <w:lastRenderedPageBreak/>
        <w:t xml:space="preserve">Derivata funcției este dată de: d(LNDNGGE)/d(LNGDP) = </w:t>
      </w:r>
      <w:r w:rsidRPr="001405B5">
        <w:rPr>
          <w:kern w:val="2"/>
          <w14:ligatures w14:val="standardContextual"/>
        </w:rPr>
        <w:t xml:space="preserve"> </w:t>
      </w:r>
      <w:r w:rsidRPr="001405B5">
        <w:rPr>
          <w:rFonts w:eastAsiaTheme="majorEastAsia"/>
        </w:rPr>
        <w:t>293.902−2</w:t>
      </w:r>
      <w:r w:rsidRPr="001405B5">
        <w:rPr>
          <w:rFonts w:ascii="Cambria Math" w:eastAsiaTheme="majorEastAsia" w:hAnsi="Cambria Math" w:cs="Cambria Math"/>
        </w:rPr>
        <w:t>⋅</w:t>
      </w:r>
      <w:r w:rsidRPr="001405B5">
        <w:rPr>
          <w:rFonts w:eastAsiaTheme="majorEastAsia"/>
        </w:rPr>
        <w:t>13.9948</w:t>
      </w:r>
      <w:r w:rsidRPr="001405B5">
        <w:rPr>
          <w:rFonts w:ascii="Cambria Math" w:eastAsiaTheme="majorEastAsia" w:hAnsi="Cambria Math" w:cs="Cambria Math"/>
        </w:rPr>
        <w:t>⋅</w:t>
      </w:r>
      <w:r w:rsidRPr="001405B5">
        <w:rPr>
          <w:rFonts w:eastAsiaTheme="majorEastAsia"/>
        </w:rPr>
        <w:t>LNGDP</w:t>
      </w:r>
      <w:r w:rsidRPr="001405B5">
        <w:t xml:space="preserve">, </w:t>
      </w:r>
      <w:r w:rsidRPr="001405B5">
        <w:rPr>
          <w:kern w:val="2"/>
          <w:lang w:val="ro"/>
          <w14:ligatures w14:val="standardContextual"/>
        </w:rPr>
        <w:t xml:space="preserve">iar soluția acestei ecuații </w:t>
      </w:r>
      <w:r w:rsidRPr="001405B5">
        <w:rPr>
          <w:kern w:val="2"/>
          <w14:ligatures w14:val="standardContextual"/>
        </w:rPr>
        <w:t xml:space="preserve">prin egalarea cu 0 </w:t>
      </w:r>
      <w:r w:rsidRPr="001405B5">
        <w:rPr>
          <w:kern w:val="2"/>
          <w:lang w:val="ro"/>
          <w14:ligatures w14:val="standardContextual"/>
        </w:rPr>
        <w:t xml:space="preserve">conduce la </w:t>
      </w:r>
      <w:r w:rsidRPr="001405B5">
        <w:rPr>
          <w:i/>
          <w:iCs/>
          <w:kern w:val="2"/>
          <w:lang w:val="ro"/>
          <w14:ligatures w14:val="standardContextual"/>
        </w:rPr>
        <w:t xml:space="preserve">LNGDP </w:t>
      </w:r>
      <w:r w:rsidRPr="001405B5">
        <w:rPr>
          <w:i/>
          <w:iCs/>
          <w:kern w:val="2"/>
          <w14:ligatures w14:val="standardContextual"/>
        </w:rPr>
        <w:t>= 10.5</w:t>
      </w:r>
      <w:r w:rsidRPr="001405B5">
        <w:rPr>
          <w:kern w:val="2"/>
          <w:lang w:val="ro"/>
          <w14:ligatures w14:val="standardContextual"/>
        </w:rPr>
        <w:t>.</w:t>
      </w:r>
    </w:p>
    <w:p w14:paraId="4E0B07D5" w14:textId="77777777" w:rsidR="00DD0E71" w:rsidRPr="001405B5" w:rsidRDefault="00DD0E71" w:rsidP="00DD0E71">
      <w:pPr>
        <w:spacing w:line="360" w:lineRule="auto"/>
        <w:ind w:firstLine="851"/>
        <w:rPr>
          <w:rFonts w:eastAsia="Arial"/>
        </w:rPr>
      </w:pPr>
      <w:r w:rsidRPr="001405B5">
        <w:t>Compararea punctului de cotitură estimat (LNGDP* ≈ 10,50) cu evoluția efectivă a PIB-ului pe cap de locuitor indică faptul că Germania depășește acest prag pentru prima dată în intervalul 2005–2006, marcând intrarea în zona superioară a Curbei Kuznets de mediu. Ulterior, în contextul șocului economic global din perioada 2008–2009, valoarea LNGDP revine temporar în proximitatea punctului de cotitură, sugerând o ajustare ciclică a nivelului de activitate economică. Începând cu anul 2010, PIB-ul pe cap de locuitor depășește din nou și într-o manieră persistentă pragul EKC, distanțându-se treptat de acesta pe parcursul perioadei analizate. Această dinamică susține interpretarea conform căreia economia germană se află structural pe panta descendentă a Curbei Kuznets de mediu, iar reducerea presiunii asupra mediului este asociată cu procese consolidate de eficientizare tehnologică și politici de mediu, mai degrabă decât cu fluctuații conjuncturale ale creșterii economice.</w:t>
      </w:r>
    </w:p>
    <w:p w14:paraId="183864E7" w14:textId="77777777" w:rsidR="00DD0E71" w:rsidRPr="001405B5" w:rsidRDefault="00DD0E71" w:rsidP="00DD0E71">
      <w:pPr>
        <w:spacing w:line="276" w:lineRule="auto"/>
        <w:rPr>
          <w:lang w:val="en-US"/>
        </w:rPr>
      </w:pPr>
      <w:r w:rsidRPr="001405B5">
        <w:rPr>
          <w:noProof/>
          <w:lang w:val="en-US"/>
        </w:rPr>
        <w:drawing>
          <wp:inline distT="0" distB="0" distL="0" distR="0" wp14:anchorId="317114D5" wp14:editId="5A38F476">
            <wp:extent cx="5943600" cy="3183255"/>
            <wp:effectExtent l="0" t="0" r="0" b="0"/>
            <wp:docPr id="2395062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183255"/>
                    </a:xfrm>
                    <a:prstGeom prst="rect">
                      <a:avLst/>
                    </a:prstGeom>
                    <a:noFill/>
                    <a:ln>
                      <a:noFill/>
                    </a:ln>
                  </pic:spPr>
                </pic:pic>
              </a:graphicData>
            </a:graphic>
          </wp:inline>
        </w:drawing>
      </w:r>
    </w:p>
    <w:p w14:paraId="4683A252" w14:textId="77777777" w:rsidR="00DD0E71" w:rsidRDefault="00DD0E71" w:rsidP="00DD0E71"/>
    <w:p w14:paraId="42F70AAA" w14:textId="696AD672" w:rsidR="00DD0E71" w:rsidRDefault="00DD0E71" w:rsidP="00DD0E71">
      <w:pPr>
        <w:jc w:val="center"/>
      </w:pPr>
      <w:r>
        <w:t>Figura 2. Curba Kuznets de mediu - Germania</w:t>
      </w:r>
    </w:p>
    <w:p w14:paraId="1A6104A9" w14:textId="77777777" w:rsidR="00DD0E71" w:rsidRDefault="00DD0E71" w:rsidP="00DD0E71"/>
    <w:p w14:paraId="16FC8643" w14:textId="77777777" w:rsidR="00DD0E71" w:rsidRDefault="00DD0E71" w:rsidP="00DD0E71"/>
    <w:p w14:paraId="70B77B06" w14:textId="77777777" w:rsidR="00DD0E71" w:rsidRDefault="00DD0E71" w:rsidP="00DD0E71"/>
    <w:p w14:paraId="49F78858" w14:textId="77777777" w:rsidR="00DD0E71" w:rsidRPr="00EC134A" w:rsidRDefault="00DD0E71" w:rsidP="00DD0E71">
      <w:pPr>
        <w:rPr>
          <w:lang w:val="it-IT"/>
        </w:rPr>
      </w:pPr>
    </w:p>
    <w:p w14:paraId="383678DA" w14:textId="77777777" w:rsidR="00DD0E71" w:rsidRPr="00406687" w:rsidRDefault="00DD0E71" w:rsidP="00DD0E71">
      <w:pPr>
        <w:pStyle w:val="ListParagraph"/>
        <w:numPr>
          <w:ilvl w:val="0"/>
          <w:numId w:val="8"/>
        </w:numPr>
        <w:spacing w:before="240" w:after="240" w:line="360" w:lineRule="auto"/>
      </w:pPr>
      <w:r w:rsidRPr="00BE474C">
        <w:lastRenderedPageBreak/>
        <w:t xml:space="preserve">Testarea ipotezei </w:t>
      </w:r>
      <w:r>
        <w:t>ICC</w:t>
      </w:r>
    </w:p>
    <w:p w14:paraId="1CC717B8" w14:textId="77777777" w:rsidR="00DD0E71" w:rsidRPr="00E21A5F" w:rsidRDefault="00DD0E71" w:rsidP="00DD0E71">
      <w:pPr>
        <w:pStyle w:val="IntenseQuote"/>
        <w:rPr>
          <w:rFonts w:eastAsia="Arial"/>
        </w:rPr>
      </w:pPr>
      <w:r w:rsidRPr="00406687">
        <w:rPr>
          <w:noProof/>
        </w:rPr>
        <w:drawing>
          <wp:inline distT="0" distB="0" distL="0" distR="0" wp14:anchorId="56073ED6" wp14:editId="6F028E20">
            <wp:extent cx="3609892" cy="3868396"/>
            <wp:effectExtent l="0" t="0" r="0" b="0"/>
            <wp:docPr id="12122559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12363" cy="3871044"/>
                    </a:xfrm>
                    <a:prstGeom prst="rect">
                      <a:avLst/>
                    </a:prstGeom>
                    <a:noFill/>
                    <a:ln>
                      <a:noFill/>
                    </a:ln>
                  </pic:spPr>
                </pic:pic>
              </a:graphicData>
            </a:graphic>
          </wp:inline>
        </w:drawing>
      </w:r>
    </w:p>
    <w:p w14:paraId="1CE59D20" w14:textId="77777777" w:rsidR="00DD0E71" w:rsidRPr="00406687" w:rsidRDefault="00DD0E71" w:rsidP="00DD0E71">
      <w:pPr>
        <w:spacing w:before="240" w:after="240" w:line="360" w:lineRule="auto"/>
        <w:ind w:firstLine="851"/>
      </w:pPr>
      <w:r w:rsidRPr="00406687">
        <w:t xml:space="preserve">Modelul optim selectat pentru Germania este </w:t>
      </w:r>
      <w:r w:rsidRPr="00406687">
        <w:rPr>
          <w:b/>
          <w:bCs/>
        </w:rPr>
        <w:t>ARDL(1, 0, 0)</w:t>
      </w:r>
      <w:r w:rsidRPr="00406687">
        <w:t>. Rezultatele indică o dinamică foarte persistentă a productivității resurselor, evidențiată de coeficientul pozitiv și foarte semnificativ al variabilei întârziate. Coeficienții asociați PIB-ului pe cap de locuitor și termenului său pătratic nu sunt semnificativi statistic, ceea ce sugerează că nivelul de dezvoltare economică nu mai generează variații substanțiale ale productivității resurselor.</w:t>
      </w:r>
    </w:p>
    <w:p w14:paraId="2FC99FB4" w14:textId="77777777" w:rsidR="00DD0E71" w:rsidRDefault="00DD0E71" w:rsidP="00DD0E71">
      <w:pPr>
        <w:spacing w:before="240" w:after="240" w:line="360" w:lineRule="auto"/>
        <w:ind w:firstLine="851"/>
      </w:pPr>
      <w:r w:rsidRPr="00406687">
        <w:t xml:space="preserve">Din perspectivă economică, aceste rezultate indică faptul că ipoteza </w:t>
      </w:r>
      <w:r w:rsidRPr="00406687">
        <w:rPr>
          <w:b/>
          <w:bCs/>
        </w:rPr>
        <w:t>Inverted Circularity Curve (ICC)</w:t>
      </w:r>
      <w:r w:rsidRPr="00406687">
        <w:t xml:space="preserve"> nu este confirmată pentru Germania. Economia germană pare să fi depășit faza de tranziție descrisă de ICC, productivitatea resurselor fiind deja stabilizată la un nivel ridicat și determinată preponderent de factori structurali, tehnologici și instituționali, mai degrabă decât de creșterea economică propriu-zisă</w:t>
      </w:r>
      <w:r>
        <w:t>.</w:t>
      </w:r>
    </w:p>
    <w:p w14:paraId="65009661" w14:textId="77777777" w:rsidR="00DD0E71" w:rsidRPr="00CD5B9B" w:rsidRDefault="00DD0E71" w:rsidP="00DD0E71">
      <w:pPr>
        <w:spacing w:before="240" w:after="240" w:line="360" w:lineRule="auto"/>
        <w:ind w:firstLine="851"/>
        <w:rPr>
          <w:lang w:val="ro"/>
        </w:rPr>
      </w:pPr>
      <w:r w:rsidRPr="00CD5B9B">
        <w:rPr>
          <w:lang w:val="ro"/>
        </w:rPr>
        <w:t xml:space="preserve">Analiza EKC–ICC indică faptul că Germania se află într-un stadiu avansat al tranziției către dezvoltare sustenabilă, caracterizat prin stabilizarea relației dintre creșterea economică, </w:t>
      </w:r>
      <w:r w:rsidRPr="00CD5B9B">
        <w:rPr>
          <w:lang w:val="ro"/>
        </w:rPr>
        <w:lastRenderedPageBreak/>
        <w:t>presiunea asupra mediului și utilizarea resurselor. Lipsa unei relații ICC statistic semnificative nu reflectă absența circularității, ci internalizarea acesteia la nivel structural, sub influența factorilor tehnologici, instituționali și de politică publică. În contrast, România se află într-o fază emergentă a aceluiași proces, în care mecanismele EKC și ICC sunt încă active, dar se manifestă gradual și cu întârzieri, ca urmare a rigidităților structurale și a costurilor inițiale de ajustare. Diferențele dintre cele două economii reflectă poziționări distincte pe aceeași traiectorie de adaptare, nu modele de dezvoltare divergente.</w:t>
      </w:r>
    </w:p>
    <w:p w14:paraId="6295E6D8" w14:textId="77777777" w:rsidR="00DD0E71" w:rsidRPr="00F4217D" w:rsidRDefault="00DD0E71" w:rsidP="00DD0E71">
      <w:pPr>
        <w:pStyle w:val="Heading3"/>
        <w:rPr>
          <w:b/>
          <w:bCs/>
          <w:sz w:val="24"/>
          <w:szCs w:val="24"/>
          <w:lang w:val="ro"/>
        </w:rPr>
      </w:pPr>
      <w:bookmarkStart w:id="8" w:name="_Toc218955361"/>
      <w:r w:rsidRPr="00F4217D">
        <w:rPr>
          <w:b/>
          <w:bCs/>
          <w:sz w:val="24"/>
          <w:szCs w:val="24"/>
        </w:rPr>
        <w:t xml:space="preserve"> </w:t>
      </w:r>
      <w:r w:rsidRPr="00F4217D">
        <w:rPr>
          <w:b/>
          <w:bCs/>
          <w:sz w:val="24"/>
          <w:szCs w:val="24"/>
          <w:lang w:val="ro"/>
        </w:rPr>
        <w:t>Concluzii economice privind dezvoltarea sustenabilă a României</w:t>
      </w:r>
      <w:bookmarkEnd w:id="8"/>
    </w:p>
    <w:p w14:paraId="2BC5E3FB" w14:textId="77777777" w:rsidR="00DD0E71" w:rsidRDefault="00DD0E71" w:rsidP="00DD0E71">
      <w:pPr>
        <w:spacing w:before="240" w:after="240" w:line="360" w:lineRule="auto"/>
        <w:ind w:firstLine="851"/>
      </w:pPr>
      <w:r w:rsidRPr="00CD5B9B">
        <w:rPr>
          <w:lang w:val="ro"/>
        </w:rPr>
        <w:t>Din perspectiva sistemelor adaptive complexe, rezultatele obținute pentru România indică un proces de adaptare caracterizat prin feedback-uri întârziate și ajustări graduale. Creșterea economică acționează inițial ca mecanism de amplificare a presiunii asupra mediului, însă pe măsură ce sunt introduse tehnologii mai eficiente și politici orientate spre circularitate, apar mecanisme de feedback negativ care contribuie la reducerea acestei presiuni. Întârzierile observate în manifestarea efectelor ICC reflectă natura incrementală a tranziției structurale și necesitatea consolidării cadrului instituțional pentru accelerarea procesului de dezvoltare sustenabilă.</w:t>
      </w:r>
    </w:p>
    <w:p w14:paraId="61C7E328" w14:textId="77777777" w:rsidR="00DD0E71" w:rsidRPr="00EC134A" w:rsidRDefault="00DD0E71" w:rsidP="00DD0E71">
      <w:pPr>
        <w:spacing w:before="240" w:after="240" w:line="360" w:lineRule="auto"/>
        <w:ind w:firstLine="851"/>
      </w:pPr>
      <w:r w:rsidRPr="00EC134A">
        <w:t>Pe termen lung, testul Bounds confirmă existența unei relații de echilibru între creșterea economică, productivitatea resurselor și presiunea de mediu. Rezultatele testelor EKC și ICC indică faptul că, odată cu avansarea nivelului de dezvoltare economică, apar semnale de reducere a presiunii asupra mediului și de îmbunătățire a eficienței utilizării resurselor, însă aceste procese se manifestă cu întârzieri și nu sunt încă pe deplin consolidate.</w:t>
      </w:r>
    </w:p>
    <w:p w14:paraId="4C62609A" w14:textId="77777777" w:rsidR="00DD0E71" w:rsidRPr="00EC134A" w:rsidRDefault="00DD0E71" w:rsidP="00DD0E71">
      <w:pPr>
        <w:spacing w:before="240" w:after="240" w:line="360" w:lineRule="auto"/>
        <w:ind w:firstLine="851"/>
        <w:rPr>
          <w:lang w:val="it-IT"/>
        </w:rPr>
      </w:pPr>
      <w:r w:rsidRPr="00EC134A">
        <w:t xml:space="preserve">În ansamblu, România se află pe o traiectorie emergentă de dezvoltare sustenabilă, caracterizată prin ajustări graduale și feedback-uri întârziate. </w:t>
      </w:r>
      <w:r w:rsidRPr="00EC134A">
        <w:rPr>
          <w:lang w:val="it-IT"/>
        </w:rPr>
        <w:t>Economia circulară nu acționează încă drept un determinant structural al creșterii economice, dar rezultatele sugerează că, prin consolidarea politicilor publice și accelerarea investițiilor în eficiența resurselor și infrastructura circulară, aceasta poate deveni un pilon important al dezvoltării sustenabile pe termen lung.</w:t>
      </w:r>
    </w:p>
    <w:p w14:paraId="7520E370" w14:textId="77777777" w:rsidR="00DD0E71" w:rsidRDefault="00DD0E71" w:rsidP="00DD0E71">
      <w:pPr>
        <w:ind w:firstLine="720"/>
      </w:pPr>
    </w:p>
    <w:p w14:paraId="09C22452" w14:textId="77777777" w:rsidR="00DD0E71" w:rsidRDefault="00DD0E71" w:rsidP="00DD0E71">
      <w:pPr>
        <w:ind w:firstLine="720"/>
      </w:pPr>
    </w:p>
    <w:p w14:paraId="77F80F2A" w14:textId="77777777" w:rsidR="00DD0E71" w:rsidRDefault="00DD0E71" w:rsidP="00DD0E71">
      <w:pPr>
        <w:ind w:firstLine="720"/>
      </w:pPr>
    </w:p>
    <w:p w14:paraId="026AB300" w14:textId="77777777" w:rsidR="00DD0E71" w:rsidRPr="003E2A45" w:rsidRDefault="00DD0E71" w:rsidP="00DD0E71"/>
    <w:p w14:paraId="5261BA7A" w14:textId="77777777" w:rsidR="00DD0E71" w:rsidRPr="002D27D6" w:rsidRDefault="00DD0E71" w:rsidP="00DD0E71">
      <w:pPr>
        <w:pStyle w:val="Heading1"/>
        <w:rPr>
          <w:b/>
          <w:bCs/>
          <w:sz w:val="28"/>
          <w:szCs w:val="28"/>
        </w:rPr>
      </w:pPr>
      <w:bookmarkStart w:id="9" w:name="_Toc218955363"/>
      <w:r w:rsidRPr="002D27D6">
        <w:rPr>
          <w:b/>
          <w:bCs/>
          <w:sz w:val="28"/>
          <w:szCs w:val="28"/>
        </w:rPr>
        <w:lastRenderedPageBreak/>
        <w:t>4. ANEXE</w:t>
      </w:r>
      <w:bookmarkEnd w:id="9"/>
    </w:p>
    <w:p w14:paraId="0A3BAC00" w14:textId="77777777" w:rsidR="00DD0E71" w:rsidRDefault="00DD0E71" w:rsidP="00DD0E71">
      <w:pPr>
        <w:ind w:firstLine="720"/>
        <w:rPr>
          <w:b/>
          <w:bCs/>
        </w:rPr>
      </w:pPr>
    </w:p>
    <w:p w14:paraId="2E421FAB" w14:textId="77777777" w:rsidR="00DD0E71" w:rsidRPr="002D27D6" w:rsidRDefault="00DD0E71" w:rsidP="00DD0E71">
      <w:pPr>
        <w:rPr>
          <w:sz w:val="20"/>
          <w:szCs w:val="20"/>
        </w:rPr>
      </w:pPr>
      <w:r w:rsidRPr="002D27D6">
        <w:rPr>
          <w:sz w:val="20"/>
          <w:szCs w:val="20"/>
        </w:rPr>
        <w:t>Eurostat Database, Sustainable Development Indicators, accesat ianuarie 2026.</w:t>
      </w:r>
    </w:p>
    <w:p w14:paraId="39C5A848" w14:textId="77777777" w:rsidR="00DD0E71" w:rsidRPr="002D27D6" w:rsidRDefault="00DD0E71" w:rsidP="00DD0E71">
      <w:pPr>
        <w:rPr>
          <w:sz w:val="20"/>
          <w:szCs w:val="20"/>
        </w:rPr>
      </w:pPr>
    </w:p>
    <w:tbl>
      <w:tblPr>
        <w:tblW w:w="7000" w:type="dxa"/>
        <w:tblLook w:val="04A0" w:firstRow="1" w:lastRow="0" w:firstColumn="1" w:lastColumn="0" w:noHBand="0" w:noVBand="1"/>
      </w:tblPr>
      <w:tblGrid>
        <w:gridCol w:w="950"/>
        <w:gridCol w:w="3680"/>
        <w:gridCol w:w="2620"/>
      </w:tblGrid>
      <w:tr w:rsidR="00DD0E71" w:rsidRPr="002D27D6" w14:paraId="5E253B8F" w14:textId="77777777" w:rsidTr="00F15F24">
        <w:trPr>
          <w:trHeight w:val="300"/>
        </w:trPr>
        <w:tc>
          <w:tcPr>
            <w:tcW w:w="700" w:type="dxa"/>
            <w:tcBorders>
              <w:top w:val="single" w:sz="4" w:space="0" w:color="B0B0B0"/>
              <w:left w:val="single" w:sz="4" w:space="0" w:color="B0B0B0"/>
              <w:bottom w:val="single" w:sz="4" w:space="0" w:color="B0B0B0"/>
              <w:right w:val="single" w:sz="4" w:space="0" w:color="B0B0B0"/>
            </w:tcBorders>
            <w:shd w:val="clear" w:color="000000" w:fill="DCE6F1"/>
            <w:noWrap/>
            <w:vAlign w:val="center"/>
            <w:hideMark/>
          </w:tcPr>
          <w:p w14:paraId="6ED59EBB" w14:textId="77777777" w:rsidR="00DD0E71" w:rsidRPr="002D27D6" w:rsidRDefault="00DD0E71" w:rsidP="00F15F24">
            <w:pPr>
              <w:rPr>
                <w:b/>
                <w:bCs/>
                <w:sz w:val="20"/>
                <w:szCs w:val="20"/>
              </w:rPr>
            </w:pPr>
            <w:r w:rsidRPr="002D27D6">
              <w:rPr>
                <w:b/>
                <w:bCs/>
                <w:sz w:val="20"/>
                <w:szCs w:val="20"/>
              </w:rPr>
              <w:t>RP</w:t>
            </w:r>
          </w:p>
        </w:tc>
        <w:tc>
          <w:tcPr>
            <w:tcW w:w="3680" w:type="dxa"/>
            <w:tcBorders>
              <w:top w:val="single" w:sz="4" w:space="0" w:color="B0B0B0"/>
              <w:left w:val="nil"/>
              <w:bottom w:val="single" w:sz="4" w:space="0" w:color="B0B0B0"/>
              <w:right w:val="single" w:sz="4" w:space="0" w:color="B0B0B0"/>
            </w:tcBorders>
            <w:shd w:val="clear" w:color="000000" w:fill="DCE6F1"/>
            <w:noWrap/>
            <w:vAlign w:val="center"/>
            <w:hideMark/>
          </w:tcPr>
          <w:p w14:paraId="14375E34" w14:textId="77777777" w:rsidR="00DD0E71" w:rsidRPr="002D27D6" w:rsidRDefault="00DD0E71" w:rsidP="00F15F24">
            <w:pPr>
              <w:rPr>
                <w:b/>
                <w:bCs/>
                <w:sz w:val="20"/>
                <w:szCs w:val="20"/>
              </w:rPr>
            </w:pPr>
            <w:r w:rsidRPr="002D27D6">
              <w:rPr>
                <w:b/>
                <w:bCs/>
                <w:sz w:val="20"/>
                <w:szCs w:val="20"/>
              </w:rPr>
              <w:t>Resource productivity</w:t>
            </w:r>
          </w:p>
        </w:tc>
        <w:tc>
          <w:tcPr>
            <w:tcW w:w="2620" w:type="dxa"/>
            <w:tcBorders>
              <w:top w:val="nil"/>
              <w:left w:val="nil"/>
              <w:bottom w:val="nil"/>
              <w:right w:val="nil"/>
            </w:tcBorders>
            <w:noWrap/>
            <w:vAlign w:val="bottom"/>
            <w:hideMark/>
          </w:tcPr>
          <w:p w14:paraId="2B25A485" w14:textId="77777777" w:rsidR="00DD0E71" w:rsidRPr="002D27D6" w:rsidRDefault="00DD0E71" w:rsidP="00F15F24">
            <w:pPr>
              <w:rPr>
                <w:color w:val="000000"/>
                <w:sz w:val="20"/>
                <w:szCs w:val="20"/>
              </w:rPr>
            </w:pPr>
            <w:r w:rsidRPr="002D27D6">
              <w:rPr>
                <w:color w:val="000000"/>
                <w:sz w:val="20"/>
                <w:szCs w:val="20"/>
              </w:rPr>
              <w:t>number</w:t>
            </w:r>
          </w:p>
        </w:tc>
      </w:tr>
      <w:tr w:rsidR="00DD0E71" w:rsidRPr="002D27D6" w14:paraId="1A9AADEB" w14:textId="77777777" w:rsidTr="00F15F24">
        <w:trPr>
          <w:trHeight w:val="300"/>
        </w:trPr>
        <w:tc>
          <w:tcPr>
            <w:tcW w:w="700" w:type="dxa"/>
            <w:tcBorders>
              <w:top w:val="nil"/>
              <w:left w:val="single" w:sz="4" w:space="0" w:color="B0B0B0"/>
              <w:bottom w:val="single" w:sz="4" w:space="0" w:color="B0B0B0"/>
              <w:right w:val="single" w:sz="4" w:space="0" w:color="B0B0B0"/>
            </w:tcBorders>
            <w:shd w:val="clear" w:color="000000" w:fill="DCE6F1"/>
            <w:noWrap/>
            <w:vAlign w:val="center"/>
            <w:hideMark/>
          </w:tcPr>
          <w:p w14:paraId="556AD475" w14:textId="77777777" w:rsidR="00DD0E71" w:rsidRPr="002D27D6" w:rsidRDefault="00DD0E71" w:rsidP="00F15F24">
            <w:pPr>
              <w:rPr>
                <w:b/>
                <w:bCs/>
                <w:sz w:val="20"/>
                <w:szCs w:val="20"/>
              </w:rPr>
            </w:pPr>
            <w:r w:rsidRPr="002D27D6">
              <w:rPr>
                <w:b/>
                <w:bCs/>
                <w:sz w:val="20"/>
                <w:szCs w:val="20"/>
              </w:rPr>
              <w:t>GDP</w:t>
            </w:r>
          </w:p>
        </w:tc>
        <w:tc>
          <w:tcPr>
            <w:tcW w:w="3680" w:type="dxa"/>
            <w:tcBorders>
              <w:top w:val="nil"/>
              <w:left w:val="nil"/>
              <w:bottom w:val="single" w:sz="4" w:space="0" w:color="B0B0B0"/>
              <w:right w:val="single" w:sz="4" w:space="0" w:color="B0B0B0"/>
            </w:tcBorders>
            <w:shd w:val="clear" w:color="000000" w:fill="DCE6F1"/>
            <w:noWrap/>
            <w:vAlign w:val="center"/>
            <w:hideMark/>
          </w:tcPr>
          <w:p w14:paraId="7E6581D7" w14:textId="77777777" w:rsidR="00DD0E71" w:rsidRPr="002D27D6" w:rsidRDefault="00DD0E71" w:rsidP="00F15F24">
            <w:pPr>
              <w:rPr>
                <w:b/>
                <w:bCs/>
                <w:sz w:val="20"/>
                <w:szCs w:val="20"/>
              </w:rPr>
            </w:pPr>
            <w:r w:rsidRPr="002D27D6">
              <w:rPr>
                <w:b/>
                <w:bCs/>
                <w:sz w:val="20"/>
                <w:szCs w:val="20"/>
              </w:rPr>
              <w:t>Real GDP per capita</w:t>
            </w:r>
          </w:p>
        </w:tc>
        <w:tc>
          <w:tcPr>
            <w:tcW w:w="2620" w:type="dxa"/>
            <w:tcBorders>
              <w:top w:val="nil"/>
              <w:left w:val="nil"/>
              <w:bottom w:val="nil"/>
              <w:right w:val="nil"/>
            </w:tcBorders>
            <w:noWrap/>
            <w:vAlign w:val="bottom"/>
            <w:hideMark/>
          </w:tcPr>
          <w:p w14:paraId="1733002E" w14:textId="77777777" w:rsidR="00DD0E71" w:rsidRPr="002D27D6" w:rsidRDefault="00DD0E71" w:rsidP="00F15F24">
            <w:pPr>
              <w:rPr>
                <w:color w:val="000000"/>
                <w:sz w:val="20"/>
                <w:szCs w:val="20"/>
              </w:rPr>
            </w:pPr>
            <w:r w:rsidRPr="002D27D6">
              <w:rPr>
                <w:color w:val="000000"/>
                <w:sz w:val="20"/>
                <w:szCs w:val="20"/>
              </w:rPr>
              <w:t>number</w:t>
            </w:r>
          </w:p>
        </w:tc>
      </w:tr>
      <w:tr w:rsidR="00DD0E71" w:rsidRPr="002D27D6" w14:paraId="2BF9D6E5" w14:textId="77777777" w:rsidTr="00F15F24">
        <w:trPr>
          <w:trHeight w:val="300"/>
        </w:trPr>
        <w:tc>
          <w:tcPr>
            <w:tcW w:w="700" w:type="dxa"/>
            <w:tcBorders>
              <w:top w:val="nil"/>
              <w:left w:val="single" w:sz="4" w:space="0" w:color="B0B0B0"/>
              <w:bottom w:val="single" w:sz="4" w:space="0" w:color="B0B0B0"/>
              <w:right w:val="single" w:sz="4" w:space="0" w:color="B0B0B0"/>
            </w:tcBorders>
            <w:shd w:val="clear" w:color="000000" w:fill="DCE6F1"/>
            <w:noWrap/>
            <w:vAlign w:val="center"/>
            <w:hideMark/>
          </w:tcPr>
          <w:p w14:paraId="3B0ED59B" w14:textId="77777777" w:rsidR="00DD0E71" w:rsidRPr="002D27D6" w:rsidRDefault="00DD0E71" w:rsidP="00F15F24">
            <w:pPr>
              <w:rPr>
                <w:b/>
                <w:bCs/>
                <w:sz w:val="20"/>
                <w:szCs w:val="20"/>
              </w:rPr>
            </w:pPr>
            <w:r w:rsidRPr="002D27D6">
              <w:rPr>
                <w:b/>
                <w:bCs/>
                <w:sz w:val="20"/>
                <w:szCs w:val="20"/>
              </w:rPr>
              <w:t>DNGGE</w:t>
            </w:r>
          </w:p>
        </w:tc>
        <w:tc>
          <w:tcPr>
            <w:tcW w:w="3680" w:type="dxa"/>
            <w:tcBorders>
              <w:top w:val="nil"/>
              <w:left w:val="nil"/>
              <w:bottom w:val="single" w:sz="4" w:space="0" w:color="B0B0B0"/>
              <w:right w:val="single" w:sz="4" w:space="0" w:color="B0B0B0"/>
            </w:tcBorders>
            <w:shd w:val="clear" w:color="000000" w:fill="DCE6F1"/>
            <w:noWrap/>
            <w:vAlign w:val="center"/>
            <w:hideMark/>
          </w:tcPr>
          <w:p w14:paraId="43256EDB" w14:textId="77777777" w:rsidR="00DD0E71" w:rsidRPr="002D27D6" w:rsidRDefault="00DD0E71" w:rsidP="00F15F24">
            <w:pPr>
              <w:rPr>
                <w:b/>
                <w:bCs/>
                <w:sz w:val="20"/>
                <w:szCs w:val="20"/>
              </w:rPr>
            </w:pPr>
            <w:r w:rsidRPr="002D27D6">
              <w:rPr>
                <w:b/>
                <w:bCs/>
                <w:sz w:val="20"/>
                <w:szCs w:val="20"/>
              </w:rPr>
              <w:t>Domestic net greenhouse gas emissions</w:t>
            </w:r>
          </w:p>
        </w:tc>
        <w:tc>
          <w:tcPr>
            <w:tcW w:w="2620" w:type="dxa"/>
            <w:tcBorders>
              <w:top w:val="nil"/>
              <w:left w:val="nil"/>
              <w:bottom w:val="nil"/>
              <w:right w:val="nil"/>
            </w:tcBorders>
            <w:noWrap/>
            <w:vAlign w:val="bottom"/>
            <w:hideMark/>
          </w:tcPr>
          <w:p w14:paraId="0E1A8F58" w14:textId="77777777" w:rsidR="00DD0E71" w:rsidRPr="002D27D6" w:rsidRDefault="00DD0E71" w:rsidP="00F15F24">
            <w:pPr>
              <w:rPr>
                <w:color w:val="000000"/>
                <w:sz w:val="20"/>
                <w:szCs w:val="20"/>
              </w:rPr>
            </w:pPr>
            <w:r w:rsidRPr="002D27D6">
              <w:rPr>
                <w:color w:val="000000"/>
                <w:sz w:val="20"/>
                <w:szCs w:val="20"/>
              </w:rPr>
              <w:t>number</w:t>
            </w:r>
          </w:p>
        </w:tc>
      </w:tr>
      <w:tr w:rsidR="00DD0E71" w:rsidRPr="002D27D6" w14:paraId="6B994BFB" w14:textId="77777777" w:rsidTr="00F15F24">
        <w:trPr>
          <w:trHeight w:val="300"/>
        </w:trPr>
        <w:tc>
          <w:tcPr>
            <w:tcW w:w="700" w:type="dxa"/>
            <w:tcBorders>
              <w:top w:val="nil"/>
              <w:left w:val="single" w:sz="4" w:space="0" w:color="B0B0B0"/>
              <w:bottom w:val="single" w:sz="4" w:space="0" w:color="B0B0B0"/>
              <w:right w:val="single" w:sz="4" w:space="0" w:color="B0B0B0"/>
            </w:tcBorders>
            <w:shd w:val="clear" w:color="000000" w:fill="DCE6F1"/>
            <w:noWrap/>
            <w:vAlign w:val="center"/>
            <w:hideMark/>
          </w:tcPr>
          <w:p w14:paraId="2AB5E450" w14:textId="77777777" w:rsidR="00DD0E71" w:rsidRPr="002D27D6" w:rsidRDefault="00DD0E71" w:rsidP="00F15F24">
            <w:pPr>
              <w:rPr>
                <w:b/>
                <w:bCs/>
                <w:sz w:val="20"/>
                <w:szCs w:val="20"/>
              </w:rPr>
            </w:pPr>
            <w:r w:rsidRPr="002D27D6">
              <w:rPr>
                <w:b/>
                <w:bCs/>
                <w:sz w:val="20"/>
                <w:szCs w:val="20"/>
              </w:rPr>
              <w:t>RRMW</w:t>
            </w:r>
          </w:p>
        </w:tc>
        <w:tc>
          <w:tcPr>
            <w:tcW w:w="3680" w:type="dxa"/>
            <w:tcBorders>
              <w:top w:val="nil"/>
              <w:left w:val="nil"/>
              <w:bottom w:val="single" w:sz="4" w:space="0" w:color="B0B0B0"/>
              <w:right w:val="single" w:sz="4" w:space="0" w:color="B0B0B0"/>
            </w:tcBorders>
            <w:shd w:val="clear" w:color="000000" w:fill="DCE6F1"/>
            <w:noWrap/>
            <w:vAlign w:val="center"/>
            <w:hideMark/>
          </w:tcPr>
          <w:p w14:paraId="1F0491BA" w14:textId="77777777" w:rsidR="00DD0E71" w:rsidRPr="002D27D6" w:rsidRDefault="00DD0E71" w:rsidP="00F15F24">
            <w:pPr>
              <w:rPr>
                <w:b/>
                <w:bCs/>
                <w:sz w:val="20"/>
                <w:szCs w:val="20"/>
              </w:rPr>
            </w:pPr>
            <w:r w:rsidRPr="002D27D6">
              <w:rPr>
                <w:b/>
                <w:bCs/>
                <w:sz w:val="20"/>
                <w:szCs w:val="20"/>
              </w:rPr>
              <w:t>Recycling rate of municipal waste</w:t>
            </w:r>
          </w:p>
        </w:tc>
        <w:tc>
          <w:tcPr>
            <w:tcW w:w="2620" w:type="dxa"/>
            <w:tcBorders>
              <w:top w:val="nil"/>
              <w:left w:val="nil"/>
              <w:bottom w:val="nil"/>
              <w:right w:val="nil"/>
            </w:tcBorders>
            <w:noWrap/>
            <w:vAlign w:val="bottom"/>
            <w:hideMark/>
          </w:tcPr>
          <w:p w14:paraId="0D575D0C" w14:textId="77777777" w:rsidR="00DD0E71" w:rsidRPr="002D27D6" w:rsidRDefault="00DD0E71" w:rsidP="00F15F24">
            <w:pPr>
              <w:rPr>
                <w:color w:val="000000"/>
                <w:sz w:val="20"/>
                <w:szCs w:val="20"/>
              </w:rPr>
            </w:pPr>
            <w:r w:rsidRPr="002D27D6">
              <w:rPr>
                <w:color w:val="000000"/>
                <w:sz w:val="20"/>
                <w:szCs w:val="20"/>
              </w:rPr>
              <w:t>%</w:t>
            </w:r>
          </w:p>
        </w:tc>
      </w:tr>
    </w:tbl>
    <w:p w14:paraId="7304C5FB" w14:textId="77777777" w:rsidR="00DD0E71" w:rsidRPr="002D27D6" w:rsidRDefault="00DD0E71" w:rsidP="00DD0E71">
      <w:pPr>
        <w:rPr>
          <w:sz w:val="20"/>
          <w:szCs w:val="20"/>
        </w:rPr>
      </w:pPr>
    </w:p>
    <w:p w14:paraId="192C1A4F" w14:textId="77777777" w:rsidR="00DD0E71" w:rsidRPr="002D27D6" w:rsidRDefault="00DD0E71" w:rsidP="00DD0E71">
      <w:pPr>
        <w:ind w:firstLine="720"/>
        <w:rPr>
          <w:b/>
          <w:bCs/>
          <w:sz w:val="20"/>
          <w:szCs w:val="20"/>
        </w:rPr>
      </w:pPr>
    </w:p>
    <w:p w14:paraId="4BFA005F" w14:textId="77777777" w:rsidR="00DD0E71" w:rsidRPr="002D27D6" w:rsidRDefault="00DD0E71" w:rsidP="00DD0E71">
      <w:pPr>
        <w:rPr>
          <w:b/>
          <w:bCs/>
          <w:sz w:val="20"/>
          <w:szCs w:val="20"/>
        </w:rPr>
      </w:pPr>
      <w:r w:rsidRPr="002D27D6">
        <w:rPr>
          <w:b/>
          <w:bCs/>
          <w:sz w:val="20"/>
          <w:szCs w:val="20"/>
        </w:rPr>
        <w:t>Germania</w:t>
      </w:r>
    </w:p>
    <w:p w14:paraId="50ED14C7" w14:textId="77777777" w:rsidR="00DD0E71" w:rsidRPr="002D27D6" w:rsidRDefault="00DD0E71" w:rsidP="00DD0E71">
      <w:pPr>
        <w:rPr>
          <w:b/>
          <w:bCs/>
          <w:sz w:val="20"/>
          <w:szCs w:val="20"/>
        </w:rPr>
      </w:pPr>
    </w:p>
    <w:tbl>
      <w:tblPr>
        <w:tblW w:w="5220" w:type="dxa"/>
        <w:tblLook w:val="04A0" w:firstRow="1" w:lastRow="0" w:firstColumn="1" w:lastColumn="0" w:noHBand="0" w:noVBand="1"/>
      </w:tblPr>
      <w:tblGrid>
        <w:gridCol w:w="960"/>
        <w:gridCol w:w="766"/>
        <w:gridCol w:w="805"/>
        <w:gridCol w:w="1266"/>
        <w:gridCol w:w="1117"/>
        <w:gridCol w:w="894"/>
      </w:tblGrid>
      <w:tr w:rsidR="00DD0E71" w:rsidRPr="002D27D6" w14:paraId="197211B4" w14:textId="77777777" w:rsidTr="00F15F24">
        <w:trPr>
          <w:trHeight w:val="300"/>
        </w:trPr>
        <w:tc>
          <w:tcPr>
            <w:tcW w:w="960" w:type="dxa"/>
            <w:tcBorders>
              <w:top w:val="single" w:sz="4" w:space="0" w:color="B0B0B0"/>
              <w:left w:val="single" w:sz="4" w:space="0" w:color="B0B0B0"/>
              <w:bottom w:val="single" w:sz="4" w:space="0" w:color="B0B0B0"/>
              <w:right w:val="single" w:sz="4" w:space="0" w:color="B0B0B0"/>
            </w:tcBorders>
            <w:shd w:val="clear" w:color="000000" w:fill="4669AF"/>
            <w:noWrap/>
            <w:vAlign w:val="center"/>
            <w:hideMark/>
          </w:tcPr>
          <w:p w14:paraId="3242EF16" w14:textId="77777777" w:rsidR="00DD0E71" w:rsidRPr="002D27D6" w:rsidRDefault="00DD0E71" w:rsidP="00F15F24">
            <w:pPr>
              <w:jc w:val="right"/>
              <w:rPr>
                <w:b/>
                <w:bCs/>
                <w:color w:val="FFFFFF"/>
                <w:sz w:val="20"/>
                <w:szCs w:val="20"/>
              </w:rPr>
            </w:pPr>
            <w:r w:rsidRPr="002D27D6">
              <w:rPr>
                <w:b/>
                <w:bCs/>
                <w:color w:val="FFFFFF"/>
                <w:sz w:val="20"/>
                <w:szCs w:val="20"/>
              </w:rPr>
              <w:t>TIME</w:t>
            </w:r>
          </w:p>
        </w:tc>
        <w:tc>
          <w:tcPr>
            <w:tcW w:w="740" w:type="dxa"/>
            <w:tcBorders>
              <w:top w:val="single" w:sz="4" w:space="0" w:color="B0B0B0"/>
              <w:left w:val="nil"/>
              <w:bottom w:val="single" w:sz="4" w:space="0" w:color="B0B0B0"/>
              <w:right w:val="single" w:sz="4" w:space="0" w:color="B0B0B0"/>
            </w:tcBorders>
            <w:shd w:val="clear" w:color="000000" w:fill="DCE6F1"/>
            <w:noWrap/>
            <w:vAlign w:val="center"/>
            <w:hideMark/>
          </w:tcPr>
          <w:p w14:paraId="4CDADBD5" w14:textId="77777777" w:rsidR="00DD0E71" w:rsidRPr="002D27D6" w:rsidRDefault="00DD0E71" w:rsidP="00F15F24">
            <w:pPr>
              <w:rPr>
                <w:b/>
                <w:bCs/>
                <w:sz w:val="20"/>
                <w:szCs w:val="20"/>
              </w:rPr>
            </w:pPr>
            <w:r w:rsidRPr="002D27D6">
              <w:rPr>
                <w:b/>
                <w:bCs/>
                <w:sz w:val="20"/>
                <w:szCs w:val="20"/>
              </w:rPr>
              <w:t>lnRP</w:t>
            </w:r>
          </w:p>
        </w:tc>
        <w:tc>
          <w:tcPr>
            <w:tcW w:w="640" w:type="dxa"/>
            <w:tcBorders>
              <w:top w:val="single" w:sz="4" w:space="0" w:color="B0B0B0"/>
              <w:left w:val="nil"/>
              <w:bottom w:val="single" w:sz="4" w:space="0" w:color="B0B0B0"/>
              <w:right w:val="single" w:sz="4" w:space="0" w:color="B0B0B0"/>
            </w:tcBorders>
            <w:shd w:val="clear" w:color="000000" w:fill="DCE6F1"/>
            <w:noWrap/>
            <w:vAlign w:val="center"/>
            <w:hideMark/>
          </w:tcPr>
          <w:p w14:paraId="0330671B" w14:textId="77777777" w:rsidR="00DD0E71" w:rsidRPr="002D27D6" w:rsidRDefault="00DD0E71" w:rsidP="00F15F24">
            <w:pPr>
              <w:rPr>
                <w:b/>
                <w:bCs/>
                <w:sz w:val="20"/>
                <w:szCs w:val="20"/>
              </w:rPr>
            </w:pPr>
            <w:r w:rsidRPr="002D27D6">
              <w:rPr>
                <w:b/>
                <w:bCs/>
                <w:sz w:val="20"/>
                <w:szCs w:val="20"/>
              </w:rPr>
              <w:t>lnGDP</w:t>
            </w:r>
          </w:p>
        </w:tc>
        <w:tc>
          <w:tcPr>
            <w:tcW w:w="1260" w:type="dxa"/>
            <w:tcBorders>
              <w:top w:val="single" w:sz="4" w:space="0" w:color="B0B0B0"/>
              <w:left w:val="nil"/>
              <w:bottom w:val="single" w:sz="4" w:space="0" w:color="B0B0B0"/>
              <w:right w:val="single" w:sz="4" w:space="0" w:color="B0B0B0"/>
            </w:tcBorders>
            <w:shd w:val="clear" w:color="000000" w:fill="DCE6F1"/>
            <w:noWrap/>
            <w:vAlign w:val="center"/>
            <w:hideMark/>
          </w:tcPr>
          <w:p w14:paraId="72F0196C" w14:textId="77777777" w:rsidR="00DD0E71" w:rsidRPr="002D27D6" w:rsidRDefault="00DD0E71" w:rsidP="00F15F24">
            <w:pPr>
              <w:rPr>
                <w:b/>
                <w:bCs/>
                <w:sz w:val="20"/>
                <w:szCs w:val="20"/>
              </w:rPr>
            </w:pPr>
            <w:r w:rsidRPr="002D27D6">
              <w:rPr>
                <w:b/>
                <w:bCs/>
                <w:sz w:val="20"/>
                <w:szCs w:val="20"/>
              </w:rPr>
              <w:t>lnGDP2</w:t>
            </w:r>
          </w:p>
        </w:tc>
        <w:tc>
          <w:tcPr>
            <w:tcW w:w="940" w:type="dxa"/>
            <w:tcBorders>
              <w:top w:val="single" w:sz="4" w:space="0" w:color="B0B0B0"/>
              <w:left w:val="nil"/>
              <w:bottom w:val="single" w:sz="4" w:space="0" w:color="B0B0B0"/>
              <w:right w:val="single" w:sz="4" w:space="0" w:color="B0B0B0"/>
            </w:tcBorders>
            <w:shd w:val="clear" w:color="000000" w:fill="DCE6F1"/>
            <w:noWrap/>
            <w:vAlign w:val="center"/>
            <w:hideMark/>
          </w:tcPr>
          <w:p w14:paraId="000C414C" w14:textId="77777777" w:rsidR="00DD0E71" w:rsidRPr="002D27D6" w:rsidRDefault="00DD0E71" w:rsidP="00F15F24">
            <w:pPr>
              <w:rPr>
                <w:b/>
                <w:bCs/>
                <w:sz w:val="20"/>
                <w:szCs w:val="20"/>
              </w:rPr>
            </w:pPr>
            <w:r w:rsidRPr="002D27D6">
              <w:rPr>
                <w:b/>
                <w:bCs/>
                <w:sz w:val="20"/>
                <w:szCs w:val="20"/>
              </w:rPr>
              <w:t>lnDNGGE</w:t>
            </w:r>
          </w:p>
        </w:tc>
        <w:tc>
          <w:tcPr>
            <w:tcW w:w="680" w:type="dxa"/>
            <w:tcBorders>
              <w:top w:val="single" w:sz="4" w:space="0" w:color="B0B0B0"/>
              <w:left w:val="nil"/>
              <w:bottom w:val="single" w:sz="4" w:space="0" w:color="B0B0B0"/>
              <w:right w:val="single" w:sz="4" w:space="0" w:color="B0B0B0"/>
            </w:tcBorders>
            <w:shd w:val="clear" w:color="000000" w:fill="DCE6F1"/>
            <w:noWrap/>
            <w:vAlign w:val="center"/>
            <w:hideMark/>
          </w:tcPr>
          <w:p w14:paraId="7131AACB" w14:textId="77777777" w:rsidR="00DD0E71" w:rsidRPr="002D27D6" w:rsidRDefault="00DD0E71" w:rsidP="00F15F24">
            <w:pPr>
              <w:rPr>
                <w:b/>
                <w:bCs/>
                <w:sz w:val="20"/>
                <w:szCs w:val="20"/>
              </w:rPr>
            </w:pPr>
            <w:r w:rsidRPr="002D27D6">
              <w:rPr>
                <w:b/>
                <w:bCs/>
                <w:sz w:val="20"/>
                <w:szCs w:val="20"/>
              </w:rPr>
              <w:t>RRMW</w:t>
            </w:r>
          </w:p>
        </w:tc>
      </w:tr>
      <w:tr w:rsidR="00DD0E71" w:rsidRPr="002D27D6" w14:paraId="7DD3439E"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481DF37E" w14:textId="77777777" w:rsidR="00DD0E71" w:rsidRPr="002D27D6" w:rsidRDefault="00DD0E71" w:rsidP="00F15F24">
            <w:pPr>
              <w:rPr>
                <w:b/>
                <w:bCs/>
                <w:color w:val="FFFFFF"/>
                <w:sz w:val="20"/>
                <w:szCs w:val="20"/>
              </w:rPr>
            </w:pPr>
            <w:r w:rsidRPr="002D27D6">
              <w:rPr>
                <w:b/>
                <w:bCs/>
                <w:color w:val="FFFFFF"/>
                <w:sz w:val="20"/>
                <w:szCs w:val="20"/>
              </w:rPr>
              <w:t>2001</w:t>
            </w:r>
          </w:p>
        </w:tc>
        <w:tc>
          <w:tcPr>
            <w:tcW w:w="740" w:type="dxa"/>
            <w:tcBorders>
              <w:top w:val="nil"/>
              <w:left w:val="nil"/>
              <w:bottom w:val="nil"/>
              <w:right w:val="nil"/>
            </w:tcBorders>
            <w:noWrap/>
            <w:vAlign w:val="bottom"/>
            <w:hideMark/>
          </w:tcPr>
          <w:p w14:paraId="4012FF17" w14:textId="77777777" w:rsidR="00DD0E71" w:rsidRPr="002D27D6" w:rsidRDefault="00DD0E71" w:rsidP="00F15F24">
            <w:pPr>
              <w:jc w:val="right"/>
              <w:rPr>
                <w:color w:val="000000"/>
                <w:sz w:val="20"/>
                <w:szCs w:val="20"/>
              </w:rPr>
            </w:pPr>
            <w:r w:rsidRPr="002D27D6">
              <w:rPr>
                <w:color w:val="000000"/>
                <w:sz w:val="20"/>
                <w:szCs w:val="20"/>
              </w:rPr>
              <w:t>0.6659</w:t>
            </w:r>
          </w:p>
        </w:tc>
        <w:tc>
          <w:tcPr>
            <w:tcW w:w="640" w:type="dxa"/>
            <w:tcBorders>
              <w:top w:val="nil"/>
              <w:left w:val="nil"/>
              <w:bottom w:val="nil"/>
              <w:right w:val="nil"/>
            </w:tcBorders>
            <w:noWrap/>
            <w:vAlign w:val="bottom"/>
            <w:hideMark/>
          </w:tcPr>
          <w:p w14:paraId="33D0F8C9" w14:textId="77777777" w:rsidR="00DD0E71" w:rsidRPr="002D27D6" w:rsidRDefault="00DD0E71" w:rsidP="00F15F24">
            <w:pPr>
              <w:jc w:val="right"/>
              <w:rPr>
                <w:color w:val="000000"/>
                <w:sz w:val="20"/>
                <w:szCs w:val="20"/>
              </w:rPr>
            </w:pPr>
            <w:r w:rsidRPr="002D27D6">
              <w:rPr>
                <w:color w:val="000000"/>
                <w:sz w:val="20"/>
                <w:szCs w:val="20"/>
              </w:rPr>
              <w:t>10.47</w:t>
            </w:r>
          </w:p>
        </w:tc>
        <w:tc>
          <w:tcPr>
            <w:tcW w:w="1260" w:type="dxa"/>
            <w:tcBorders>
              <w:top w:val="nil"/>
              <w:left w:val="nil"/>
              <w:bottom w:val="nil"/>
              <w:right w:val="nil"/>
            </w:tcBorders>
            <w:noWrap/>
            <w:vAlign w:val="bottom"/>
            <w:hideMark/>
          </w:tcPr>
          <w:p w14:paraId="72E51248" w14:textId="77777777" w:rsidR="00DD0E71" w:rsidRPr="002D27D6" w:rsidRDefault="00DD0E71" w:rsidP="00F15F24">
            <w:pPr>
              <w:jc w:val="right"/>
              <w:rPr>
                <w:color w:val="000000"/>
                <w:sz w:val="20"/>
                <w:szCs w:val="20"/>
              </w:rPr>
            </w:pPr>
            <w:r w:rsidRPr="002D27D6">
              <w:rPr>
                <w:color w:val="000000"/>
                <w:sz w:val="20"/>
                <w:szCs w:val="20"/>
              </w:rPr>
              <w:t>109.6195825</w:t>
            </w:r>
          </w:p>
        </w:tc>
        <w:tc>
          <w:tcPr>
            <w:tcW w:w="940" w:type="dxa"/>
            <w:tcBorders>
              <w:top w:val="nil"/>
              <w:left w:val="nil"/>
              <w:bottom w:val="nil"/>
              <w:right w:val="nil"/>
            </w:tcBorders>
            <w:noWrap/>
            <w:vAlign w:val="bottom"/>
            <w:hideMark/>
          </w:tcPr>
          <w:p w14:paraId="58FB3723" w14:textId="77777777" w:rsidR="00DD0E71" w:rsidRPr="002D27D6" w:rsidRDefault="00DD0E71" w:rsidP="00F15F24">
            <w:pPr>
              <w:jc w:val="right"/>
              <w:rPr>
                <w:color w:val="000000"/>
                <w:sz w:val="20"/>
                <w:szCs w:val="20"/>
              </w:rPr>
            </w:pPr>
            <w:r w:rsidRPr="002D27D6">
              <w:rPr>
                <w:color w:val="000000"/>
                <w:sz w:val="20"/>
                <w:szCs w:val="20"/>
              </w:rPr>
              <w:t>2.549445</w:t>
            </w:r>
          </w:p>
        </w:tc>
        <w:tc>
          <w:tcPr>
            <w:tcW w:w="680" w:type="dxa"/>
            <w:tcBorders>
              <w:top w:val="nil"/>
              <w:left w:val="nil"/>
              <w:bottom w:val="nil"/>
              <w:right w:val="nil"/>
            </w:tcBorders>
            <w:noWrap/>
            <w:vAlign w:val="bottom"/>
            <w:hideMark/>
          </w:tcPr>
          <w:p w14:paraId="387F119B" w14:textId="77777777" w:rsidR="00DD0E71" w:rsidRPr="002D27D6" w:rsidRDefault="00DD0E71" w:rsidP="00F15F24">
            <w:pPr>
              <w:jc w:val="right"/>
              <w:rPr>
                <w:color w:val="000000"/>
                <w:sz w:val="20"/>
                <w:szCs w:val="20"/>
              </w:rPr>
            </w:pPr>
            <w:r w:rsidRPr="002D27D6">
              <w:rPr>
                <w:color w:val="000000"/>
                <w:sz w:val="20"/>
                <w:szCs w:val="20"/>
              </w:rPr>
              <w:t>52.3</w:t>
            </w:r>
          </w:p>
        </w:tc>
      </w:tr>
      <w:tr w:rsidR="00DD0E71" w:rsidRPr="002D27D6" w14:paraId="7BCACCE3"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CD5FC36" w14:textId="77777777" w:rsidR="00DD0E71" w:rsidRPr="002D27D6" w:rsidRDefault="00DD0E71" w:rsidP="00F15F24">
            <w:pPr>
              <w:rPr>
                <w:b/>
                <w:bCs/>
                <w:color w:val="FFFFFF"/>
                <w:sz w:val="20"/>
                <w:szCs w:val="20"/>
              </w:rPr>
            </w:pPr>
            <w:r w:rsidRPr="002D27D6">
              <w:rPr>
                <w:b/>
                <w:bCs/>
                <w:color w:val="FFFFFF"/>
                <w:sz w:val="20"/>
                <w:szCs w:val="20"/>
              </w:rPr>
              <w:t>2002</w:t>
            </w:r>
          </w:p>
        </w:tc>
        <w:tc>
          <w:tcPr>
            <w:tcW w:w="740" w:type="dxa"/>
            <w:tcBorders>
              <w:top w:val="nil"/>
              <w:left w:val="nil"/>
              <w:bottom w:val="nil"/>
              <w:right w:val="nil"/>
            </w:tcBorders>
            <w:noWrap/>
            <w:vAlign w:val="bottom"/>
            <w:hideMark/>
          </w:tcPr>
          <w:p w14:paraId="2839682E" w14:textId="77777777" w:rsidR="00DD0E71" w:rsidRPr="002D27D6" w:rsidRDefault="00DD0E71" w:rsidP="00F15F24">
            <w:pPr>
              <w:jc w:val="right"/>
              <w:rPr>
                <w:color w:val="000000"/>
                <w:sz w:val="20"/>
                <w:szCs w:val="20"/>
              </w:rPr>
            </w:pPr>
            <w:r w:rsidRPr="002D27D6">
              <w:rPr>
                <w:color w:val="000000"/>
                <w:sz w:val="20"/>
                <w:szCs w:val="20"/>
              </w:rPr>
              <w:t>0.6865</w:t>
            </w:r>
          </w:p>
        </w:tc>
        <w:tc>
          <w:tcPr>
            <w:tcW w:w="640" w:type="dxa"/>
            <w:tcBorders>
              <w:top w:val="nil"/>
              <w:left w:val="nil"/>
              <w:bottom w:val="nil"/>
              <w:right w:val="nil"/>
            </w:tcBorders>
            <w:noWrap/>
            <w:vAlign w:val="bottom"/>
            <w:hideMark/>
          </w:tcPr>
          <w:p w14:paraId="3D5E67E8" w14:textId="77777777" w:rsidR="00DD0E71" w:rsidRPr="002D27D6" w:rsidRDefault="00DD0E71" w:rsidP="00F15F24">
            <w:pPr>
              <w:jc w:val="right"/>
              <w:rPr>
                <w:color w:val="000000"/>
                <w:sz w:val="20"/>
                <w:szCs w:val="20"/>
              </w:rPr>
            </w:pPr>
            <w:r w:rsidRPr="002D27D6">
              <w:rPr>
                <w:color w:val="000000"/>
                <w:sz w:val="20"/>
                <w:szCs w:val="20"/>
              </w:rPr>
              <w:t>10.47</w:t>
            </w:r>
          </w:p>
        </w:tc>
        <w:tc>
          <w:tcPr>
            <w:tcW w:w="1260" w:type="dxa"/>
            <w:tcBorders>
              <w:top w:val="nil"/>
              <w:left w:val="nil"/>
              <w:bottom w:val="nil"/>
              <w:right w:val="nil"/>
            </w:tcBorders>
            <w:noWrap/>
            <w:vAlign w:val="bottom"/>
            <w:hideMark/>
          </w:tcPr>
          <w:p w14:paraId="69C4F5C9" w14:textId="77777777" w:rsidR="00DD0E71" w:rsidRPr="002D27D6" w:rsidRDefault="00DD0E71" w:rsidP="00F15F24">
            <w:pPr>
              <w:jc w:val="right"/>
              <w:rPr>
                <w:color w:val="000000"/>
                <w:sz w:val="20"/>
                <w:szCs w:val="20"/>
              </w:rPr>
            </w:pPr>
            <w:r w:rsidRPr="002D27D6">
              <w:rPr>
                <w:color w:val="000000"/>
                <w:sz w:val="20"/>
                <w:szCs w:val="20"/>
              </w:rPr>
              <w:t>109.5541272</w:t>
            </w:r>
          </w:p>
        </w:tc>
        <w:tc>
          <w:tcPr>
            <w:tcW w:w="940" w:type="dxa"/>
            <w:tcBorders>
              <w:top w:val="nil"/>
              <w:left w:val="nil"/>
              <w:bottom w:val="nil"/>
              <w:right w:val="nil"/>
            </w:tcBorders>
            <w:noWrap/>
            <w:vAlign w:val="bottom"/>
            <w:hideMark/>
          </w:tcPr>
          <w:p w14:paraId="44161D4D" w14:textId="77777777" w:rsidR="00DD0E71" w:rsidRPr="002D27D6" w:rsidRDefault="00DD0E71" w:rsidP="00F15F24">
            <w:pPr>
              <w:jc w:val="right"/>
              <w:rPr>
                <w:color w:val="000000"/>
                <w:sz w:val="20"/>
                <w:szCs w:val="20"/>
              </w:rPr>
            </w:pPr>
            <w:r w:rsidRPr="002D27D6">
              <w:rPr>
                <w:color w:val="000000"/>
                <w:sz w:val="20"/>
                <w:szCs w:val="20"/>
              </w:rPr>
              <w:t>2.525729</w:t>
            </w:r>
          </w:p>
        </w:tc>
        <w:tc>
          <w:tcPr>
            <w:tcW w:w="680" w:type="dxa"/>
            <w:tcBorders>
              <w:top w:val="nil"/>
              <w:left w:val="nil"/>
              <w:bottom w:val="nil"/>
              <w:right w:val="nil"/>
            </w:tcBorders>
            <w:noWrap/>
            <w:vAlign w:val="bottom"/>
            <w:hideMark/>
          </w:tcPr>
          <w:p w14:paraId="1F6EE16D" w14:textId="77777777" w:rsidR="00DD0E71" w:rsidRPr="002D27D6" w:rsidRDefault="00DD0E71" w:rsidP="00F15F24">
            <w:pPr>
              <w:jc w:val="right"/>
              <w:rPr>
                <w:color w:val="000000"/>
                <w:sz w:val="20"/>
                <w:szCs w:val="20"/>
              </w:rPr>
            </w:pPr>
            <w:r w:rsidRPr="002D27D6">
              <w:rPr>
                <w:color w:val="000000"/>
                <w:sz w:val="20"/>
                <w:szCs w:val="20"/>
              </w:rPr>
              <w:t>56.1</w:t>
            </w:r>
          </w:p>
        </w:tc>
      </w:tr>
      <w:tr w:rsidR="00DD0E71" w:rsidRPr="002D27D6" w14:paraId="0E716EC4"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E232CCF" w14:textId="77777777" w:rsidR="00DD0E71" w:rsidRPr="002D27D6" w:rsidRDefault="00DD0E71" w:rsidP="00F15F24">
            <w:pPr>
              <w:rPr>
                <w:b/>
                <w:bCs/>
                <w:color w:val="FFFFFF"/>
                <w:sz w:val="20"/>
                <w:szCs w:val="20"/>
              </w:rPr>
            </w:pPr>
            <w:r w:rsidRPr="002D27D6">
              <w:rPr>
                <w:b/>
                <w:bCs/>
                <w:color w:val="FFFFFF"/>
                <w:sz w:val="20"/>
                <w:szCs w:val="20"/>
              </w:rPr>
              <w:t>2003</w:t>
            </w:r>
          </w:p>
        </w:tc>
        <w:tc>
          <w:tcPr>
            <w:tcW w:w="740" w:type="dxa"/>
            <w:tcBorders>
              <w:top w:val="nil"/>
              <w:left w:val="nil"/>
              <w:bottom w:val="nil"/>
              <w:right w:val="nil"/>
            </w:tcBorders>
            <w:noWrap/>
            <w:vAlign w:val="bottom"/>
            <w:hideMark/>
          </w:tcPr>
          <w:p w14:paraId="167ABCEC" w14:textId="77777777" w:rsidR="00DD0E71" w:rsidRPr="002D27D6" w:rsidRDefault="00DD0E71" w:rsidP="00F15F24">
            <w:pPr>
              <w:jc w:val="right"/>
              <w:rPr>
                <w:color w:val="000000"/>
                <w:sz w:val="20"/>
                <w:szCs w:val="20"/>
              </w:rPr>
            </w:pPr>
            <w:r w:rsidRPr="002D27D6">
              <w:rPr>
                <w:color w:val="000000"/>
                <w:sz w:val="20"/>
                <w:szCs w:val="20"/>
              </w:rPr>
              <w:t>0.6943</w:t>
            </w:r>
          </w:p>
        </w:tc>
        <w:tc>
          <w:tcPr>
            <w:tcW w:w="640" w:type="dxa"/>
            <w:tcBorders>
              <w:top w:val="nil"/>
              <w:left w:val="nil"/>
              <w:bottom w:val="nil"/>
              <w:right w:val="nil"/>
            </w:tcBorders>
            <w:noWrap/>
            <w:vAlign w:val="bottom"/>
            <w:hideMark/>
          </w:tcPr>
          <w:p w14:paraId="7DAE544A" w14:textId="77777777" w:rsidR="00DD0E71" w:rsidRPr="002D27D6" w:rsidRDefault="00DD0E71" w:rsidP="00F15F24">
            <w:pPr>
              <w:jc w:val="right"/>
              <w:rPr>
                <w:color w:val="000000"/>
                <w:sz w:val="20"/>
                <w:szCs w:val="20"/>
              </w:rPr>
            </w:pPr>
            <w:r w:rsidRPr="002D27D6">
              <w:rPr>
                <w:color w:val="000000"/>
                <w:sz w:val="20"/>
                <w:szCs w:val="20"/>
              </w:rPr>
              <w:t>10.46</w:t>
            </w:r>
          </w:p>
        </w:tc>
        <w:tc>
          <w:tcPr>
            <w:tcW w:w="1260" w:type="dxa"/>
            <w:tcBorders>
              <w:top w:val="nil"/>
              <w:left w:val="nil"/>
              <w:bottom w:val="nil"/>
              <w:right w:val="nil"/>
            </w:tcBorders>
            <w:noWrap/>
            <w:vAlign w:val="bottom"/>
            <w:hideMark/>
          </w:tcPr>
          <w:p w14:paraId="23E4A1AE" w14:textId="77777777" w:rsidR="00DD0E71" w:rsidRPr="002D27D6" w:rsidRDefault="00DD0E71" w:rsidP="00F15F24">
            <w:pPr>
              <w:jc w:val="right"/>
              <w:rPr>
                <w:color w:val="000000"/>
                <w:sz w:val="20"/>
                <w:szCs w:val="20"/>
              </w:rPr>
            </w:pPr>
            <w:r w:rsidRPr="002D27D6">
              <w:rPr>
                <w:color w:val="000000"/>
                <w:sz w:val="20"/>
                <w:szCs w:val="20"/>
              </w:rPr>
              <w:t>109.4526035</w:t>
            </w:r>
          </w:p>
        </w:tc>
        <w:tc>
          <w:tcPr>
            <w:tcW w:w="940" w:type="dxa"/>
            <w:tcBorders>
              <w:top w:val="nil"/>
              <w:left w:val="nil"/>
              <w:bottom w:val="nil"/>
              <w:right w:val="nil"/>
            </w:tcBorders>
            <w:noWrap/>
            <w:vAlign w:val="bottom"/>
            <w:hideMark/>
          </w:tcPr>
          <w:p w14:paraId="151B615C" w14:textId="77777777" w:rsidR="00DD0E71" w:rsidRPr="002D27D6" w:rsidRDefault="00DD0E71" w:rsidP="00F15F24">
            <w:pPr>
              <w:jc w:val="right"/>
              <w:rPr>
                <w:color w:val="000000"/>
                <w:sz w:val="20"/>
                <w:szCs w:val="20"/>
              </w:rPr>
            </w:pPr>
            <w:r w:rsidRPr="002D27D6">
              <w:rPr>
                <w:color w:val="000000"/>
                <w:sz w:val="20"/>
                <w:szCs w:val="20"/>
              </w:rPr>
              <w:t>2.517696</w:t>
            </w:r>
          </w:p>
        </w:tc>
        <w:tc>
          <w:tcPr>
            <w:tcW w:w="680" w:type="dxa"/>
            <w:tcBorders>
              <w:top w:val="nil"/>
              <w:left w:val="nil"/>
              <w:bottom w:val="nil"/>
              <w:right w:val="nil"/>
            </w:tcBorders>
            <w:noWrap/>
            <w:vAlign w:val="bottom"/>
            <w:hideMark/>
          </w:tcPr>
          <w:p w14:paraId="5672D565" w14:textId="77777777" w:rsidR="00DD0E71" w:rsidRPr="002D27D6" w:rsidRDefault="00DD0E71" w:rsidP="00F15F24">
            <w:pPr>
              <w:jc w:val="right"/>
              <w:rPr>
                <w:color w:val="000000"/>
                <w:sz w:val="20"/>
                <w:szCs w:val="20"/>
              </w:rPr>
            </w:pPr>
            <w:r w:rsidRPr="002D27D6">
              <w:rPr>
                <w:color w:val="000000"/>
                <w:sz w:val="20"/>
                <w:szCs w:val="20"/>
              </w:rPr>
              <w:t>57.8</w:t>
            </w:r>
          </w:p>
        </w:tc>
      </w:tr>
      <w:tr w:rsidR="00DD0E71" w:rsidRPr="002D27D6" w14:paraId="012F2DE1"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30B31E56" w14:textId="77777777" w:rsidR="00DD0E71" w:rsidRPr="002D27D6" w:rsidRDefault="00DD0E71" w:rsidP="00F15F24">
            <w:pPr>
              <w:rPr>
                <w:b/>
                <w:bCs/>
                <w:color w:val="FFFFFF"/>
                <w:sz w:val="20"/>
                <w:szCs w:val="20"/>
              </w:rPr>
            </w:pPr>
            <w:r w:rsidRPr="002D27D6">
              <w:rPr>
                <w:b/>
                <w:bCs/>
                <w:color w:val="FFFFFF"/>
                <w:sz w:val="20"/>
                <w:szCs w:val="20"/>
              </w:rPr>
              <w:t>2004</w:t>
            </w:r>
          </w:p>
        </w:tc>
        <w:tc>
          <w:tcPr>
            <w:tcW w:w="740" w:type="dxa"/>
            <w:tcBorders>
              <w:top w:val="nil"/>
              <w:left w:val="nil"/>
              <w:bottom w:val="nil"/>
              <w:right w:val="nil"/>
            </w:tcBorders>
            <w:noWrap/>
            <w:vAlign w:val="bottom"/>
            <w:hideMark/>
          </w:tcPr>
          <w:p w14:paraId="629F8781" w14:textId="77777777" w:rsidR="00DD0E71" w:rsidRPr="002D27D6" w:rsidRDefault="00DD0E71" w:rsidP="00F15F24">
            <w:pPr>
              <w:jc w:val="right"/>
              <w:rPr>
                <w:color w:val="000000"/>
                <w:sz w:val="20"/>
                <w:szCs w:val="20"/>
              </w:rPr>
            </w:pPr>
            <w:r w:rsidRPr="002D27D6">
              <w:rPr>
                <w:color w:val="000000"/>
                <w:sz w:val="20"/>
                <w:szCs w:val="20"/>
              </w:rPr>
              <w:t>0.7</w:t>
            </w:r>
          </w:p>
        </w:tc>
        <w:tc>
          <w:tcPr>
            <w:tcW w:w="640" w:type="dxa"/>
            <w:tcBorders>
              <w:top w:val="nil"/>
              <w:left w:val="nil"/>
              <w:bottom w:val="nil"/>
              <w:right w:val="nil"/>
            </w:tcBorders>
            <w:noWrap/>
            <w:vAlign w:val="bottom"/>
            <w:hideMark/>
          </w:tcPr>
          <w:p w14:paraId="1D1E5DE5" w14:textId="77777777" w:rsidR="00DD0E71" w:rsidRPr="002D27D6" w:rsidRDefault="00DD0E71" w:rsidP="00F15F24">
            <w:pPr>
              <w:jc w:val="right"/>
              <w:rPr>
                <w:color w:val="000000"/>
                <w:sz w:val="20"/>
                <w:szCs w:val="20"/>
              </w:rPr>
            </w:pPr>
            <w:r w:rsidRPr="002D27D6">
              <w:rPr>
                <w:color w:val="000000"/>
                <w:sz w:val="20"/>
                <w:szCs w:val="20"/>
              </w:rPr>
              <w:t>10.47</w:t>
            </w:r>
          </w:p>
        </w:tc>
        <w:tc>
          <w:tcPr>
            <w:tcW w:w="1260" w:type="dxa"/>
            <w:tcBorders>
              <w:top w:val="nil"/>
              <w:left w:val="nil"/>
              <w:bottom w:val="nil"/>
              <w:right w:val="nil"/>
            </w:tcBorders>
            <w:noWrap/>
            <w:vAlign w:val="bottom"/>
            <w:hideMark/>
          </w:tcPr>
          <w:p w14:paraId="3104E199" w14:textId="77777777" w:rsidR="00DD0E71" w:rsidRPr="002D27D6" w:rsidRDefault="00DD0E71" w:rsidP="00F15F24">
            <w:pPr>
              <w:jc w:val="right"/>
              <w:rPr>
                <w:color w:val="000000"/>
                <w:sz w:val="20"/>
                <w:szCs w:val="20"/>
              </w:rPr>
            </w:pPr>
            <w:r w:rsidRPr="002D27D6">
              <w:rPr>
                <w:color w:val="000000"/>
                <w:sz w:val="20"/>
                <w:szCs w:val="20"/>
              </w:rPr>
              <w:t>109.714461</w:t>
            </w:r>
          </w:p>
        </w:tc>
        <w:tc>
          <w:tcPr>
            <w:tcW w:w="940" w:type="dxa"/>
            <w:tcBorders>
              <w:top w:val="nil"/>
              <w:left w:val="nil"/>
              <w:bottom w:val="nil"/>
              <w:right w:val="nil"/>
            </w:tcBorders>
            <w:noWrap/>
            <w:vAlign w:val="bottom"/>
            <w:hideMark/>
          </w:tcPr>
          <w:p w14:paraId="234F8865" w14:textId="77777777" w:rsidR="00DD0E71" w:rsidRPr="002D27D6" w:rsidRDefault="00DD0E71" w:rsidP="00F15F24">
            <w:pPr>
              <w:jc w:val="right"/>
              <w:rPr>
                <w:color w:val="000000"/>
                <w:sz w:val="20"/>
                <w:szCs w:val="20"/>
              </w:rPr>
            </w:pPr>
            <w:r w:rsidRPr="002D27D6">
              <w:rPr>
                <w:color w:val="000000"/>
                <w:sz w:val="20"/>
                <w:szCs w:val="20"/>
              </w:rPr>
              <w:t>2.501436</w:t>
            </w:r>
          </w:p>
        </w:tc>
        <w:tc>
          <w:tcPr>
            <w:tcW w:w="680" w:type="dxa"/>
            <w:tcBorders>
              <w:top w:val="nil"/>
              <w:left w:val="nil"/>
              <w:bottom w:val="nil"/>
              <w:right w:val="nil"/>
            </w:tcBorders>
            <w:noWrap/>
            <w:vAlign w:val="bottom"/>
            <w:hideMark/>
          </w:tcPr>
          <w:p w14:paraId="3D304E0D" w14:textId="77777777" w:rsidR="00DD0E71" w:rsidRPr="002D27D6" w:rsidRDefault="00DD0E71" w:rsidP="00F15F24">
            <w:pPr>
              <w:jc w:val="right"/>
              <w:rPr>
                <w:color w:val="000000"/>
                <w:sz w:val="20"/>
                <w:szCs w:val="20"/>
              </w:rPr>
            </w:pPr>
            <w:r w:rsidRPr="002D27D6">
              <w:rPr>
                <w:color w:val="000000"/>
                <w:sz w:val="20"/>
                <w:szCs w:val="20"/>
              </w:rPr>
              <w:t>56.4</w:t>
            </w:r>
          </w:p>
        </w:tc>
      </w:tr>
      <w:tr w:rsidR="00DD0E71" w:rsidRPr="002D27D6" w14:paraId="5F0560E0"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9FFCC76" w14:textId="77777777" w:rsidR="00DD0E71" w:rsidRPr="002D27D6" w:rsidRDefault="00DD0E71" w:rsidP="00F15F24">
            <w:pPr>
              <w:rPr>
                <w:b/>
                <w:bCs/>
                <w:color w:val="FFFFFF"/>
                <w:sz w:val="20"/>
                <w:szCs w:val="20"/>
              </w:rPr>
            </w:pPr>
            <w:r w:rsidRPr="002D27D6">
              <w:rPr>
                <w:b/>
                <w:bCs/>
                <w:color w:val="FFFFFF"/>
                <w:sz w:val="20"/>
                <w:szCs w:val="20"/>
              </w:rPr>
              <w:t>2005</w:t>
            </w:r>
          </w:p>
        </w:tc>
        <w:tc>
          <w:tcPr>
            <w:tcW w:w="740" w:type="dxa"/>
            <w:tcBorders>
              <w:top w:val="nil"/>
              <w:left w:val="nil"/>
              <w:bottom w:val="nil"/>
              <w:right w:val="nil"/>
            </w:tcBorders>
            <w:noWrap/>
            <w:vAlign w:val="bottom"/>
            <w:hideMark/>
          </w:tcPr>
          <w:p w14:paraId="3553756E" w14:textId="77777777" w:rsidR="00DD0E71" w:rsidRPr="002D27D6" w:rsidRDefault="00DD0E71" w:rsidP="00F15F24">
            <w:pPr>
              <w:jc w:val="right"/>
              <w:rPr>
                <w:color w:val="000000"/>
                <w:sz w:val="20"/>
                <w:szCs w:val="20"/>
              </w:rPr>
            </w:pPr>
            <w:r w:rsidRPr="002D27D6">
              <w:rPr>
                <w:color w:val="000000"/>
                <w:sz w:val="20"/>
                <w:szCs w:val="20"/>
              </w:rPr>
              <w:t>0.7349</w:t>
            </w:r>
          </w:p>
        </w:tc>
        <w:tc>
          <w:tcPr>
            <w:tcW w:w="640" w:type="dxa"/>
            <w:tcBorders>
              <w:top w:val="nil"/>
              <w:left w:val="nil"/>
              <w:bottom w:val="nil"/>
              <w:right w:val="nil"/>
            </w:tcBorders>
            <w:noWrap/>
            <w:vAlign w:val="bottom"/>
            <w:hideMark/>
          </w:tcPr>
          <w:p w14:paraId="5DCCC288" w14:textId="77777777" w:rsidR="00DD0E71" w:rsidRPr="002D27D6" w:rsidRDefault="00DD0E71" w:rsidP="00F15F24">
            <w:pPr>
              <w:jc w:val="right"/>
              <w:rPr>
                <w:color w:val="000000"/>
                <w:sz w:val="20"/>
                <w:szCs w:val="20"/>
              </w:rPr>
            </w:pPr>
            <w:r w:rsidRPr="002D27D6">
              <w:rPr>
                <w:color w:val="000000"/>
                <w:sz w:val="20"/>
                <w:szCs w:val="20"/>
              </w:rPr>
              <w:t>10.48</w:t>
            </w:r>
          </w:p>
        </w:tc>
        <w:tc>
          <w:tcPr>
            <w:tcW w:w="1260" w:type="dxa"/>
            <w:tcBorders>
              <w:top w:val="nil"/>
              <w:left w:val="nil"/>
              <w:bottom w:val="nil"/>
              <w:right w:val="nil"/>
            </w:tcBorders>
            <w:noWrap/>
            <w:vAlign w:val="bottom"/>
            <w:hideMark/>
          </w:tcPr>
          <w:p w14:paraId="134FBB21" w14:textId="77777777" w:rsidR="00DD0E71" w:rsidRPr="002D27D6" w:rsidRDefault="00DD0E71" w:rsidP="00F15F24">
            <w:pPr>
              <w:jc w:val="right"/>
              <w:rPr>
                <w:color w:val="000000"/>
                <w:sz w:val="20"/>
                <w:szCs w:val="20"/>
              </w:rPr>
            </w:pPr>
            <w:r w:rsidRPr="002D27D6">
              <w:rPr>
                <w:color w:val="000000"/>
                <w:sz w:val="20"/>
                <w:szCs w:val="20"/>
              </w:rPr>
              <w:t>109.9323906</w:t>
            </w:r>
          </w:p>
        </w:tc>
        <w:tc>
          <w:tcPr>
            <w:tcW w:w="940" w:type="dxa"/>
            <w:tcBorders>
              <w:top w:val="nil"/>
              <w:left w:val="nil"/>
              <w:bottom w:val="nil"/>
              <w:right w:val="nil"/>
            </w:tcBorders>
            <w:noWrap/>
            <w:vAlign w:val="bottom"/>
            <w:hideMark/>
          </w:tcPr>
          <w:p w14:paraId="74CAA95E" w14:textId="77777777" w:rsidR="00DD0E71" w:rsidRPr="002D27D6" w:rsidRDefault="00DD0E71" w:rsidP="00F15F24">
            <w:pPr>
              <w:jc w:val="right"/>
              <w:rPr>
                <w:color w:val="000000"/>
                <w:sz w:val="20"/>
                <w:szCs w:val="20"/>
              </w:rPr>
            </w:pPr>
            <w:r w:rsidRPr="002D27D6">
              <w:rPr>
                <w:color w:val="000000"/>
                <w:sz w:val="20"/>
                <w:szCs w:val="20"/>
              </w:rPr>
              <w:t>2.484907</w:t>
            </w:r>
          </w:p>
        </w:tc>
        <w:tc>
          <w:tcPr>
            <w:tcW w:w="680" w:type="dxa"/>
            <w:tcBorders>
              <w:top w:val="nil"/>
              <w:left w:val="nil"/>
              <w:bottom w:val="nil"/>
              <w:right w:val="nil"/>
            </w:tcBorders>
            <w:noWrap/>
            <w:vAlign w:val="bottom"/>
            <w:hideMark/>
          </w:tcPr>
          <w:p w14:paraId="1DD066D3" w14:textId="77777777" w:rsidR="00DD0E71" w:rsidRPr="002D27D6" w:rsidRDefault="00DD0E71" w:rsidP="00F15F24">
            <w:pPr>
              <w:jc w:val="right"/>
              <w:rPr>
                <w:color w:val="000000"/>
                <w:sz w:val="20"/>
                <w:szCs w:val="20"/>
              </w:rPr>
            </w:pPr>
            <w:r w:rsidRPr="002D27D6">
              <w:rPr>
                <w:color w:val="000000"/>
                <w:sz w:val="20"/>
                <w:szCs w:val="20"/>
              </w:rPr>
              <w:t>60.9</w:t>
            </w:r>
          </w:p>
        </w:tc>
      </w:tr>
      <w:tr w:rsidR="00DD0E71" w:rsidRPr="002D27D6" w14:paraId="1CC8D7B7"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C62625D" w14:textId="77777777" w:rsidR="00DD0E71" w:rsidRPr="002D27D6" w:rsidRDefault="00DD0E71" w:rsidP="00F15F24">
            <w:pPr>
              <w:rPr>
                <w:b/>
                <w:bCs/>
                <w:color w:val="FFFFFF"/>
                <w:sz w:val="20"/>
                <w:szCs w:val="20"/>
              </w:rPr>
            </w:pPr>
            <w:r w:rsidRPr="002D27D6">
              <w:rPr>
                <w:b/>
                <w:bCs/>
                <w:color w:val="FFFFFF"/>
                <w:sz w:val="20"/>
                <w:szCs w:val="20"/>
              </w:rPr>
              <w:t>2006</w:t>
            </w:r>
          </w:p>
        </w:tc>
        <w:tc>
          <w:tcPr>
            <w:tcW w:w="740" w:type="dxa"/>
            <w:tcBorders>
              <w:top w:val="nil"/>
              <w:left w:val="nil"/>
              <w:bottom w:val="nil"/>
              <w:right w:val="nil"/>
            </w:tcBorders>
            <w:noWrap/>
            <w:vAlign w:val="bottom"/>
            <w:hideMark/>
          </w:tcPr>
          <w:p w14:paraId="156486B2" w14:textId="77777777" w:rsidR="00DD0E71" w:rsidRPr="002D27D6" w:rsidRDefault="00DD0E71" w:rsidP="00F15F24">
            <w:pPr>
              <w:jc w:val="right"/>
              <w:rPr>
                <w:color w:val="000000"/>
                <w:sz w:val="20"/>
                <w:szCs w:val="20"/>
              </w:rPr>
            </w:pPr>
            <w:r w:rsidRPr="002D27D6">
              <w:rPr>
                <w:color w:val="000000"/>
                <w:sz w:val="20"/>
                <w:szCs w:val="20"/>
              </w:rPr>
              <w:t>0.745</w:t>
            </w:r>
          </w:p>
        </w:tc>
        <w:tc>
          <w:tcPr>
            <w:tcW w:w="640" w:type="dxa"/>
            <w:tcBorders>
              <w:top w:val="nil"/>
              <w:left w:val="nil"/>
              <w:bottom w:val="nil"/>
              <w:right w:val="nil"/>
            </w:tcBorders>
            <w:noWrap/>
            <w:vAlign w:val="bottom"/>
            <w:hideMark/>
          </w:tcPr>
          <w:p w14:paraId="4C900659" w14:textId="77777777" w:rsidR="00DD0E71" w:rsidRPr="002D27D6" w:rsidRDefault="00DD0E71" w:rsidP="00F15F24">
            <w:pPr>
              <w:jc w:val="right"/>
              <w:rPr>
                <w:color w:val="000000"/>
                <w:sz w:val="20"/>
                <w:szCs w:val="20"/>
              </w:rPr>
            </w:pPr>
            <w:r w:rsidRPr="002D27D6">
              <w:rPr>
                <w:color w:val="000000"/>
                <w:sz w:val="20"/>
                <w:szCs w:val="20"/>
              </w:rPr>
              <w:t>10.52</w:t>
            </w:r>
          </w:p>
        </w:tc>
        <w:tc>
          <w:tcPr>
            <w:tcW w:w="1260" w:type="dxa"/>
            <w:tcBorders>
              <w:top w:val="nil"/>
              <w:left w:val="nil"/>
              <w:bottom w:val="nil"/>
              <w:right w:val="nil"/>
            </w:tcBorders>
            <w:noWrap/>
            <w:vAlign w:val="bottom"/>
            <w:hideMark/>
          </w:tcPr>
          <w:p w14:paraId="4C505A33" w14:textId="77777777" w:rsidR="00DD0E71" w:rsidRPr="002D27D6" w:rsidRDefault="00DD0E71" w:rsidP="00F15F24">
            <w:pPr>
              <w:jc w:val="right"/>
              <w:rPr>
                <w:color w:val="000000"/>
                <w:sz w:val="20"/>
                <w:szCs w:val="20"/>
              </w:rPr>
            </w:pPr>
            <w:r w:rsidRPr="002D27D6">
              <w:rPr>
                <w:color w:val="000000"/>
                <w:sz w:val="20"/>
                <w:szCs w:val="20"/>
              </w:rPr>
              <w:t>110.772892</w:t>
            </w:r>
          </w:p>
        </w:tc>
        <w:tc>
          <w:tcPr>
            <w:tcW w:w="940" w:type="dxa"/>
            <w:tcBorders>
              <w:top w:val="nil"/>
              <w:left w:val="nil"/>
              <w:bottom w:val="nil"/>
              <w:right w:val="nil"/>
            </w:tcBorders>
            <w:noWrap/>
            <w:vAlign w:val="bottom"/>
            <w:hideMark/>
          </w:tcPr>
          <w:p w14:paraId="41A13683" w14:textId="77777777" w:rsidR="00DD0E71" w:rsidRPr="002D27D6" w:rsidRDefault="00DD0E71" w:rsidP="00F15F24">
            <w:pPr>
              <w:jc w:val="right"/>
              <w:rPr>
                <w:color w:val="000000"/>
                <w:sz w:val="20"/>
                <w:szCs w:val="20"/>
              </w:rPr>
            </w:pPr>
            <w:r w:rsidRPr="002D27D6">
              <w:rPr>
                <w:color w:val="000000"/>
                <w:sz w:val="20"/>
                <w:szCs w:val="20"/>
              </w:rPr>
              <w:t>2.501436</w:t>
            </w:r>
          </w:p>
        </w:tc>
        <w:tc>
          <w:tcPr>
            <w:tcW w:w="680" w:type="dxa"/>
            <w:tcBorders>
              <w:top w:val="nil"/>
              <w:left w:val="nil"/>
              <w:bottom w:val="nil"/>
              <w:right w:val="nil"/>
            </w:tcBorders>
            <w:noWrap/>
            <w:vAlign w:val="bottom"/>
            <w:hideMark/>
          </w:tcPr>
          <w:p w14:paraId="60B50D37" w14:textId="77777777" w:rsidR="00DD0E71" w:rsidRPr="002D27D6" w:rsidRDefault="00DD0E71" w:rsidP="00F15F24">
            <w:pPr>
              <w:jc w:val="right"/>
              <w:rPr>
                <w:color w:val="000000"/>
                <w:sz w:val="20"/>
                <w:szCs w:val="20"/>
              </w:rPr>
            </w:pPr>
            <w:r w:rsidRPr="002D27D6">
              <w:rPr>
                <w:color w:val="000000"/>
                <w:sz w:val="20"/>
                <w:szCs w:val="20"/>
              </w:rPr>
              <w:t>62.1</w:t>
            </w:r>
          </w:p>
        </w:tc>
      </w:tr>
      <w:tr w:rsidR="00DD0E71" w:rsidRPr="002D27D6" w14:paraId="21C2B6EA"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0084E10" w14:textId="77777777" w:rsidR="00DD0E71" w:rsidRPr="002D27D6" w:rsidRDefault="00DD0E71" w:rsidP="00F15F24">
            <w:pPr>
              <w:rPr>
                <w:b/>
                <w:bCs/>
                <w:color w:val="FFFFFF"/>
                <w:sz w:val="20"/>
                <w:szCs w:val="20"/>
              </w:rPr>
            </w:pPr>
            <w:r w:rsidRPr="002D27D6">
              <w:rPr>
                <w:b/>
                <w:bCs/>
                <w:color w:val="FFFFFF"/>
                <w:sz w:val="20"/>
                <w:szCs w:val="20"/>
              </w:rPr>
              <w:t>2007</w:t>
            </w:r>
          </w:p>
        </w:tc>
        <w:tc>
          <w:tcPr>
            <w:tcW w:w="740" w:type="dxa"/>
            <w:tcBorders>
              <w:top w:val="nil"/>
              <w:left w:val="nil"/>
              <w:bottom w:val="nil"/>
              <w:right w:val="nil"/>
            </w:tcBorders>
            <w:noWrap/>
            <w:vAlign w:val="bottom"/>
            <w:hideMark/>
          </w:tcPr>
          <w:p w14:paraId="39A799B3" w14:textId="77777777" w:rsidR="00DD0E71" w:rsidRPr="002D27D6" w:rsidRDefault="00DD0E71" w:rsidP="00F15F24">
            <w:pPr>
              <w:jc w:val="right"/>
              <w:rPr>
                <w:color w:val="000000"/>
                <w:sz w:val="20"/>
                <w:szCs w:val="20"/>
              </w:rPr>
            </w:pPr>
            <w:r w:rsidRPr="002D27D6">
              <w:rPr>
                <w:color w:val="000000"/>
                <w:sz w:val="20"/>
                <w:szCs w:val="20"/>
              </w:rPr>
              <w:t>0.7792</w:t>
            </w:r>
          </w:p>
        </w:tc>
        <w:tc>
          <w:tcPr>
            <w:tcW w:w="640" w:type="dxa"/>
            <w:tcBorders>
              <w:top w:val="nil"/>
              <w:left w:val="nil"/>
              <w:bottom w:val="nil"/>
              <w:right w:val="nil"/>
            </w:tcBorders>
            <w:noWrap/>
            <w:vAlign w:val="bottom"/>
            <w:hideMark/>
          </w:tcPr>
          <w:p w14:paraId="6DC0325B" w14:textId="77777777" w:rsidR="00DD0E71" w:rsidRPr="002D27D6" w:rsidRDefault="00DD0E71" w:rsidP="00F15F24">
            <w:pPr>
              <w:jc w:val="right"/>
              <w:rPr>
                <w:color w:val="000000"/>
                <w:sz w:val="20"/>
                <w:szCs w:val="20"/>
              </w:rPr>
            </w:pPr>
            <w:r w:rsidRPr="002D27D6">
              <w:rPr>
                <w:color w:val="000000"/>
                <w:sz w:val="20"/>
                <w:szCs w:val="20"/>
              </w:rPr>
              <w:t>10.56</w:t>
            </w:r>
          </w:p>
        </w:tc>
        <w:tc>
          <w:tcPr>
            <w:tcW w:w="1260" w:type="dxa"/>
            <w:tcBorders>
              <w:top w:val="nil"/>
              <w:left w:val="nil"/>
              <w:bottom w:val="nil"/>
              <w:right w:val="nil"/>
            </w:tcBorders>
            <w:noWrap/>
            <w:vAlign w:val="bottom"/>
            <w:hideMark/>
          </w:tcPr>
          <w:p w14:paraId="0158AE18" w14:textId="77777777" w:rsidR="00DD0E71" w:rsidRPr="002D27D6" w:rsidRDefault="00DD0E71" w:rsidP="00F15F24">
            <w:pPr>
              <w:jc w:val="right"/>
              <w:rPr>
                <w:color w:val="000000"/>
                <w:sz w:val="20"/>
                <w:szCs w:val="20"/>
              </w:rPr>
            </w:pPr>
            <w:r w:rsidRPr="002D27D6">
              <w:rPr>
                <w:color w:val="000000"/>
                <w:sz w:val="20"/>
                <w:szCs w:val="20"/>
              </w:rPr>
              <w:t>111.4196841</w:t>
            </w:r>
          </w:p>
        </w:tc>
        <w:tc>
          <w:tcPr>
            <w:tcW w:w="940" w:type="dxa"/>
            <w:tcBorders>
              <w:top w:val="nil"/>
              <w:left w:val="nil"/>
              <w:bottom w:val="nil"/>
              <w:right w:val="nil"/>
            </w:tcBorders>
            <w:noWrap/>
            <w:vAlign w:val="bottom"/>
            <w:hideMark/>
          </w:tcPr>
          <w:p w14:paraId="421B8AE3" w14:textId="77777777" w:rsidR="00DD0E71" w:rsidRPr="002D27D6" w:rsidRDefault="00DD0E71" w:rsidP="00F15F24">
            <w:pPr>
              <w:jc w:val="right"/>
              <w:rPr>
                <w:color w:val="000000"/>
                <w:sz w:val="20"/>
                <w:szCs w:val="20"/>
              </w:rPr>
            </w:pPr>
            <w:r w:rsidRPr="002D27D6">
              <w:rPr>
                <w:color w:val="000000"/>
                <w:sz w:val="20"/>
                <w:szCs w:val="20"/>
              </w:rPr>
              <w:t>2.459589</w:t>
            </w:r>
          </w:p>
        </w:tc>
        <w:tc>
          <w:tcPr>
            <w:tcW w:w="680" w:type="dxa"/>
            <w:tcBorders>
              <w:top w:val="nil"/>
              <w:left w:val="nil"/>
              <w:bottom w:val="nil"/>
              <w:right w:val="nil"/>
            </w:tcBorders>
            <w:noWrap/>
            <w:vAlign w:val="bottom"/>
            <w:hideMark/>
          </w:tcPr>
          <w:p w14:paraId="35ABFAD6" w14:textId="77777777" w:rsidR="00DD0E71" w:rsidRPr="002D27D6" w:rsidRDefault="00DD0E71" w:rsidP="00F15F24">
            <w:pPr>
              <w:jc w:val="right"/>
              <w:rPr>
                <w:color w:val="000000"/>
                <w:sz w:val="20"/>
                <w:szCs w:val="20"/>
              </w:rPr>
            </w:pPr>
            <w:r w:rsidRPr="002D27D6">
              <w:rPr>
                <w:color w:val="000000"/>
                <w:sz w:val="20"/>
                <w:szCs w:val="20"/>
              </w:rPr>
              <w:t>63.2</w:t>
            </w:r>
          </w:p>
        </w:tc>
      </w:tr>
      <w:tr w:rsidR="00DD0E71" w:rsidRPr="002D27D6" w14:paraId="46779779"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45EFFA50" w14:textId="77777777" w:rsidR="00DD0E71" w:rsidRPr="002D27D6" w:rsidRDefault="00DD0E71" w:rsidP="00F15F24">
            <w:pPr>
              <w:rPr>
                <w:b/>
                <w:bCs/>
                <w:color w:val="FFFFFF"/>
                <w:sz w:val="20"/>
                <w:szCs w:val="20"/>
              </w:rPr>
            </w:pPr>
            <w:r w:rsidRPr="002D27D6">
              <w:rPr>
                <w:b/>
                <w:bCs/>
                <w:color w:val="FFFFFF"/>
                <w:sz w:val="20"/>
                <w:szCs w:val="20"/>
              </w:rPr>
              <w:t>2008</w:t>
            </w:r>
          </w:p>
        </w:tc>
        <w:tc>
          <w:tcPr>
            <w:tcW w:w="740" w:type="dxa"/>
            <w:tcBorders>
              <w:top w:val="nil"/>
              <w:left w:val="nil"/>
              <w:bottom w:val="nil"/>
              <w:right w:val="nil"/>
            </w:tcBorders>
            <w:noWrap/>
            <w:vAlign w:val="bottom"/>
            <w:hideMark/>
          </w:tcPr>
          <w:p w14:paraId="22629798" w14:textId="77777777" w:rsidR="00DD0E71" w:rsidRPr="002D27D6" w:rsidRDefault="00DD0E71" w:rsidP="00F15F24">
            <w:pPr>
              <w:jc w:val="right"/>
              <w:rPr>
                <w:color w:val="000000"/>
                <w:sz w:val="20"/>
                <w:szCs w:val="20"/>
              </w:rPr>
            </w:pPr>
            <w:r w:rsidRPr="002D27D6">
              <w:rPr>
                <w:color w:val="000000"/>
                <w:sz w:val="20"/>
                <w:szCs w:val="20"/>
              </w:rPr>
              <w:t>0.8018</w:t>
            </w:r>
          </w:p>
        </w:tc>
        <w:tc>
          <w:tcPr>
            <w:tcW w:w="640" w:type="dxa"/>
            <w:tcBorders>
              <w:top w:val="nil"/>
              <w:left w:val="nil"/>
              <w:bottom w:val="nil"/>
              <w:right w:val="nil"/>
            </w:tcBorders>
            <w:noWrap/>
            <w:vAlign w:val="bottom"/>
            <w:hideMark/>
          </w:tcPr>
          <w:p w14:paraId="3B5E7577" w14:textId="77777777" w:rsidR="00DD0E71" w:rsidRPr="002D27D6" w:rsidRDefault="00DD0E71" w:rsidP="00F15F24">
            <w:pPr>
              <w:jc w:val="right"/>
              <w:rPr>
                <w:color w:val="000000"/>
                <w:sz w:val="20"/>
                <w:szCs w:val="20"/>
              </w:rPr>
            </w:pPr>
            <w:r w:rsidRPr="002D27D6">
              <w:rPr>
                <w:color w:val="000000"/>
                <w:sz w:val="20"/>
                <w:szCs w:val="20"/>
              </w:rPr>
              <w:t>10.57</w:t>
            </w:r>
          </w:p>
        </w:tc>
        <w:tc>
          <w:tcPr>
            <w:tcW w:w="1260" w:type="dxa"/>
            <w:tcBorders>
              <w:top w:val="nil"/>
              <w:left w:val="nil"/>
              <w:bottom w:val="nil"/>
              <w:right w:val="nil"/>
            </w:tcBorders>
            <w:noWrap/>
            <w:vAlign w:val="bottom"/>
            <w:hideMark/>
          </w:tcPr>
          <w:p w14:paraId="31CD2881" w14:textId="77777777" w:rsidR="00DD0E71" w:rsidRPr="002D27D6" w:rsidRDefault="00DD0E71" w:rsidP="00F15F24">
            <w:pPr>
              <w:jc w:val="right"/>
              <w:rPr>
                <w:color w:val="000000"/>
                <w:sz w:val="20"/>
                <w:szCs w:val="20"/>
              </w:rPr>
            </w:pPr>
            <w:r w:rsidRPr="002D27D6">
              <w:rPr>
                <w:color w:val="000000"/>
                <w:sz w:val="20"/>
                <w:szCs w:val="20"/>
              </w:rPr>
              <w:t>111.665841</w:t>
            </w:r>
          </w:p>
        </w:tc>
        <w:tc>
          <w:tcPr>
            <w:tcW w:w="940" w:type="dxa"/>
            <w:tcBorders>
              <w:top w:val="nil"/>
              <w:left w:val="nil"/>
              <w:bottom w:val="nil"/>
              <w:right w:val="nil"/>
            </w:tcBorders>
            <w:noWrap/>
            <w:vAlign w:val="bottom"/>
            <w:hideMark/>
          </w:tcPr>
          <w:p w14:paraId="2697A146" w14:textId="77777777" w:rsidR="00DD0E71" w:rsidRPr="002D27D6" w:rsidRDefault="00DD0E71" w:rsidP="00F15F24">
            <w:pPr>
              <w:jc w:val="right"/>
              <w:rPr>
                <w:color w:val="000000"/>
                <w:sz w:val="20"/>
                <w:szCs w:val="20"/>
              </w:rPr>
            </w:pPr>
            <w:r w:rsidRPr="002D27D6">
              <w:rPr>
                <w:color w:val="000000"/>
                <w:sz w:val="20"/>
                <w:szCs w:val="20"/>
              </w:rPr>
              <w:t>2.4681</w:t>
            </w:r>
          </w:p>
        </w:tc>
        <w:tc>
          <w:tcPr>
            <w:tcW w:w="680" w:type="dxa"/>
            <w:tcBorders>
              <w:top w:val="nil"/>
              <w:left w:val="nil"/>
              <w:bottom w:val="nil"/>
              <w:right w:val="nil"/>
            </w:tcBorders>
            <w:noWrap/>
            <w:vAlign w:val="bottom"/>
            <w:hideMark/>
          </w:tcPr>
          <w:p w14:paraId="2212CE0D" w14:textId="77777777" w:rsidR="00DD0E71" w:rsidRPr="002D27D6" w:rsidRDefault="00DD0E71" w:rsidP="00F15F24">
            <w:pPr>
              <w:jc w:val="right"/>
              <w:rPr>
                <w:color w:val="000000"/>
                <w:sz w:val="20"/>
                <w:szCs w:val="20"/>
              </w:rPr>
            </w:pPr>
            <w:r w:rsidRPr="002D27D6">
              <w:rPr>
                <w:color w:val="000000"/>
                <w:sz w:val="20"/>
                <w:szCs w:val="20"/>
              </w:rPr>
              <w:t>63.8</w:t>
            </w:r>
          </w:p>
        </w:tc>
      </w:tr>
      <w:tr w:rsidR="00DD0E71" w:rsidRPr="002D27D6" w14:paraId="09EE4A4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74FAD31F" w14:textId="77777777" w:rsidR="00DD0E71" w:rsidRPr="002D27D6" w:rsidRDefault="00DD0E71" w:rsidP="00F15F24">
            <w:pPr>
              <w:rPr>
                <w:b/>
                <w:bCs/>
                <w:color w:val="FFFFFF"/>
                <w:sz w:val="20"/>
                <w:szCs w:val="20"/>
              </w:rPr>
            </w:pPr>
            <w:r w:rsidRPr="002D27D6">
              <w:rPr>
                <w:b/>
                <w:bCs/>
                <w:color w:val="FFFFFF"/>
                <w:sz w:val="20"/>
                <w:szCs w:val="20"/>
              </w:rPr>
              <w:t>2009</w:t>
            </w:r>
          </w:p>
        </w:tc>
        <w:tc>
          <w:tcPr>
            <w:tcW w:w="740" w:type="dxa"/>
            <w:tcBorders>
              <w:top w:val="nil"/>
              <w:left w:val="nil"/>
              <w:bottom w:val="nil"/>
              <w:right w:val="nil"/>
            </w:tcBorders>
            <w:noWrap/>
            <w:vAlign w:val="bottom"/>
            <w:hideMark/>
          </w:tcPr>
          <w:p w14:paraId="5582481E" w14:textId="77777777" w:rsidR="00DD0E71" w:rsidRPr="002D27D6" w:rsidRDefault="00DD0E71" w:rsidP="00F15F24">
            <w:pPr>
              <w:jc w:val="right"/>
              <w:rPr>
                <w:color w:val="000000"/>
                <w:sz w:val="20"/>
                <w:szCs w:val="20"/>
              </w:rPr>
            </w:pPr>
            <w:r w:rsidRPr="002D27D6">
              <w:rPr>
                <w:color w:val="000000"/>
                <w:sz w:val="20"/>
                <w:szCs w:val="20"/>
              </w:rPr>
              <w:t>0.7955</w:t>
            </w:r>
          </w:p>
        </w:tc>
        <w:tc>
          <w:tcPr>
            <w:tcW w:w="640" w:type="dxa"/>
            <w:tcBorders>
              <w:top w:val="nil"/>
              <w:left w:val="nil"/>
              <w:bottom w:val="nil"/>
              <w:right w:val="nil"/>
            </w:tcBorders>
            <w:noWrap/>
            <w:vAlign w:val="bottom"/>
            <w:hideMark/>
          </w:tcPr>
          <w:p w14:paraId="02158A7B" w14:textId="77777777" w:rsidR="00DD0E71" w:rsidRPr="002D27D6" w:rsidRDefault="00DD0E71" w:rsidP="00F15F24">
            <w:pPr>
              <w:jc w:val="right"/>
              <w:rPr>
                <w:color w:val="000000"/>
                <w:sz w:val="20"/>
                <w:szCs w:val="20"/>
              </w:rPr>
            </w:pPr>
            <w:r w:rsidRPr="002D27D6">
              <w:rPr>
                <w:color w:val="000000"/>
                <w:sz w:val="20"/>
                <w:szCs w:val="20"/>
              </w:rPr>
              <w:t>10.51</w:t>
            </w:r>
          </w:p>
        </w:tc>
        <w:tc>
          <w:tcPr>
            <w:tcW w:w="1260" w:type="dxa"/>
            <w:tcBorders>
              <w:top w:val="nil"/>
              <w:left w:val="nil"/>
              <w:bottom w:val="nil"/>
              <w:right w:val="nil"/>
            </w:tcBorders>
            <w:noWrap/>
            <w:vAlign w:val="bottom"/>
            <w:hideMark/>
          </w:tcPr>
          <w:p w14:paraId="0F6E5386" w14:textId="77777777" w:rsidR="00DD0E71" w:rsidRPr="002D27D6" w:rsidRDefault="00DD0E71" w:rsidP="00F15F24">
            <w:pPr>
              <w:jc w:val="right"/>
              <w:rPr>
                <w:color w:val="000000"/>
                <w:sz w:val="20"/>
                <w:szCs w:val="20"/>
              </w:rPr>
            </w:pPr>
            <w:r w:rsidRPr="002D27D6">
              <w:rPr>
                <w:color w:val="000000"/>
                <w:sz w:val="20"/>
                <w:szCs w:val="20"/>
              </w:rPr>
              <w:t>110.5342043</w:t>
            </w:r>
          </w:p>
        </w:tc>
        <w:tc>
          <w:tcPr>
            <w:tcW w:w="940" w:type="dxa"/>
            <w:tcBorders>
              <w:top w:val="nil"/>
              <w:left w:val="nil"/>
              <w:bottom w:val="nil"/>
              <w:right w:val="nil"/>
            </w:tcBorders>
            <w:noWrap/>
            <w:vAlign w:val="bottom"/>
            <w:hideMark/>
          </w:tcPr>
          <w:p w14:paraId="1686F00F" w14:textId="77777777" w:rsidR="00DD0E71" w:rsidRPr="002D27D6" w:rsidRDefault="00DD0E71" w:rsidP="00F15F24">
            <w:pPr>
              <w:jc w:val="right"/>
              <w:rPr>
                <w:color w:val="000000"/>
                <w:sz w:val="20"/>
                <w:szCs w:val="20"/>
              </w:rPr>
            </w:pPr>
            <w:r w:rsidRPr="002D27D6">
              <w:rPr>
                <w:color w:val="000000"/>
                <w:sz w:val="20"/>
                <w:szCs w:val="20"/>
              </w:rPr>
              <w:t>2.397895</w:t>
            </w:r>
          </w:p>
        </w:tc>
        <w:tc>
          <w:tcPr>
            <w:tcW w:w="680" w:type="dxa"/>
            <w:tcBorders>
              <w:top w:val="nil"/>
              <w:left w:val="nil"/>
              <w:bottom w:val="nil"/>
              <w:right w:val="nil"/>
            </w:tcBorders>
            <w:noWrap/>
            <w:vAlign w:val="bottom"/>
            <w:hideMark/>
          </w:tcPr>
          <w:p w14:paraId="51B438A7" w14:textId="77777777" w:rsidR="00DD0E71" w:rsidRPr="002D27D6" w:rsidRDefault="00DD0E71" w:rsidP="00F15F24">
            <w:pPr>
              <w:jc w:val="right"/>
              <w:rPr>
                <w:color w:val="000000"/>
                <w:sz w:val="20"/>
                <w:szCs w:val="20"/>
              </w:rPr>
            </w:pPr>
            <w:r w:rsidRPr="002D27D6">
              <w:rPr>
                <w:color w:val="000000"/>
                <w:sz w:val="20"/>
                <w:szCs w:val="20"/>
              </w:rPr>
              <w:t>63.1</w:t>
            </w:r>
          </w:p>
        </w:tc>
      </w:tr>
      <w:tr w:rsidR="00DD0E71" w:rsidRPr="002D27D6" w14:paraId="3E6E04FF" w14:textId="77777777" w:rsidTr="00F15F24">
        <w:trPr>
          <w:trHeight w:val="300"/>
        </w:trPr>
        <w:tc>
          <w:tcPr>
            <w:tcW w:w="960" w:type="dxa"/>
            <w:tcBorders>
              <w:top w:val="nil"/>
              <w:left w:val="single" w:sz="4" w:space="0" w:color="B0B0B0"/>
              <w:bottom w:val="nil"/>
              <w:right w:val="single" w:sz="4" w:space="0" w:color="B0B0B0"/>
            </w:tcBorders>
            <w:shd w:val="clear" w:color="000000" w:fill="4669AF"/>
            <w:noWrap/>
            <w:vAlign w:val="center"/>
            <w:hideMark/>
          </w:tcPr>
          <w:p w14:paraId="15A3E640" w14:textId="77777777" w:rsidR="00DD0E71" w:rsidRPr="002D27D6" w:rsidRDefault="00DD0E71" w:rsidP="00F15F24">
            <w:pPr>
              <w:rPr>
                <w:b/>
                <w:bCs/>
                <w:color w:val="FFFFFF"/>
                <w:sz w:val="20"/>
                <w:szCs w:val="20"/>
              </w:rPr>
            </w:pPr>
            <w:r w:rsidRPr="002D27D6">
              <w:rPr>
                <w:b/>
                <w:bCs/>
                <w:color w:val="FFFFFF"/>
                <w:sz w:val="20"/>
                <w:szCs w:val="20"/>
              </w:rPr>
              <w:t>2010</w:t>
            </w:r>
          </w:p>
        </w:tc>
        <w:tc>
          <w:tcPr>
            <w:tcW w:w="740" w:type="dxa"/>
            <w:tcBorders>
              <w:top w:val="nil"/>
              <w:left w:val="nil"/>
              <w:bottom w:val="nil"/>
              <w:right w:val="nil"/>
            </w:tcBorders>
            <w:noWrap/>
            <w:vAlign w:val="bottom"/>
            <w:hideMark/>
          </w:tcPr>
          <w:p w14:paraId="4BC4ED08" w14:textId="77777777" w:rsidR="00DD0E71" w:rsidRPr="002D27D6" w:rsidRDefault="00DD0E71" w:rsidP="00F15F24">
            <w:pPr>
              <w:jc w:val="right"/>
              <w:rPr>
                <w:color w:val="000000"/>
                <w:sz w:val="20"/>
                <w:szCs w:val="20"/>
              </w:rPr>
            </w:pPr>
            <w:r w:rsidRPr="002D27D6">
              <w:rPr>
                <w:color w:val="000000"/>
                <w:sz w:val="20"/>
                <w:szCs w:val="20"/>
              </w:rPr>
              <w:t>0.8289</w:t>
            </w:r>
          </w:p>
        </w:tc>
        <w:tc>
          <w:tcPr>
            <w:tcW w:w="640" w:type="dxa"/>
            <w:tcBorders>
              <w:top w:val="nil"/>
              <w:left w:val="nil"/>
              <w:bottom w:val="nil"/>
              <w:right w:val="nil"/>
            </w:tcBorders>
            <w:noWrap/>
            <w:vAlign w:val="bottom"/>
            <w:hideMark/>
          </w:tcPr>
          <w:p w14:paraId="5CC62632" w14:textId="77777777" w:rsidR="00DD0E71" w:rsidRPr="002D27D6" w:rsidRDefault="00DD0E71" w:rsidP="00F15F24">
            <w:pPr>
              <w:jc w:val="right"/>
              <w:rPr>
                <w:color w:val="000000"/>
                <w:sz w:val="20"/>
                <w:szCs w:val="20"/>
              </w:rPr>
            </w:pPr>
            <w:r w:rsidRPr="002D27D6">
              <w:rPr>
                <w:color w:val="000000"/>
                <w:sz w:val="20"/>
                <w:szCs w:val="20"/>
              </w:rPr>
              <w:t>10.56</w:t>
            </w:r>
          </w:p>
        </w:tc>
        <w:tc>
          <w:tcPr>
            <w:tcW w:w="1260" w:type="dxa"/>
            <w:tcBorders>
              <w:top w:val="nil"/>
              <w:left w:val="nil"/>
              <w:bottom w:val="nil"/>
              <w:right w:val="nil"/>
            </w:tcBorders>
            <w:noWrap/>
            <w:vAlign w:val="bottom"/>
            <w:hideMark/>
          </w:tcPr>
          <w:p w14:paraId="38B42149" w14:textId="77777777" w:rsidR="00DD0E71" w:rsidRPr="002D27D6" w:rsidRDefault="00DD0E71" w:rsidP="00F15F24">
            <w:pPr>
              <w:jc w:val="right"/>
              <w:rPr>
                <w:color w:val="000000"/>
                <w:sz w:val="20"/>
                <w:szCs w:val="20"/>
              </w:rPr>
            </w:pPr>
            <w:r w:rsidRPr="002D27D6">
              <w:rPr>
                <w:color w:val="000000"/>
                <w:sz w:val="20"/>
                <w:szCs w:val="20"/>
              </w:rPr>
              <w:t>111.4416702</w:t>
            </w:r>
          </w:p>
        </w:tc>
        <w:tc>
          <w:tcPr>
            <w:tcW w:w="940" w:type="dxa"/>
            <w:tcBorders>
              <w:top w:val="nil"/>
              <w:left w:val="nil"/>
              <w:bottom w:val="nil"/>
              <w:right w:val="nil"/>
            </w:tcBorders>
            <w:noWrap/>
            <w:vAlign w:val="bottom"/>
            <w:hideMark/>
          </w:tcPr>
          <w:p w14:paraId="716DAE2E" w14:textId="77777777" w:rsidR="00DD0E71" w:rsidRPr="002D27D6" w:rsidRDefault="00DD0E71" w:rsidP="00F15F24">
            <w:pPr>
              <w:jc w:val="right"/>
              <w:rPr>
                <w:color w:val="000000"/>
                <w:sz w:val="20"/>
                <w:szCs w:val="20"/>
              </w:rPr>
            </w:pPr>
            <w:r w:rsidRPr="002D27D6">
              <w:rPr>
                <w:color w:val="000000"/>
                <w:sz w:val="20"/>
                <w:szCs w:val="20"/>
              </w:rPr>
              <w:t>2.433613</w:t>
            </w:r>
          </w:p>
        </w:tc>
        <w:tc>
          <w:tcPr>
            <w:tcW w:w="680" w:type="dxa"/>
            <w:tcBorders>
              <w:top w:val="nil"/>
              <w:left w:val="nil"/>
              <w:bottom w:val="nil"/>
              <w:right w:val="nil"/>
            </w:tcBorders>
            <w:noWrap/>
            <w:vAlign w:val="bottom"/>
            <w:hideMark/>
          </w:tcPr>
          <w:p w14:paraId="17C0118D" w14:textId="77777777" w:rsidR="00DD0E71" w:rsidRPr="002D27D6" w:rsidRDefault="00DD0E71" w:rsidP="00F15F24">
            <w:pPr>
              <w:jc w:val="right"/>
              <w:rPr>
                <w:color w:val="000000"/>
                <w:sz w:val="20"/>
                <w:szCs w:val="20"/>
              </w:rPr>
            </w:pPr>
            <w:r w:rsidRPr="002D27D6">
              <w:rPr>
                <w:color w:val="000000"/>
                <w:sz w:val="20"/>
                <w:szCs w:val="20"/>
              </w:rPr>
              <w:t>62.5</w:t>
            </w:r>
          </w:p>
        </w:tc>
      </w:tr>
      <w:tr w:rsidR="00DD0E71" w:rsidRPr="002D27D6" w14:paraId="56AE46C8"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1DC27C03" w14:textId="77777777" w:rsidR="00DD0E71" w:rsidRPr="002D27D6" w:rsidRDefault="00DD0E71" w:rsidP="00F15F24">
            <w:pPr>
              <w:rPr>
                <w:b/>
                <w:bCs/>
                <w:color w:val="FFFFFF"/>
                <w:sz w:val="20"/>
                <w:szCs w:val="20"/>
              </w:rPr>
            </w:pPr>
            <w:r w:rsidRPr="002D27D6">
              <w:rPr>
                <w:b/>
                <w:bCs/>
                <w:color w:val="FFFFFF"/>
                <w:sz w:val="20"/>
                <w:szCs w:val="20"/>
              </w:rPr>
              <w:t>2011</w:t>
            </w:r>
          </w:p>
        </w:tc>
        <w:tc>
          <w:tcPr>
            <w:tcW w:w="740" w:type="dxa"/>
            <w:tcBorders>
              <w:top w:val="nil"/>
              <w:left w:val="nil"/>
              <w:bottom w:val="nil"/>
              <w:right w:val="nil"/>
            </w:tcBorders>
            <w:noWrap/>
            <w:vAlign w:val="bottom"/>
            <w:hideMark/>
          </w:tcPr>
          <w:p w14:paraId="491C3C9B" w14:textId="77777777" w:rsidR="00DD0E71" w:rsidRPr="002D27D6" w:rsidRDefault="00DD0E71" w:rsidP="00F15F24">
            <w:pPr>
              <w:jc w:val="right"/>
              <w:rPr>
                <w:color w:val="000000"/>
                <w:sz w:val="20"/>
                <w:szCs w:val="20"/>
              </w:rPr>
            </w:pPr>
            <w:r w:rsidRPr="002D27D6">
              <w:rPr>
                <w:color w:val="000000"/>
                <w:sz w:val="20"/>
                <w:szCs w:val="20"/>
              </w:rPr>
              <w:t>0.8013</w:t>
            </w:r>
          </w:p>
        </w:tc>
        <w:tc>
          <w:tcPr>
            <w:tcW w:w="640" w:type="dxa"/>
            <w:tcBorders>
              <w:top w:val="nil"/>
              <w:left w:val="nil"/>
              <w:bottom w:val="nil"/>
              <w:right w:val="nil"/>
            </w:tcBorders>
            <w:noWrap/>
            <w:vAlign w:val="bottom"/>
            <w:hideMark/>
          </w:tcPr>
          <w:p w14:paraId="5B4DE504" w14:textId="77777777" w:rsidR="00DD0E71" w:rsidRPr="002D27D6" w:rsidRDefault="00DD0E71" w:rsidP="00F15F24">
            <w:pPr>
              <w:jc w:val="right"/>
              <w:rPr>
                <w:color w:val="000000"/>
                <w:sz w:val="20"/>
                <w:szCs w:val="20"/>
              </w:rPr>
            </w:pPr>
            <w:r w:rsidRPr="002D27D6">
              <w:rPr>
                <w:color w:val="000000"/>
                <w:sz w:val="20"/>
                <w:szCs w:val="20"/>
              </w:rPr>
              <w:t>10.59</w:t>
            </w:r>
          </w:p>
        </w:tc>
        <w:tc>
          <w:tcPr>
            <w:tcW w:w="1260" w:type="dxa"/>
            <w:tcBorders>
              <w:top w:val="nil"/>
              <w:left w:val="nil"/>
              <w:bottom w:val="nil"/>
              <w:right w:val="nil"/>
            </w:tcBorders>
            <w:noWrap/>
            <w:vAlign w:val="bottom"/>
            <w:hideMark/>
          </w:tcPr>
          <w:p w14:paraId="5657BB12" w14:textId="77777777" w:rsidR="00DD0E71" w:rsidRPr="002D27D6" w:rsidRDefault="00DD0E71" w:rsidP="00F15F24">
            <w:pPr>
              <w:jc w:val="right"/>
              <w:rPr>
                <w:color w:val="000000"/>
                <w:sz w:val="20"/>
                <w:szCs w:val="20"/>
              </w:rPr>
            </w:pPr>
            <w:r w:rsidRPr="002D27D6">
              <w:rPr>
                <w:color w:val="000000"/>
                <w:sz w:val="20"/>
                <w:szCs w:val="20"/>
              </w:rPr>
              <w:t>112.2250013</w:t>
            </w:r>
          </w:p>
        </w:tc>
        <w:tc>
          <w:tcPr>
            <w:tcW w:w="940" w:type="dxa"/>
            <w:tcBorders>
              <w:top w:val="nil"/>
              <w:left w:val="nil"/>
              <w:bottom w:val="nil"/>
              <w:right w:val="nil"/>
            </w:tcBorders>
            <w:noWrap/>
            <w:vAlign w:val="bottom"/>
            <w:hideMark/>
          </w:tcPr>
          <w:p w14:paraId="7EB07B99" w14:textId="77777777" w:rsidR="00DD0E71" w:rsidRPr="002D27D6" w:rsidRDefault="00DD0E71" w:rsidP="00F15F24">
            <w:pPr>
              <w:jc w:val="right"/>
              <w:rPr>
                <w:color w:val="000000"/>
                <w:sz w:val="20"/>
                <w:szCs w:val="20"/>
              </w:rPr>
            </w:pPr>
            <w:r w:rsidRPr="002D27D6">
              <w:rPr>
                <w:color w:val="000000"/>
                <w:sz w:val="20"/>
                <w:szCs w:val="20"/>
              </w:rPr>
              <w:t>2.424803</w:t>
            </w:r>
          </w:p>
        </w:tc>
        <w:tc>
          <w:tcPr>
            <w:tcW w:w="680" w:type="dxa"/>
            <w:tcBorders>
              <w:top w:val="nil"/>
              <w:left w:val="nil"/>
              <w:bottom w:val="nil"/>
              <w:right w:val="nil"/>
            </w:tcBorders>
            <w:noWrap/>
            <w:vAlign w:val="bottom"/>
            <w:hideMark/>
          </w:tcPr>
          <w:p w14:paraId="5382A985" w14:textId="77777777" w:rsidR="00DD0E71" w:rsidRPr="002D27D6" w:rsidRDefault="00DD0E71" w:rsidP="00F15F24">
            <w:pPr>
              <w:jc w:val="right"/>
              <w:rPr>
                <w:color w:val="000000"/>
                <w:sz w:val="20"/>
                <w:szCs w:val="20"/>
              </w:rPr>
            </w:pPr>
            <w:r w:rsidRPr="002D27D6">
              <w:rPr>
                <w:color w:val="000000"/>
                <w:sz w:val="20"/>
                <w:szCs w:val="20"/>
              </w:rPr>
              <w:t>63</w:t>
            </w:r>
          </w:p>
        </w:tc>
      </w:tr>
      <w:tr w:rsidR="00DD0E71" w:rsidRPr="002D27D6" w14:paraId="7FBB14C1"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76DE3CF8" w14:textId="77777777" w:rsidR="00DD0E71" w:rsidRPr="002D27D6" w:rsidRDefault="00DD0E71" w:rsidP="00F15F24">
            <w:pPr>
              <w:rPr>
                <w:b/>
                <w:bCs/>
                <w:color w:val="FFFFFF"/>
                <w:sz w:val="20"/>
                <w:szCs w:val="20"/>
              </w:rPr>
            </w:pPr>
            <w:r w:rsidRPr="002D27D6">
              <w:rPr>
                <w:b/>
                <w:bCs/>
                <w:color w:val="FFFFFF"/>
                <w:sz w:val="20"/>
                <w:szCs w:val="20"/>
              </w:rPr>
              <w:t>2012</w:t>
            </w:r>
          </w:p>
        </w:tc>
        <w:tc>
          <w:tcPr>
            <w:tcW w:w="740" w:type="dxa"/>
            <w:tcBorders>
              <w:top w:val="nil"/>
              <w:left w:val="nil"/>
              <w:bottom w:val="nil"/>
              <w:right w:val="nil"/>
            </w:tcBorders>
            <w:noWrap/>
            <w:vAlign w:val="bottom"/>
            <w:hideMark/>
          </w:tcPr>
          <w:p w14:paraId="46D5FFE3" w14:textId="77777777" w:rsidR="00DD0E71" w:rsidRPr="002D27D6" w:rsidRDefault="00DD0E71" w:rsidP="00F15F24">
            <w:pPr>
              <w:jc w:val="right"/>
              <w:rPr>
                <w:color w:val="000000"/>
                <w:sz w:val="20"/>
                <w:szCs w:val="20"/>
              </w:rPr>
            </w:pPr>
            <w:r w:rsidRPr="002D27D6">
              <w:rPr>
                <w:color w:val="000000"/>
                <w:sz w:val="20"/>
                <w:szCs w:val="20"/>
              </w:rPr>
              <w:t>0.8414</w:t>
            </w:r>
          </w:p>
        </w:tc>
        <w:tc>
          <w:tcPr>
            <w:tcW w:w="640" w:type="dxa"/>
            <w:tcBorders>
              <w:top w:val="nil"/>
              <w:left w:val="nil"/>
              <w:bottom w:val="nil"/>
              <w:right w:val="nil"/>
            </w:tcBorders>
            <w:noWrap/>
            <w:vAlign w:val="bottom"/>
            <w:hideMark/>
          </w:tcPr>
          <w:p w14:paraId="1AC682CE" w14:textId="77777777" w:rsidR="00DD0E71" w:rsidRPr="002D27D6" w:rsidRDefault="00DD0E71" w:rsidP="00F15F24">
            <w:pPr>
              <w:jc w:val="right"/>
              <w:rPr>
                <w:color w:val="000000"/>
                <w:sz w:val="20"/>
                <w:szCs w:val="20"/>
              </w:rPr>
            </w:pPr>
            <w:r w:rsidRPr="002D27D6">
              <w:rPr>
                <w:color w:val="000000"/>
                <w:sz w:val="20"/>
                <w:szCs w:val="20"/>
              </w:rPr>
              <w:t>10.6</w:t>
            </w:r>
          </w:p>
        </w:tc>
        <w:tc>
          <w:tcPr>
            <w:tcW w:w="1260" w:type="dxa"/>
            <w:tcBorders>
              <w:top w:val="nil"/>
              <w:left w:val="nil"/>
              <w:bottom w:val="nil"/>
              <w:right w:val="nil"/>
            </w:tcBorders>
            <w:noWrap/>
            <w:vAlign w:val="bottom"/>
            <w:hideMark/>
          </w:tcPr>
          <w:p w14:paraId="4C94DC6C" w14:textId="77777777" w:rsidR="00DD0E71" w:rsidRPr="002D27D6" w:rsidRDefault="00DD0E71" w:rsidP="00F15F24">
            <w:pPr>
              <w:jc w:val="right"/>
              <w:rPr>
                <w:color w:val="000000"/>
                <w:sz w:val="20"/>
                <w:szCs w:val="20"/>
              </w:rPr>
            </w:pPr>
            <w:r w:rsidRPr="002D27D6">
              <w:rPr>
                <w:color w:val="000000"/>
                <w:sz w:val="20"/>
                <w:szCs w:val="20"/>
              </w:rPr>
              <w:t>112.2939654</w:t>
            </w:r>
          </w:p>
        </w:tc>
        <w:tc>
          <w:tcPr>
            <w:tcW w:w="940" w:type="dxa"/>
            <w:tcBorders>
              <w:top w:val="nil"/>
              <w:left w:val="nil"/>
              <w:bottom w:val="nil"/>
              <w:right w:val="nil"/>
            </w:tcBorders>
            <w:noWrap/>
            <w:vAlign w:val="bottom"/>
            <w:hideMark/>
          </w:tcPr>
          <w:p w14:paraId="05D8EEEF" w14:textId="77777777" w:rsidR="00DD0E71" w:rsidRPr="002D27D6" w:rsidRDefault="00DD0E71" w:rsidP="00F15F24">
            <w:pPr>
              <w:jc w:val="right"/>
              <w:rPr>
                <w:color w:val="000000"/>
                <w:sz w:val="20"/>
                <w:szCs w:val="20"/>
              </w:rPr>
            </w:pPr>
            <w:r w:rsidRPr="002D27D6">
              <w:rPr>
                <w:color w:val="000000"/>
                <w:sz w:val="20"/>
                <w:szCs w:val="20"/>
              </w:rPr>
              <w:t>2.433613</w:t>
            </w:r>
          </w:p>
        </w:tc>
        <w:tc>
          <w:tcPr>
            <w:tcW w:w="680" w:type="dxa"/>
            <w:tcBorders>
              <w:top w:val="nil"/>
              <w:left w:val="nil"/>
              <w:bottom w:val="nil"/>
              <w:right w:val="nil"/>
            </w:tcBorders>
            <w:noWrap/>
            <w:vAlign w:val="bottom"/>
            <w:hideMark/>
          </w:tcPr>
          <w:p w14:paraId="6E52F62D" w14:textId="77777777" w:rsidR="00DD0E71" w:rsidRPr="002D27D6" w:rsidRDefault="00DD0E71" w:rsidP="00F15F24">
            <w:pPr>
              <w:jc w:val="right"/>
              <w:rPr>
                <w:color w:val="000000"/>
                <w:sz w:val="20"/>
                <w:szCs w:val="20"/>
              </w:rPr>
            </w:pPr>
            <w:r w:rsidRPr="002D27D6">
              <w:rPr>
                <w:color w:val="000000"/>
                <w:sz w:val="20"/>
                <w:szCs w:val="20"/>
              </w:rPr>
              <w:t>65.2</w:t>
            </w:r>
          </w:p>
        </w:tc>
      </w:tr>
      <w:tr w:rsidR="00DD0E71" w:rsidRPr="002D27D6" w14:paraId="32B5D67F"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47182C6B" w14:textId="77777777" w:rsidR="00DD0E71" w:rsidRPr="002D27D6" w:rsidRDefault="00DD0E71" w:rsidP="00F15F24">
            <w:pPr>
              <w:rPr>
                <w:b/>
                <w:bCs/>
                <w:color w:val="FFFFFF"/>
                <w:sz w:val="20"/>
                <w:szCs w:val="20"/>
              </w:rPr>
            </w:pPr>
            <w:r w:rsidRPr="002D27D6">
              <w:rPr>
                <w:b/>
                <w:bCs/>
                <w:color w:val="FFFFFF"/>
                <w:sz w:val="20"/>
                <w:szCs w:val="20"/>
              </w:rPr>
              <w:t>2013</w:t>
            </w:r>
          </w:p>
        </w:tc>
        <w:tc>
          <w:tcPr>
            <w:tcW w:w="740" w:type="dxa"/>
            <w:tcBorders>
              <w:top w:val="nil"/>
              <w:left w:val="nil"/>
              <w:bottom w:val="nil"/>
              <w:right w:val="nil"/>
            </w:tcBorders>
            <w:noWrap/>
            <w:vAlign w:val="bottom"/>
            <w:hideMark/>
          </w:tcPr>
          <w:p w14:paraId="056CEBE7" w14:textId="77777777" w:rsidR="00DD0E71" w:rsidRPr="002D27D6" w:rsidRDefault="00DD0E71" w:rsidP="00F15F24">
            <w:pPr>
              <w:jc w:val="right"/>
              <w:rPr>
                <w:color w:val="000000"/>
                <w:sz w:val="20"/>
                <w:szCs w:val="20"/>
              </w:rPr>
            </w:pPr>
            <w:r w:rsidRPr="002D27D6">
              <w:rPr>
                <w:color w:val="000000"/>
                <w:sz w:val="20"/>
                <w:szCs w:val="20"/>
              </w:rPr>
              <w:t>0.8448</w:t>
            </w:r>
          </w:p>
        </w:tc>
        <w:tc>
          <w:tcPr>
            <w:tcW w:w="640" w:type="dxa"/>
            <w:tcBorders>
              <w:top w:val="nil"/>
              <w:left w:val="nil"/>
              <w:bottom w:val="nil"/>
              <w:right w:val="nil"/>
            </w:tcBorders>
            <w:noWrap/>
            <w:vAlign w:val="bottom"/>
            <w:hideMark/>
          </w:tcPr>
          <w:p w14:paraId="3EA2A707" w14:textId="77777777" w:rsidR="00DD0E71" w:rsidRPr="002D27D6" w:rsidRDefault="00DD0E71" w:rsidP="00F15F24">
            <w:pPr>
              <w:jc w:val="right"/>
              <w:rPr>
                <w:color w:val="000000"/>
                <w:sz w:val="20"/>
                <w:szCs w:val="20"/>
              </w:rPr>
            </w:pPr>
            <w:r w:rsidRPr="002D27D6">
              <w:rPr>
                <w:color w:val="000000"/>
                <w:sz w:val="20"/>
                <w:szCs w:val="20"/>
              </w:rPr>
              <w:t>10.6</w:t>
            </w:r>
          </w:p>
        </w:tc>
        <w:tc>
          <w:tcPr>
            <w:tcW w:w="1260" w:type="dxa"/>
            <w:tcBorders>
              <w:top w:val="nil"/>
              <w:left w:val="nil"/>
              <w:bottom w:val="nil"/>
              <w:right w:val="nil"/>
            </w:tcBorders>
            <w:noWrap/>
            <w:vAlign w:val="bottom"/>
            <w:hideMark/>
          </w:tcPr>
          <w:p w14:paraId="00EE9488" w14:textId="77777777" w:rsidR="00DD0E71" w:rsidRPr="002D27D6" w:rsidRDefault="00DD0E71" w:rsidP="00F15F24">
            <w:pPr>
              <w:jc w:val="right"/>
              <w:rPr>
                <w:color w:val="000000"/>
                <w:sz w:val="20"/>
                <w:szCs w:val="20"/>
              </w:rPr>
            </w:pPr>
            <w:r w:rsidRPr="002D27D6">
              <w:rPr>
                <w:color w:val="000000"/>
                <w:sz w:val="20"/>
                <w:szCs w:val="20"/>
              </w:rPr>
              <w:t>112.341591</w:t>
            </w:r>
          </w:p>
        </w:tc>
        <w:tc>
          <w:tcPr>
            <w:tcW w:w="940" w:type="dxa"/>
            <w:tcBorders>
              <w:top w:val="nil"/>
              <w:left w:val="nil"/>
              <w:bottom w:val="nil"/>
              <w:right w:val="nil"/>
            </w:tcBorders>
            <w:noWrap/>
            <w:vAlign w:val="bottom"/>
            <w:hideMark/>
          </w:tcPr>
          <w:p w14:paraId="5BC4E8D7" w14:textId="77777777" w:rsidR="00DD0E71" w:rsidRPr="002D27D6" w:rsidRDefault="00DD0E71" w:rsidP="00F15F24">
            <w:pPr>
              <w:jc w:val="right"/>
              <w:rPr>
                <w:color w:val="000000"/>
                <w:sz w:val="20"/>
                <w:szCs w:val="20"/>
              </w:rPr>
            </w:pPr>
            <w:r w:rsidRPr="002D27D6">
              <w:rPr>
                <w:color w:val="000000"/>
                <w:sz w:val="20"/>
                <w:szCs w:val="20"/>
              </w:rPr>
              <w:t>2.451005</w:t>
            </w:r>
          </w:p>
        </w:tc>
        <w:tc>
          <w:tcPr>
            <w:tcW w:w="680" w:type="dxa"/>
            <w:tcBorders>
              <w:top w:val="nil"/>
              <w:left w:val="nil"/>
              <w:bottom w:val="nil"/>
              <w:right w:val="nil"/>
            </w:tcBorders>
            <w:noWrap/>
            <w:vAlign w:val="bottom"/>
            <w:hideMark/>
          </w:tcPr>
          <w:p w14:paraId="2C256C3B" w14:textId="77777777" w:rsidR="00DD0E71" w:rsidRPr="002D27D6" w:rsidRDefault="00DD0E71" w:rsidP="00F15F24">
            <w:pPr>
              <w:jc w:val="right"/>
              <w:rPr>
                <w:color w:val="000000"/>
                <w:sz w:val="20"/>
                <w:szCs w:val="20"/>
              </w:rPr>
            </w:pPr>
            <w:r w:rsidRPr="002D27D6">
              <w:rPr>
                <w:color w:val="000000"/>
                <w:sz w:val="20"/>
                <w:szCs w:val="20"/>
              </w:rPr>
              <w:t>63.8</w:t>
            </w:r>
          </w:p>
        </w:tc>
      </w:tr>
      <w:tr w:rsidR="00DD0E71" w:rsidRPr="002D27D6" w14:paraId="5D77E599"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04F28F6C" w14:textId="77777777" w:rsidR="00DD0E71" w:rsidRPr="002D27D6" w:rsidRDefault="00DD0E71" w:rsidP="00F15F24">
            <w:pPr>
              <w:rPr>
                <w:b/>
                <w:bCs/>
                <w:color w:val="FFFFFF"/>
                <w:sz w:val="20"/>
                <w:szCs w:val="20"/>
              </w:rPr>
            </w:pPr>
            <w:r w:rsidRPr="002D27D6">
              <w:rPr>
                <w:b/>
                <w:bCs/>
                <w:color w:val="FFFFFF"/>
                <w:sz w:val="20"/>
                <w:szCs w:val="20"/>
              </w:rPr>
              <w:t>2014</w:t>
            </w:r>
          </w:p>
        </w:tc>
        <w:tc>
          <w:tcPr>
            <w:tcW w:w="740" w:type="dxa"/>
            <w:tcBorders>
              <w:top w:val="nil"/>
              <w:left w:val="nil"/>
              <w:bottom w:val="nil"/>
              <w:right w:val="nil"/>
            </w:tcBorders>
            <w:noWrap/>
            <w:vAlign w:val="bottom"/>
            <w:hideMark/>
          </w:tcPr>
          <w:p w14:paraId="6874C812" w14:textId="77777777" w:rsidR="00DD0E71" w:rsidRPr="002D27D6" w:rsidRDefault="00DD0E71" w:rsidP="00F15F24">
            <w:pPr>
              <w:jc w:val="right"/>
              <w:rPr>
                <w:color w:val="000000"/>
                <w:sz w:val="20"/>
                <w:szCs w:val="20"/>
              </w:rPr>
            </w:pPr>
            <w:r w:rsidRPr="002D27D6">
              <w:rPr>
                <w:color w:val="000000"/>
                <w:sz w:val="20"/>
                <w:szCs w:val="20"/>
              </w:rPr>
              <w:t>0.8592</w:t>
            </w:r>
          </w:p>
        </w:tc>
        <w:tc>
          <w:tcPr>
            <w:tcW w:w="640" w:type="dxa"/>
            <w:tcBorders>
              <w:top w:val="nil"/>
              <w:left w:val="nil"/>
              <w:bottom w:val="nil"/>
              <w:right w:val="nil"/>
            </w:tcBorders>
            <w:noWrap/>
            <w:vAlign w:val="bottom"/>
            <w:hideMark/>
          </w:tcPr>
          <w:p w14:paraId="632C5053" w14:textId="77777777" w:rsidR="00DD0E71" w:rsidRPr="002D27D6" w:rsidRDefault="00DD0E71" w:rsidP="00F15F24">
            <w:pPr>
              <w:jc w:val="right"/>
              <w:rPr>
                <w:color w:val="000000"/>
                <w:sz w:val="20"/>
                <w:szCs w:val="20"/>
              </w:rPr>
            </w:pPr>
            <w:r w:rsidRPr="002D27D6">
              <w:rPr>
                <w:color w:val="000000"/>
                <w:sz w:val="20"/>
                <w:szCs w:val="20"/>
              </w:rPr>
              <w:t>10.62</w:t>
            </w:r>
          </w:p>
        </w:tc>
        <w:tc>
          <w:tcPr>
            <w:tcW w:w="1260" w:type="dxa"/>
            <w:tcBorders>
              <w:top w:val="nil"/>
              <w:left w:val="nil"/>
              <w:bottom w:val="nil"/>
              <w:right w:val="nil"/>
            </w:tcBorders>
            <w:noWrap/>
            <w:vAlign w:val="bottom"/>
            <w:hideMark/>
          </w:tcPr>
          <w:p w14:paraId="36126EAC" w14:textId="77777777" w:rsidR="00DD0E71" w:rsidRPr="002D27D6" w:rsidRDefault="00DD0E71" w:rsidP="00F15F24">
            <w:pPr>
              <w:jc w:val="right"/>
              <w:rPr>
                <w:color w:val="000000"/>
                <w:sz w:val="20"/>
                <w:szCs w:val="20"/>
              </w:rPr>
            </w:pPr>
            <w:r w:rsidRPr="002D27D6">
              <w:rPr>
                <w:color w:val="000000"/>
                <w:sz w:val="20"/>
                <w:szCs w:val="20"/>
              </w:rPr>
              <w:t>112.7347485</w:t>
            </w:r>
          </w:p>
        </w:tc>
        <w:tc>
          <w:tcPr>
            <w:tcW w:w="940" w:type="dxa"/>
            <w:tcBorders>
              <w:top w:val="nil"/>
              <w:left w:val="nil"/>
              <w:bottom w:val="nil"/>
              <w:right w:val="nil"/>
            </w:tcBorders>
            <w:noWrap/>
            <w:vAlign w:val="bottom"/>
            <w:hideMark/>
          </w:tcPr>
          <w:p w14:paraId="7C2C933F" w14:textId="77777777" w:rsidR="00DD0E71" w:rsidRPr="002D27D6" w:rsidRDefault="00DD0E71" w:rsidP="00F15F24">
            <w:pPr>
              <w:jc w:val="right"/>
              <w:rPr>
                <w:color w:val="000000"/>
                <w:sz w:val="20"/>
                <w:szCs w:val="20"/>
              </w:rPr>
            </w:pPr>
            <w:r w:rsidRPr="002D27D6">
              <w:rPr>
                <w:color w:val="000000"/>
                <w:sz w:val="20"/>
                <w:szCs w:val="20"/>
              </w:rPr>
              <w:t>2.397895</w:t>
            </w:r>
          </w:p>
        </w:tc>
        <w:tc>
          <w:tcPr>
            <w:tcW w:w="680" w:type="dxa"/>
            <w:tcBorders>
              <w:top w:val="nil"/>
              <w:left w:val="nil"/>
              <w:bottom w:val="nil"/>
              <w:right w:val="nil"/>
            </w:tcBorders>
            <w:noWrap/>
            <w:vAlign w:val="bottom"/>
            <w:hideMark/>
          </w:tcPr>
          <w:p w14:paraId="5519E520" w14:textId="77777777" w:rsidR="00DD0E71" w:rsidRPr="002D27D6" w:rsidRDefault="00DD0E71" w:rsidP="00F15F24">
            <w:pPr>
              <w:jc w:val="right"/>
              <w:rPr>
                <w:color w:val="000000"/>
                <w:sz w:val="20"/>
                <w:szCs w:val="20"/>
              </w:rPr>
            </w:pPr>
            <w:r w:rsidRPr="002D27D6">
              <w:rPr>
                <w:color w:val="000000"/>
                <w:sz w:val="20"/>
                <w:szCs w:val="20"/>
              </w:rPr>
              <w:t>65.6</w:t>
            </w:r>
          </w:p>
        </w:tc>
      </w:tr>
      <w:tr w:rsidR="00DD0E71" w:rsidRPr="002D27D6" w14:paraId="04D1F0A3"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5BB00AC7" w14:textId="77777777" w:rsidR="00DD0E71" w:rsidRPr="002D27D6" w:rsidRDefault="00DD0E71" w:rsidP="00F15F24">
            <w:pPr>
              <w:rPr>
                <w:b/>
                <w:bCs/>
                <w:color w:val="FFFFFF"/>
                <w:sz w:val="20"/>
                <w:szCs w:val="20"/>
              </w:rPr>
            </w:pPr>
            <w:r w:rsidRPr="002D27D6">
              <w:rPr>
                <w:b/>
                <w:bCs/>
                <w:color w:val="FFFFFF"/>
                <w:sz w:val="20"/>
                <w:szCs w:val="20"/>
              </w:rPr>
              <w:t>2015</w:t>
            </w:r>
          </w:p>
        </w:tc>
        <w:tc>
          <w:tcPr>
            <w:tcW w:w="740" w:type="dxa"/>
            <w:tcBorders>
              <w:top w:val="nil"/>
              <w:left w:val="nil"/>
              <w:bottom w:val="nil"/>
              <w:right w:val="nil"/>
            </w:tcBorders>
            <w:noWrap/>
            <w:vAlign w:val="bottom"/>
            <w:hideMark/>
          </w:tcPr>
          <w:p w14:paraId="0B9A593A" w14:textId="77777777" w:rsidR="00DD0E71" w:rsidRPr="002D27D6" w:rsidRDefault="00DD0E71" w:rsidP="00F15F24">
            <w:pPr>
              <w:jc w:val="right"/>
              <w:rPr>
                <w:color w:val="000000"/>
                <w:sz w:val="20"/>
                <w:szCs w:val="20"/>
              </w:rPr>
            </w:pPr>
            <w:r w:rsidRPr="002D27D6">
              <w:rPr>
                <w:color w:val="000000"/>
                <w:sz w:val="20"/>
                <w:szCs w:val="20"/>
              </w:rPr>
              <w:t>0.9094</w:t>
            </w:r>
          </w:p>
        </w:tc>
        <w:tc>
          <w:tcPr>
            <w:tcW w:w="640" w:type="dxa"/>
            <w:tcBorders>
              <w:top w:val="nil"/>
              <w:left w:val="nil"/>
              <w:bottom w:val="nil"/>
              <w:right w:val="nil"/>
            </w:tcBorders>
            <w:noWrap/>
            <w:vAlign w:val="bottom"/>
            <w:hideMark/>
          </w:tcPr>
          <w:p w14:paraId="3B5DACE2" w14:textId="77777777" w:rsidR="00DD0E71" w:rsidRPr="002D27D6" w:rsidRDefault="00DD0E71" w:rsidP="00F15F24">
            <w:pPr>
              <w:jc w:val="right"/>
              <w:rPr>
                <w:color w:val="000000"/>
                <w:sz w:val="20"/>
                <w:szCs w:val="20"/>
              </w:rPr>
            </w:pPr>
            <w:r w:rsidRPr="002D27D6">
              <w:rPr>
                <w:color w:val="000000"/>
                <w:sz w:val="20"/>
                <w:szCs w:val="20"/>
              </w:rPr>
              <w:t>10.63</w:t>
            </w:r>
          </w:p>
        </w:tc>
        <w:tc>
          <w:tcPr>
            <w:tcW w:w="1260" w:type="dxa"/>
            <w:tcBorders>
              <w:top w:val="nil"/>
              <w:left w:val="nil"/>
              <w:bottom w:val="nil"/>
              <w:right w:val="nil"/>
            </w:tcBorders>
            <w:noWrap/>
            <w:vAlign w:val="bottom"/>
            <w:hideMark/>
          </w:tcPr>
          <w:p w14:paraId="13BE3764" w14:textId="77777777" w:rsidR="00DD0E71" w:rsidRPr="002D27D6" w:rsidRDefault="00DD0E71" w:rsidP="00F15F24">
            <w:pPr>
              <w:jc w:val="right"/>
              <w:rPr>
                <w:color w:val="000000"/>
                <w:sz w:val="20"/>
                <w:szCs w:val="20"/>
              </w:rPr>
            </w:pPr>
            <w:r w:rsidRPr="002D27D6">
              <w:rPr>
                <w:color w:val="000000"/>
                <w:sz w:val="20"/>
                <w:szCs w:val="20"/>
              </w:rPr>
              <w:t>112.931459</w:t>
            </w:r>
          </w:p>
        </w:tc>
        <w:tc>
          <w:tcPr>
            <w:tcW w:w="940" w:type="dxa"/>
            <w:tcBorders>
              <w:top w:val="nil"/>
              <w:left w:val="nil"/>
              <w:bottom w:val="nil"/>
              <w:right w:val="nil"/>
            </w:tcBorders>
            <w:noWrap/>
            <w:vAlign w:val="bottom"/>
            <w:hideMark/>
          </w:tcPr>
          <w:p w14:paraId="035FB047" w14:textId="77777777" w:rsidR="00DD0E71" w:rsidRPr="002D27D6" w:rsidRDefault="00DD0E71" w:rsidP="00F15F24">
            <w:pPr>
              <w:jc w:val="right"/>
              <w:rPr>
                <w:color w:val="000000"/>
                <w:sz w:val="20"/>
                <w:szCs w:val="20"/>
              </w:rPr>
            </w:pPr>
            <w:r w:rsidRPr="002D27D6">
              <w:rPr>
                <w:color w:val="000000"/>
                <w:sz w:val="20"/>
                <w:szCs w:val="20"/>
              </w:rPr>
              <w:t>2.397895</w:t>
            </w:r>
          </w:p>
        </w:tc>
        <w:tc>
          <w:tcPr>
            <w:tcW w:w="680" w:type="dxa"/>
            <w:tcBorders>
              <w:top w:val="nil"/>
              <w:left w:val="nil"/>
              <w:bottom w:val="nil"/>
              <w:right w:val="nil"/>
            </w:tcBorders>
            <w:noWrap/>
            <w:vAlign w:val="bottom"/>
            <w:hideMark/>
          </w:tcPr>
          <w:p w14:paraId="08FA4912" w14:textId="77777777" w:rsidR="00DD0E71" w:rsidRPr="002D27D6" w:rsidRDefault="00DD0E71" w:rsidP="00F15F24">
            <w:pPr>
              <w:jc w:val="right"/>
              <w:rPr>
                <w:color w:val="000000"/>
                <w:sz w:val="20"/>
                <w:szCs w:val="20"/>
              </w:rPr>
            </w:pPr>
            <w:r w:rsidRPr="002D27D6">
              <w:rPr>
                <w:color w:val="000000"/>
                <w:sz w:val="20"/>
                <w:szCs w:val="20"/>
              </w:rPr>
              <w:t>66.7</w:t>
            </w:r>
          </w:p>
        </w:tc>
      </w:tr>
      <w:tr w:rsidR="00DD0E71" w:rsidRPr="002D27D6" w14:paraId="2A4659F8"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0509606E" w14:textId="77777777" w:rsidR="00DD0E71" w:rsidRPr="002D27D6" w:rsidRDefault="00DD0E71" w:rsidP="00F15F24">
            <w:pPr>
              <w:rPr>
                <w:b/>
                <w:bCs/>
                <w:color w:val="FFFFFF"/>
                <w:sz w:val="20"/>
                <w:szCs w:val="20"/>
              </w:rPr>
            </w:pPr>
            <w:r w:rsidRPr="002D27D6">
              <w:rPr>
                <w:b/>
                <w:bCs/>
                <w:color w:val="FFFFFF"/>
                <w:sz w:val="20"/>
                <w:szCs w:val="20"/>
              </w:rPr>
              <w:t>2016</w:t>
            </w:r>
          </w:p>
        </w:tc>
        <w:tc>
          <w:tcPr>
            <w:tcW w:w="740" w:type="dxa"/>
            <w:tcBorders>
              <w:top w:val="nil"/>
              <w:left w:val="nil"/>
              <w:bottom w:val="nil"/>
              <w:right w:val="nil"/>
            </w:tcBorders>
            <w:noWrap/>
            <w:vAlign w:val="bottom"/>
            <w:hideMark/>
          </w:tcPr>
          <w:p w14:paraId="53C50CD0" w14:textId="77777777" w:rsidR="00DD0E71" w:rsidRPr="002D27D6" w:rsidRDefault="00DD0E71" w:rsidP="00F15F24">
            <w:pPr>
              <w:jc w:val="right"/>
              <w:rPr>
                <w:color w:val="000000"/>
                <w:sz w:val="20"/>
                <w:szCs w:val="20"/>
              </w:rPr>
            </w:pPr>
            <w:r w:rsidRPr="002D27D6">
              <w:rPr>
                <w:color w:val="000000"/>
                <w:sz w:val="20"/>
                <w:szCs w:val="20"/>
              </w:rPr>
              <w:t>0.9189</w:t>
            </w:r>
          </w:p>
        </w:tc>
        <w:tc>
          <w:tcPr>
            <w:tcW w:w="640" w:type="dxa"/>
            <w:tcBorders>
              <w:top w:val="nil"/>
              <w:left w:val="nil"/>
              <w:bottom w:val="nil"/>
              <w:right w:val="nil"/>
            </w:tcBorders>
            <w:noWrap/>
            <w:vAlign w:val="bottom"/>
            <w:hideMark/>
          </w:tcPr>
          <w:p w14:paraId="498971E3" w14:textId="77777777" w:rsidR="00DD0E71" w:rsidRPr="002D27D6" w:rsidRDefault="00DD0E71" w:rsidP="00F15F24">
            <w:pPr>
              <w:jc w:val="right"/>
              <w:rPr>
                <w:color w:val="000000"/>
                <w:sz w:val="20"/>
                <w:szCs w:val="20"/>
              </w:rPr>
            </w:pPr>
            <w:r w:rsidRPr="002D27D6">
              <w:rPr>
                <w:color w:val="000000"/>
                <w:sz w:val="20"/>
                <w:szCs w:val="20"/>
              </w:rPr>
              <w:t>10.64</w:t>
            </w:r>
          </w:p>
        </w:tc>
        <w:tc>
          <w:tcPr>
            <w:tcW w:w="1260" w:type="dxa"/>
            <w:tcBorders>
              <w:top w:val="nil"/>
              <w:left w:val="nil"/>
              <w:bottom w:val="nil"/>
              <w:right w:val="nil"/>
            </w:tcBorders>
            <w:noWrap/>
            <w:vAlign w:val="bottom"/>
            <w:hideMark/>
          </w:tcPr>
          <w:p w14:paraId="38E2E1A4" w14:textId="77777777" w:rsidR="00DD0E71" w:rsidRPr="002D27D6" w:rsidRDefault="00DD0E71" w:rsidP="00F15F24">
            <w:pPr>
              <w:jc w:val="right"/>
              <w:rPr>
                <w:color w:val="000000"/>
                <w:sz w:val="20"/>
                <w:szCs w:val="20"/>
              </w:rPr>
            </w:pPr>
            <w:r w:rsidRPr="002D27D6">
              <w:rPr>
                <w:color w:val="000000"/>
                <w:sz w:val="20"/>
                <w:szCs w:val="20"/>
              </w:rPr>
              <w:t>113.2641614</w:t>
            </w:r>
          </w:p>
        </w:tc>
        <w:tc>
          <w:tcPr>
            <w:tcW w:w="940" w:type="dxa"/>
            <w:tcBorders>
              <w:top w:val="nil"/>
              <w:left w:val="nil"/>
              <w:bottom w:val="nil"/>
              <w:right w:val="nil"/>
            </w:tcBorders>
            <w:noWrap/>
            <w:vAlign w:val="bottom"/>
            <w:hideMark/>
          </w:tcPr>
          <w:p w14:paraId="72F711B0" w14:textId="77777777" w:rsidR="00DD0E71" w:rsidRPr="002D27D6" w:rsidRDefault="00DD0E71" w:rsidP="00F15F24">
            <w:pPr>
              <w:jc w:val="right"/>
              <w:rPr>
                <w:color w:val="000000"/>
                <w:sz w:val="20"/>
                <w:szCs w:val="20"/>
              </w:rPr>
            </w:pPr>
            <w:r w:rsidRPr="002D27D6">
              <w:rPr>
                <w:color w:val="000000"/>
                <w:sz w:val="20"/>
                <w:szCs w:val="20"/>
              </w:rPr>
              <w:t>2.388763</w:t>
            </w:r>
          </w:p>
        </w:tc>
        <w:tc>
          <w:tcPr>
            <w:tcW w:w="680" w:type="dxa"/>
            <w:tcBorders>
              <w:top w:val="nil"/>
              <w:left w:val="nil"/>
              <w:bottom w:val="nil"/>
              <w:right w:val="nil"/>
            </w:tcBorders>
            <w:noWrap/>
            <w:vAlign w:val="bottom"/>
            <w:hideMark/>
          </w:tcPr>
          <w:p w14:paraId="0B6E8739" w14:textId="77777777" w:rsidR="00DD0E71" w:rsidRPr="002D27D6" w:rsidRDefault="00DD0E71" w:rsidP="00F15F24">
            <w:pPr>
              <w:jc w:val="right"/>
              <w:rPr>
                <w:color w:val="000000"/>
                <w:sz w:val="20"/>
                <w:szCs w:val="20"/>
              </w:rPr>
            </w:pPr>
            <w:r w:rsidRPr="002D27D6">
              <w:rPr>
                <w:color w:val="000000"/>
                <w:sz w:val="20"/>
                <w:szCs w:val="20"/>
              </w:rPr>
              <w:t>67.1</w:t>
            </w:r>
          </w:p>
        </w:tc>
      </w:tr>
      <w:tr w:rsidR="00DD0E71" w:rsidRPr="002D27D6" w14:paraId="3CC767ED"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67F644C6" w14:textId="77777777" w:rsidR="00DD0E71" w:rsidRPr="002D27D6" w:rsidRDefault="00DD0E71" w:rsidP="00F15F24">
            <w:pPr>
              <w:rPr>
                <w:b/>
                <w:bCs/>
                <w:color w:val="FFFFFF"/>
                <w:sz w:val="20"/>
                <w:szCs w:val="20"/>
              </w:rPr>
            </w:pPr>
            <w:r w:rsidRPr="002D27D6">
              <w:rPr>
                <w:b/>
                <w:bCs/>
                <w:color w:val="FFFFFF"/>
                <w:sz w:val="20"/>
                <w:szCs w:val="20"/>
              </w:rPr>
              <w:t>2017</w:t>
            </w:r>
          </w:p>
        </w:tc>
        <w:tc>
          <w:tcPr>
            <w:tcW w:w="740" w:type="dxa"/>
            <w:tcBorders>
              <w:top w:val="nil"/>
              <w:left w:val="nil"/>
              <w:bottom w:val="nil"/>
              <w:right w:val="nil"/>
            </w:tcBorders>
            <w:noWrap/>
            <w:vAlign w:val="bottom"/>
            <w:hideMark/>
          </w:tcPr>
          <w:p w14:paraId="6DB95D48" w14:textId="77777777" w:rsidR="00DD0E71" w:rsidRPr="002D27D6" w:rsidRDefault="00DD0E71" w:rsidP="00F15F24">
            <w:pPr>
              <w:jc w:val="right"/>
              <w:rPr>
                <w:color w:val="000000"/>
                <w:sz w:val="20"/>
                <w:szCs w:val="20"/>
              </w:rPr>
            </w:pPr>
            <w:r w:rsidRPr="002D27D6">
              <w:rPr>
                <w:color w:val="000000"/>
                <w:sz w:val="20"/>
                <w:szCs w:val="20"/>
              </w:rPr>
              <w:t>0.9338</w:t>
            </w:r>
          </w:p>
        </w:tc>
        <w:tc>
          <w:tcPr>
            <w:tcW w:w="640" w:type="dxa"/>
            <w:tcBorders>
              <w:top w:val="nil"/>
              <w:left w:val="nil"/>
              <w:bottom w:val="nil"/>
              <w:right w:val="nil"/>
            </w:tcBorders>
            <w:noWrap/>
            <w:vAlign w:val="bottom"/>
            <w:hideMark/>
          </w:tcPr>
          <w:p w14:paraId="7B3C8EEF" w14:textId="77777777" w:rsidR="00DD0E71" w:rsidRPr="002D27D6" w:rsidRDefault="00DD0E71" w:rsidP="00F15F24">
            <w:pPr>
              <w:jc w:val="right"/>
              <w:rPr>
                <w:color w:val="000000"/>
                <w:sz w:val="20"/>
                <w:szCs w:val="20"/>
              </w:rPr>
            </w:pPr>
            <w:r w:rsidRPr="002D27D6">
              <w:rPr>
                <w:color w:val="000000"/>
                <w:sz w:val="20"/>
                <w:szCs w:val="20"/>
              </w:rPr>
              <w:t>10.67</w:t>
            </w:r>
          </w:p>
        </w:tc>
        <w:tc>
          <w:tcPr>
            <w:tcW w:w="1260" w:type="dxa"/>
            <w:tcBorders>
              <w:top w:val="nil"/>
              <w:left w:val="nil"/>
              <w:bottom w:val="nil"/>
              <w:right w:val="nil"/>
            </w:tcBorders>
            <w:noWrap/>
            <w:vAlign w:val="bottom"/>
            <w:hideMark/>
          </w:tcPr>
          <w:p w14:paraId="5D4469B9" w14:textId="77777777" w:rsidR="00DD0E71" w:rsidRPr="002D27D6" w:rsidRDefault="00DD0E71" w:rsidP="00F15F24">
            <w:pPr>
              <w:jc w:val="right"/>
              <w:rPr>
                <w:color w:val="000000"/>
                <w:sz w:val="20"/>
                <w:szCs w:val="20"/>
              </w:rPr>
            </w:pPr>
            <w:r w:rsidRPr="002D27D6">
              <w:rPr>
                <w:color w:val="000000"/>
                <w:sz w:val="20"/>
                <w:szCs w:val="20"/>
              </w:rPr>
              <w:t>113.8067516</w:t>
            </w:r>
          </w:p>
        </w:tc>
        <w:tc>
          <w:tcPr>
            <w:tcW w:w="940" w:type="dxa"/>
            <w:tcBorders>
              <w:top w:val="nil"/>
              <w:left w:val="nil"/>
              <w:bottom w:val="nil"/>
              <w:right w:val="nil"/>
            </w:tcBorders>
            <w:noWrap/>
            <w:vAlign w:val="bottom"/>
            <w:hideMark/>
          </w:tcPr>
          <w:p w14:paraId="2498C4A3" w14:textId="77777777" w:rsidR="00DD0E71" w:rsidRPr="002D27D6" w:rsidRDefault="00DD0E71" w:rsidP="00F15F24">
            <w:pPr>
              <w:jc w:val="right"/>
              <w:rPr>
                <w:color w:val="000000"/>
                <w:sz w:val="20"/>
                <w:szCs w:val="20"/>
              </w:rPr>
            </w:pPr>
            <w:r w:rsidRPr="002D27D6">
              <w:rPr>
                <w:color w:val="000000"/>
                <w:sz w:val="20"/>
                <w:szCs w:val="20"/>
              </w:rPr>
              <w:t>2.370244</w:t>
            </w:r>
          </w:p>
        </w:tc>
        <w:tc>
          <w:tcPr>
            <w:tcW w:w="680" w:type="dxa"/>
            <w:tcBorders>
              <w:top w:val="nil"/>
              <w:left w:val="nil"/>
              <w:bottom w:val="nil"/>
              <w:right w:val="nil"/>
            </w:tcBorders>
            <w:noWrap/>
            <w:vAlign w:val="bottom"/>
            <w:hideMark/>
          </w:tcPr>
          <w:p w14:paraId="13BC604F" w14:textId="77777777" w:rsidR="00DD0E71" w:rsidRPr="002D27D6" w:rsidRDefault="00DD0E71" w:rsidP="00F15F24">
            <w:pPr>
              <w:jc w:val="right"/>
              <w:rPr>
                <w:color w:val="000000"/>
                <w:sz w:val="20"/>
                <w:szCs w:val="20"/>
              </w:rPr>
            </w:pPr>
            <w:r w:rsidRPr="002D27D6">
              <w:rPr>
                <w:color w:val="000000"/>
                <w:sz w:val="20"/>
                <w:szCs w:val="20"/>
              </w:rPr>
              <w:t>67.2</w:t>
            </w:r>
          </w:p>
        </w:tc>
      </w:tr>
      <w:tr w:rsidR="00DD0E71" w:rsidRPr="002D27D6" w14:paraId="665222CF"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48EAD5E6" w14:textId="77777777" w:rsidR="00DD0E71" w:rsidRPr="002D27D6" w:rsidRDefault="00DD0E71" w:rsidP="00F15F24">
            <w:pPr>
              <w:rPr>
                <w:b/>
                <w:bCs/>
                <w:color w:val="FFFFFF"/>
                <w:sz w:val="20"/>
                <w:szCs w:val="20"/>
              </w:rPr>
            </w:pPr>
            <w:r w:rsidRPr="002D27D6">
              <w:rPr>
                <w:b/>
                <w:bCs/>
                <w:color w:val="FFFFFF"/>
                <w:sz w:val="20"/>
                <w:szCs w:val="20"/>
              </w:rPr>
              <w:t>2018</w:t>
            </w:r>
          </w:p>
        </w:tc>
        <w:tc>
          <w:tcPr>
            <w:tcW w:w="740" w:type="dxa"/>
            <w:tcBorders>
              <w:top w:val="nil"/>
              <w:left w:val="nil"/>
              <w:bottom w:val="nil"/>
              <w:right w:val="nil"/>
            </w:tcBorders>
            <w:noWrap/>
            <w:vAlign w:val="bottom"/>
            <w:hideMark/>
          </w:tcPr>
          <w:p w14:paraId="741CBA7C" w14:textId="77777777" w:rsidR="00DD0E71" w:rsidRPr="002D27D6" w:rsidRDefault="00DD0E71" w:rsidP="00F15F24">
            <w:pPr>
              <w:jc w:val="right"/>
              <w:rPr>
                <w:color w:val="000000"/>
                <w:sz w:val="20"/>
                <w:szCs w:val="20"/>
              </w:rPr>
            </w:pPr>
            <w:r w:rsidRPr="002D27D6">
              <w:rPr>
                <w:color w:val="000000"/>
                <w:sz w:val="20"/>
                <w:szCs w:val="20"/>
              </w:rPr>
              <w:t>0.9767</w:t>
            </w:r>
          </w:p>
        </w:tc>
        <w:tc>
          <w:tcPr>
            <w:tcW w:w="640" w:type="dxa"/>
            <w:tcBorders>
              <w:top w:val="nil"/>
              <w:left w:val="nil"/>
              <w:bottom w:val="nil"/>
              <w:right w:val="nil"/>
            </w:tcBorders>
            <w:noWrap/>
            <w:vAlign w:val="bottom"/>
            <w:hideMark/>
          </w:tcPr>
          <w:p w14:paraId="0D2B1066" w14:textId="77777777" w:rsidR="00DD0E71" w:rsidRPr="002D27D6" w:rsidRDefault="00DD0E71" w:rsidP="00F15F24">
            <w:pPr>
              <w:jc w:val="right"/>
              <w:rPr>
                <w:color w:val="000000"/>
                <w:sz w:val="20"/>
                <w:szCs w:val="20"/>
              </w:rPr>
            </w:pPr>
            <w:r w:rsidRPr="002D27D6">
              <w:rPr>
                <w:color w:val="000000"/>
                <w:sz w:val="20"/>
                <w:szCs w:val="20"/>
              </w:rPr>
              <w:t>10.68</w:t>
            </w:r>
          </w:p>
        </w:tc>
        <w:tc>
          <w:tcPr>
            <w:tcW w:w="1260" w:type="dxa"/>
            <w:tcBorders>
              <w:top w:val="nil"/>
              <w:left w:val="nil"/>
              <w:bottom w:val="nil"/>
              <w:right w:val="nil"/>
            </w:tcBorders>
            <w:noWrap/>
            <w:vAlign w:val="bottom"/>
            <w:hideMark/>
          </w:tcPr>
          <w:p w14:paraId="4820DB84" w14:textId="77777777" w:rsidR="00DD0E71" w:rsidRPr="002D27D6" w:rsidRDefault="00DD0E71" w:rsidP="00F15F24">
            <w:pPr>
              <w:jc w:val="right"/>
              <w:rPr>
                <w:color w:val="000000"/>
                <w:sz w:val="20"/>
                <w:szCs w:val="20"/>
              </w:rPr>
            </w:pPr>
            <w:r w:rsidRPr="002D27D6">
              <w:rPr>
                <w:color w:val="000000"/>
                <w:sz w:val="20"/>
                <w:szCs w:val="20"/>
              </w:rPr>
              <w:t>114.0193483</w:t>
            </w:r>
          </w:p>
        </w:tc>
        <w:tc>
          <w:tcPr>
            <w:tcW w:w="940" w:type="dxa"/>
            <w:tcBorders>
              <w:top w:val="nil"/>
              <w:left w:val="nil"/>
              <w:bottom w:val="nil"/>
              <w:right w:val="nil"/>
            </w:tcBorders>
            <w:noWrap/>
            <w:vAlign w:val="bottom"/>
            <w:hideMark/>
          </w:tcPr>
          <w:p w14:paraId="2F923537" w14:textId="77777777" w:rsidR="00DD0E71" w:rsidRPr="002D27D6" w:rsidRDefault="00DD0E71" w:rsidP="00F15F24">
            <w:pPr>
              <w:jc w:val="right"/>
              <w:rPr>
                <w:color w:val="000000"/>
                <w:sz w:val="20"/>
                <w:szCs w:val="20"/>
              </w:rPr>
            </w:pPr>
            <w:r w:rsidRPr="002D27D6">
              <w:rPr>
                <w:color w:val="000000"/>
                <w:sz w:val="20"/>
                <w:szCs w:val="20"/>
              </w:rPr>
              <w:t>2.332144</w:t>
            </w:r>
          </w:p>
        </w:tc>
        <w:tc>
          <w:tcPr>
            <w:tcW w:w="680" w:type="dxa"/>
            <w:tcBorders>
              <w:top w:val="nil"/>
              <w:left w:val="nil"/>
              <w:bottom w:val="nil"/>
              <w:right w:val="nil"/>
            </w:tcBorders>
            <w:noWrap/>
            <w:vAlign w:val="bottom"/>
            <w:hideMark/>
          </w:tcPr>
          <w:p w14:paraId="171045CA" w14:textId="77777777" w:rsidR="00DD0E71" w:rsidRPr="002D27D6" w:rsidRDefault="00DD0E71" w:rsidP="00F15F24">
            <w:pPr>
              <w:jc w:val="right"/>
              <w:rPr>
                <w:color w:val="000000"/>
                <w:sz w:val="20"/>
                <w:szCs w:val="20"/>
              </w:rPr>
            </w:pPr>
            <w:r w:rsidRPr="002D27D6">
              <w:rPr>
                <w:color w:val="000000"/>
                <w:sz w:val="20"/>
                <w:szCs w:val="20"/>
              </w:rPr>
              <w:t>67.1</w:t>
            </w:r>
          </w:p>
        </w:tc>
      </w:tr>
      <w:tr w:rsidR="00DD0E71" w:rsidRPr="002D27D6" w14:paraId="6A5B7E95"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780E4386" w14:textId="77777777" w:rsidR="00DD0E71" w:rsidRPr="002D27D6" w:rsidRDefault="00DD0E71" w:rsidP="00F15F24">
            <w:pPr>
              <w:rPr>
                <w:b/>
                <w:bCs/>
                <w:color w:val="FFFFFF"/>
                <w:sz w:val="20"/>
                <w:szCs w:val="20"/>
              </w:rPr>
            </w:pPr>
            <w:r w:rsidRPr="002D27D6">
              <w:rPr>
                <w:b/>
                <w:bCs/>
                <w:color w:val="FFFFFF"/>
                <w:sz w:val="20"/>
                <w:szCs w:val="20"/>
              </w:rPr>
              <w:t>2019</w:t>
            </w:r>
          </w:p>
        </w:tc>
        <w:tc>
          <w:tcPr>
            <w:tcW w:w="740" w:type="dxa"/>
            <w:tcBorders>
              <w:top w:val="nil"/>
              <w:left w:val="nil"/>
              <w:bottom w:val="nil"/>
              <w:right w:val="nil"/>
            </w:tcBorders>
            <w:noWrap/>
            <w:vAlign w:val="bottom"/>
            <w:hideMark/>
          </w:tcPr>
          <w:p w14:paraId="56417433" w14:textId="77777777" w:rsidR="00DD0E71" w:rsidRPr="002D27D6" w:rsidRDefault="00DD0E71" w:rsidP="00F15F24">
            <w:pPr>
              <w:jc w:val="right"/>
              <w:rPr>
                <w:color w:val="000000"/>
                <w:sz w:val="20"/>
                <w:szCs w:val="20"/>
              </w:rPr>
            </w:pPr>
            <w:r w:rsidRPr="002D27D6">
              <w:rPr>
                <w:color w:val="000000"/>
                <w:sz w:val="20"/>
                <w:szCs w:val="20"/>
              </w:rPr>
              <w:t>1.0226</w:t>
            </w:r>
          </w:p>
        </w:tc>
        <w:tc>
          <w:tcPr>
            <w:tcW w:w="640" w:type="dxa"/>
            <w:tcBorders>
              <w:top w:val="nil"/>
              <w:left w:val="nil"/>
              <w:bottom w:val="nil"/>
              <w:right w:val="nil"/>
            </w:tcBorders>
            <w:noWrap/>
            <w:vAlign w:val="bottom"/>
            <w:hideMark/>
          </w:tcPr>
          <w:p w14:paraId="2813A092" w14:textId="77777777" w:rsidR="00DD0E71" w:rsidRPr="002D27D6" w:rsidRDefault="00DD0E71" w:rsidP="00F15F24">
            <w:pPr>
              <w:jc w:val="right"/>
              <w:rPr>
                <w:color w:val="000000"/>
                <w:sz w:val="20"/>
                <w:szCs w:val="20"/>
              </w:rPr>
            </w:pPr>
            <w:r w:rsidRPr="002D27D6">
              <w:rPr>
                <w:color w:val="000000"/>
                <w:sz w:val="20"/>
                <w:szCs w:val="20"/>
              </w:rPr>
              <w:t>10.69</w:t>
            </w:r>
          </w:p>
        </w:tc>
        <w:tc>
          <w:tcPr>
            <w:tcW w:w="1260" w:type="dxa"/>
            <w:tcBorders>
              <w:top w:val="nil"/>
              <w:left w:val="nil"/>
              <w:bottom w:val="nil"/>
              <w:right w:val="nil"/>
            </w:tcBorders>
            <w:noWrap/>
            <w:vAlign w:val="bottom"/>
            <w:hideMark/>
          </w:tcPr>
          <w:p w14:paraId="1403C4ED" w14:textId="77777777" w:rsidR="00DD0E71" w:rsidRPr="002D27D6" w:rsidRDefault="00DD0E71" w:rsidP="00F15F24">
            <w:pPr>
              <w:jc w:val="right"/>
              <w:rPr>
                <w:color w:val="000000"/>
                <w:sz w:val="20"/>
                <w:szCs w:val="20"/>
              </w:rPr>
            </w:pPr>
            <w:r w:rsidRPr="002D27D6">
              <w:rPr>
                <w:color w:val="000000"/>
                <w:sz w:val="20"/>
                <w:szCs w:val="20"/>
              </w:rPr>
              <w:t>114.2154051</w:t>
            </w:r>
          </w:p>
        </w:tc>
        <w:tc>
          <w:tcPr>
            <w:tcW w:w="940" w:type="dxa"/>
            <w:tcBorders>
              <w:top w:val="nil"/>
              <w:left w:val="nil"/>
              <w:bottom w:val="nil"/>
              <w:right w:val="nil"/>
            </w:tcBorders>
            <w:noWrap/>
            <w:vAlign w:val="bottom"/>
            <w:hideMark/>
          </w:tcPr>
          <w:p w14:paraId="6FA6814D" w14:textId="77777777" w:rsidR="00DD0E71" w:rsidRPr="002D27D6" w:rsidRDefault="00DD0E71" w:rsidP="00F15F24">
            <w:pPr>
              <w:jc w:val="right"/>
              <w:rPr>
                <w:color w:val="000000"/>
                <w:sz w:val="20"/>
                <w:szCs w:val="20"/>
              </w:rPr>
            </w:pPr>
            <w:r w:rsidRPr="002D27D6">
              <w:rPr>
                <w:color w:val="000000"/>
                <w:sz w:val="20"/>
                <w:szCs w:val="20"/>
              </w:rPr>
              <w:t>2.261763</w:t>
            </w:r>
          </w:p>
        </w:tc>
        <w:tc>
          <w:tcPr>
            <w:tcW w:w="680" w:type="dxa"/>
            <w:tcBorders>
              <w:top w:val="nil"/>
              <w:left w:val="nil"/>
              <w:bottom w:val="nil"/>
              <w:right w:val="nil"/>
            </w:tcBorders>
            <w:noWrap/>
            <w:vAlign w:val="bottom"/>
            <w:hideMark/>
          </w:tcPr>
          <w:p w14:paraId="61BB5291" w14:textId="77777777" w:rsidR="00DD0E71" w:rsidRPr="002D27D6" w:rsidRDefault="00DD0E71" w:rsidP="00F15F24">
            <w:pPr>
              <w:jc w:val="right"/>
              <w:rPr>
                <w:color w:val="000000"/>
                <w:sz w:val="20"/>
                <w:szCs w:val="20"/>
              </w:rPr>
            </w:pPr>
            <w:r w:rsidRPr="002D27D6">
              <w:rPr>
                <w:color w:val="000000"/>
                <w:sz w:val="20"/>
                <w:szCs w:val="20"/>
              </w:rPr>
              <w:t>66.7</w:t>
            </w:r>
          </w:p>
        </w:tc>
      </w:tr>
      <w:tr w:rsidR="00DD0E71" w:rsidRPr="002D27D6" w14:paraId="29CEC553"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53140846" w14:textId="77777777" w:rsidR="00DD0E71" w:rsidRPr="002D27D6" w:rsidRDefault="00DD0E71" w:rsidP="00F15F24">
            <w:pPr>
              <w:rPr>
                <w:b/>
                <w:bCs/>
                <w:color w:val="FFFFFF"/>
                <w:sz w:val="20"/>
                <w:szCs w:val="20"/>
              </w:rPr>
            </w:pPr>
            <w:r w:rsidRPr="002D27D6">
              <w:rPr>
                <w:b/>
                <w:bCs/>
                <w:color w:val="FFFFFF"/>
                <w:sz w:val="20"/>
                <w:szCs w:val="20"/>
              </w:rPr>
              <w:t>2020</w:t>
            </w:r>
          </w:p>
        </w:tc>
        <w:tc>
          <w:tcPr>
            <w:tcW w:w="740" w:type="dxa"/>
            <w:tcBorders>
              <w:top w:val="nil"/>
              <w:left w:val="nil"/>
              <w:bottom w:val="nil"/>
              <w:right w:val="nil"/>
            </w:tcBorders>
            <w:noWrap/>
            <w:vAlign w:val="bottom"/>
            <w:hideMark/>
          </w:tcPr>
          <w:p w14:paraId="428E3FB8" w14:textId="77777777" w:rsidR="00DD0E71" w:rsidRPr="002D27D6" w:rsidRDefault="00DD0E71" w:rsidP="00F15F24">
            <w:pPr>
              <w:jc w:val="right"/>
              <w:rPr>
                <w:color w:val="000000"/>
                <w:sz w:val="20"/>
                <w:szCs w:val="20"/>
              </w:rPr>
            </w:pPr>
            <w:r w:rsidRPr="002D27D6">
              <w:rPr>
                <w:color w:val="000000"/>
                <w:sz w:val="20"/>
                <w:szCs w:val="20"/>
              </w:rPr>
              <w:t>1.0101</w:t>
            </w:r>
          </w:p>
        </w:tc>
        <w:tc>
          <w:tcPr>
            <w:tcW w:w="640" w:type="dxa"/>
            <w:tcBorders>
              <w:top w:val="nil"/>
              <w:left w:val="nil"/>
              <w:bottom w:val="nil"/>
              <w:right w:val="nil"/>
            </w:tcBorders>
            <w:noWrap/>
            <w:vAlign w:val="bottom"/>
            <w:hideMark/>
          </w:tcPr>
          <w:p w14:paraId="662F4AF6" w14:textId="77777777" w:rsidR="00DD0E71" w:rsidRPr="002D27D6" w:rsidRDefault="00DD0E71" w:rsidP="00F15F24">
            <w:pPr>
              <w:jc w:val="right"/>
              <w:rPr>
                <w:color w:val="000000"/>
                <w:sz w:val="20"/>
                <w:szCs w:val="20"/>
              </w:rPr>
            </w:pPr>
            <w:r w:rsidRPr="002D27D6">
              <w:rPr>
                <w:color w:val="000000"/>
                <w:sz w:val="20"/>
                <w:szCs w:val="20"/>
              </w:rPr>
              <w:t>10.65</w:t>
            </w:r>
          </w:p>
        </w:tc>
        <w:tc>
          <w:tcPr>
            <w:tcW w:w="1260" w:type="dxa"/>
            <w:tcBorders>
              <w:top w:val="nil"/>
              <w:left w:val="nil"/>
              <w:bottom w:val="nil"/>
              <w:right w:val="nil"/>
            </w:tcBorders>
            <w:noWrap/>
            <w:vAlign w:val="bottom"/>
            <w:hideMark/>
          </w:tcPr>
          <w:p w14:paraId="3F5BA665" w14:textId="77777777" w:rsidR="00DD0E71" w:rsidRPr="002D27D6" w:rsidRDefault="00DD0E71" w:rsidP="00F15F24">
            <w:pPr>
              <w:jc w:val="right"/>
              <w:rPr>
                <w:color w:val="000000"/>
                <w:sz w:val="20"/>
                <w:szCs w:val="20"/>
              </w:rPr>
            </w:pPr>
            <w:r w:rsidRPr="002D27D6">
              <w:rPr>
                <w:color w:val="000000"/>
                <w:sz w:val="20"/>
                <w:szCs w:val="20"/>
              </w:rPr>
              <w:t>113.3352076</w:t>
            </w:r>
          </w:p>
        </w:tc>
        <w:tc>
          <w:tcPr>
            <w:tcW w:w="940" w:type="dxa"/>
            <w:tcBorders>
              <w:top w:val="nil"/>
              <w:left w:val="nil"/>
              <w:bottom w:val="nil"/>
              <w:right w:val="nil"/>
            </w:tcBorders>
            <w:noWrap/>
            <w:vAlign w:val="bottom"/>
            <w:hideMark/>
          </w:tcPr>
          <w:p w14:paraId="3A0B412A" w14:textId="77777777" w:rsidR="00DD0E71" w:rsidRPr="002D27D6" w:rsidRDefault="00DD0E71" w:rsidP="00F15F24">
            <w:pPr>
              <w:jc w:val="right"/>
              <w:rPr>
                <w:color w:val="000000"/>
                <w:sz w:val="20"/>
                <w:szCs w:val="20"/>
              </w:rPr>
            </w:pPr>
            <w:r w:rsidRPr="002D27D6">
              <w:rPr>
                <w:color w:val="000000"/>
                <w:sz w:val="20"/>
                <w:szCs w:val="20"/>
              </w:rPr>
              <w:t>2.174752</w:t>
            </w:r>
          </w:p>
        </w:tc>
        <w:tc>
          <w:tcPr>
            <w:tcW w:w="680" w:type="dxa"/>
            <w:tcBorders>
              <w:top w:val="nil"/>
              <w:left w:val="nil"/>
              <w:bottom w:val="nil"/>
              <w:right w:val="nil"/>
            </w:tcBorders>
            <w:noWrap/>
            <w:vAlign w:val="bottom"/>
            <w:hideMark/>
          </w:tcPr>
          <w:p w14:paraId="5CCFC53E" w14:textId="77777777" w:rsidR="00DD0E71" w:rsidRPr="002D27D6" w:rsidRDefault="00DD0E71" w:rsidP="00F15F24">
            <w:pPr>
              <w:jc w:val="right"/>
              <w:rPr>
                <w:color w:val="000000"/>
                <w:sz w:val="20"/>
                <w:szCs w:val="20"/>
              </w:rPr>
            </w:pPr>
            <w:r w:rsidRPr="002D27D6">
              <w:rPr>
                <w:color w:val="000000"/>
                <w:sz w:val="20"/>
                <w:szCs w:val="20"/>
              </w:rPr>
              <w:t>70.3</w:t>
            </w:r>
          </w:p>
        </w:tc>
      </w:tr>
      <w:tr w:rsidR="00DD0E71" w:rsidRPr="002D27D6" w14:paraId="26A96766"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7C74C6E8" w14:textId="77777777" w:rsidR="00DD0E71" w:rsidRPr="002D27D6" w:rsidRDefault="00DD0E71" w:rsidP="00F15F24">
            <w:pPr>
              <w:rPr>
                <w:b/>
                <w:bCs/>
                <w:color w:val="FFFFFF"/>
                <w:sz w:val="20"/>
                <w:szCs w:val="20"/>
              </w:rPr>
            </w:pPr>
            <w:r w:rsidRPr="002D27D6">
              <w:rPr>
                <w:b/>
                <w:bCs/>
                <w:color w:val="FFFFFF"/>
                <w:sz w:val="20"/>
                <w:szCs w:val="20"/>
              </w:rPr>
              <w:t>2021</w:t>
            </w:r>
          </w:p>
        </w:tc>
        <w:tc>
          <w:tcPr>
            <w:tcW w:w="740" w:type="dxa"/>
            <w:tcBorders>
              <w:top w:val="nil"/>
              <w:left w:val="nil"/>
              <w:bottom w:val="nil"/>
              <w:right w:val="nil"/>
            </w:tcBorders>
            <w:noWrap/>
            <w:vAlign w:val="bottom"/>
            <w:hideMark/>
          </w:tcPr>
          <w:p w14:paraId="26FFB69B" w14:textId="77777777" w:rsidR="00DD0E71" w:rsidRPr="002D27D6" w:rsidRDefault="00DD0E71" w:rsidP="00F15F24">
            <w:pPr>
              <w:jc w:val="right"/>
              <w:rPr>
                <w:color w:val="000000"/>
                <w:sz w:val="20"/>
                <w:szCs w:val="20"/>
              </w:rPr>
            </w:pPr>
            <w:r w:rsidRPr="002D27D6">
              <w:rPr>
                <w:color w:val="000000"/>
                <w:sz w:val="20"/>
                <w:szCs w:val="20"/>
              </w:rPr>
              <w:t>1.0204</w:t>
            </w:r>
          </w:p>
        </w:tc>
        <w:tc>
          <w:tcPr>
            <w:tcW w:w="640" w:type="dxa"/>
            <w:tcBorders>
              <w:top w:val="nil"/>
              <w:left w:val="nil"/>
              <w:bottom w:val="nil"/>
              <w:right w:val="nil"/>
            </w:tcBorders>
            <w:noWrap/>
            <w:vAlign w:val="bottom"/>
            <w:hideMark/>
          </w:tcPr>
          <w:p w14:paraId="3B0D29C2" w14:textId="77777777" w:rsidR="00DD0E71" w:rsidRPr="002D27D6" w:rsidRDefault="00DD0E71" w:rsidP="00F15F24">
            <w:pPr>
              <w:jc w:val="right"/>
              <w:rPr>
                <w:color w:val="000000"/>
                <w:sz w:val="20"/>
                <w:szCs w:val="20"/>
              </w:rPr>
            </w:pPr>
            <w:r w:rsidRPr="002D27D6">
              <w:rPr>
                <w:color w:val="000000"/>
                <w:sz w:val="20"/>
                <w:szCs w:val="20"/>
              </w:rPr>
              <w:t>10.69</w:t>
            </w:r>
          </w:p>
        </w:tc>
        <w:tc>
          <w:tcPr>
            <w:tcW w:w="1260" w:type="dxa"/>
            <w:tcBorders>
              <w:top w:val="nil"/>
              <w:left w:val="nil"/>
              <w:bottom w:val="nil"/>
              <w:right w:val="nil"/>
            </w:tcBorders>
            <w:noWrap/>
            <w:vAlign w:val="bottom"/>
            <w:hideMark/>
          </w:tcPr>
          <w:p w14:paraId="0307BBF7" w14:textId="77777777" w:rsidR="00DD0E71" w:rsidRPr="002D27D6" w:rsidRDefault="00DD0E71" w:rsidP="00F15F24">
            <w:pPr>
              <w:jc w:val="right"/>
              <w:rPr>
                <w:color w:val="000000"/>
                <w:sz w:val="20"/>
                <w:szCs w:val="20"/>
              </w:rPr>
            </w:pPr>
            <w:r w:rsidRPr="002D27D6">
              <w:rPr>
                <w:color w:val="000000"/>
                <w:sz w:val="20"/>
                <w:szCs w:val="20"/>
              </w:rPr>
              <w:t>114.1861003</w:t>
            </w:r>
          </w:p>
        </w:tc>
        <w:tc>
          <w:tcPr>
            <w:tcW w:w="940" w:type="dxa"/>
            <w:tcBorders>
              <w:top w:val="nil"/>
              <w:left w:val="nil"/>
              <w:bottom w:val="nil"/>
              <w:right w:val="nil"/>
            </w:tcBorders>
            <w:noWrap/>
            <w:vAlign w:val="bottom"/>
            <w:hideMark/>
          </w:tcPr>
          <w:p w14:paraId="5AC2A6F4" w14:textId="77777777" w:rsidR="00DD0E71" w:rsidRPr="002D27D6" w:rsidRDefault="00DD0E71" w:rsidP="00F15F24">
            <w:pPr>
              <w:jc w:val="right"/>
              <w:rPr>
                <w:color w:val="000000"/>
                <w:sz w:val="20"/>
                <w:szCs w:val="20"/>
              </w:rPr>
            </w:pPr>
            <w:r w:rsidRPr="002D27D6">
              <w:rPr>
                <w:color w:val="000000"/>
                <w:sz w:val="20"/>
                <w:szCs w:val="20"/>
              </w:rPr>
              <w:t>2.219203</w:t>
            </w:r>
          </w:p>
        </w:tc>
        <w:tc>
          <w:tcPr>
            <w:tcW w:w="680" w:type="dxa"/>
            <w:tcBorders>
              <w:top w:val="nil"/>
              <w:left w:val="nil"/>
              <w:bottom w:val="nil"/>
              <w:right w:val="nil"/>
            </w:tcBorders>
            <w:noWrap/>
            <w:vAlign w:val="bottom"/>
            <w:hideMark/>
          </w:tcPr>
          <w:p w14:paraId="788BCFA2" w14:textId="77777777" w:rsidR="00DD0E71" w:rsidRPr="002D27D6" w:rsidRDefault="00DD0E71" w:rsidP="00F15F24">
            <w:pPr>
              <w:jc w:val="right"/>
              <w:rPr>
                <w:color w:val="000000"/>
                <w:sz w:val="20"/>
                <w:szCs w:val="20"/>
              </w:rPr>
            </w:pPr>
            <w:r w:rsidRPr="002D27D6">
              <w:rPr>
                <w:color w:val="000000"/>
                <w:sz w:val="20"/>
                <w:szCs w:val="20"/>
              </w:rPr>
              <w:t>71.4</w:t>
            </w:r>
          </w:p>
        </w:tc>
      </w:tr>
      <w:tr w:rsidR="00DD0E71" w:rsidRPr="002D27D6" w14:paraId="0B6BD104"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4BF07D1C" w14:textId="77777777" w:rsidR="00DD0E71" w:rsidRPr="002D27D6" w:rsidRDefault="00DD0E71" w:rsidP="00F15F24">
            <w:pPr>
              <w:rPr>
                <w:b/>
                <w:bCs/>
                <w:color w:val="FFFFFF"/>
                <w:sz w:val="20"/>
                <w:szCs w:val="20"/>
              </w:rPr>
            </w:pPr>
            <w:r w:rsidRPr="002D27D6">
              <w:rPr>
                <w:b/>
                <w:bCs/>
                <w:color w:val="FFFFFF"/>
                <w:sz w:val="20"/>
                <w:szCs w:val="20"/>
              </w:rPr>
              <w:t>2022</w:t>
            </w:r>
          </w:p>
        </w:tc>
        <w:tc>
          <w:tcPr>
            <w:tcW w:w="740" w:type="dxa"/>
            <w:tcBorders>
              <w:top w:val="nil"/>
              <w:left w:val="nil"/>
              <w:bottom w:val="nil"/>
              <w:right w:val="nil"/>
            </w:tcBorders>
            <w:noWrap/>
            <w:vAlign w:val="bottom"/>
            <w:hideMark/>
          </w:tcPr>
          <w:p w14:paraId="63FC78D5" w14:textId="77777777" w:rsidR="00DD0E71" w:rsidRPr="002D27D6" w:rsidRDefault="00DD0E71" w:rsidP="00F15F24">
            <w:pPr>
              <w:jc w:val="right"/>
              <w:rPr>
                <w:color w:val="000000"/>
                <w:sz w:val="20"/>
                <w:szCs w:val="20"/>
              </w:rPr>
            </w:pPr>
            <w:r w:rsidRPr="002D27D6">
              <w:rPr>
                <w:color w:val="000000"/>
                <w:sz w:val="20"/>
                <w:szCs w:val="20"/>
              </w:rPr>
              <w:t>1.0744</w:t>
            </w:r>
          </w:p>
        </w:tc>
        <w:tc>
          <w:tcPr>
            <w:tcW w:w="640" w:type="dxa"/>
            <w:tcBorders>
              <w:top w:val="nil"/>
              <w:left w:val="nil"/>
              <w:bottom w:val="nil"/>
              <w:right w:val="nil"/>
            </w:tcBorders>
            <w:noWrap/>
            <w:vAlign w:val="bottom"/>
            <w:hideMark/>
          </w:tcPr>
          <w:p w14:paraId="67B45F2A" w14:textId="77777777" w:rsidR="00DD0E71" w:rsidRPr="002D27D6" w:rsidRDefault="00DD0E71" w:rsidP="00F15F24">
            <w:pPr>
              <w:jc w:val="right"/>
              <w:rPr>
                <w:color w:val="000000"/>
                <w:sz w:val="20"/>
                <w:szCs w:val="20"/>
              </w:rPr>
            </w:pPr>
            <w:r w:rsidRPr="002D27D6">
              <w:rPr>
                <w:color w:val="000000"/>
                <w:sz w:val="20"/>
                <w:szCs w:val="20"/>
              </w:rPr>
              <w:t>10.7</w:t>
            </w:r>
          </w:p>
        </w:tc>
        <w:tc>
          <w:tcPr>
            <w:tcW w:w="1260" w:type="dxa"/>
            <w:tcBorders>
              <w:top w:val="nil"/>
              <w:left w:val="nil"/>
              <w:bottom w:val="nil"/>
              <w:right w:val="nil"/>
            </w:tcBorders>
            <w:noWrap/>
            <w:vAlign w:val="bottom"/>
            <w:hideMark/>
          </w:tcPr>
          <w:p w14:paraId="0DB3BBA8" w14:textId="77777777" w:rsidR="00DD0E71" w:rsidRPr="002D27D6" w:rsidRDefault="00DD0E71" w:rsidP="00F15F24">
            <w:pPr>
              <w:jc w:val="right"/>
              <w:rPr>
                <w:color w:val="000000"/>
                <w:sz w:val="20"/>
                <w:szCs w:val="20"/>
              </w:rPr>
            </w:pPr>
            <w:r w:rsidRPr="002D27D6">
              <w:rPr>
                <w:color w:val="000000"/>
                <w:sz w:val="20"/>
                <w:szCs w:val="20"/>
              </w:rPr>
              <w:t>114.4292015</w:t>
            </w:r>
          </w:p>
        </w:tc>
        <w:tc>
          <w:tcPr>
            <w:tcW w:w="940" w:type="dxa"/>
            <w:tcBorders>
              <w:top w:val="nil"/>
              <w:left w:val="nil"/>
              <w:bottom w:val="nil"/>
              <w:right w:val="nil"/>
            </w:tcBorders>
            <w:noWrap/>
            <w:vAlign w:val="bottom"/>
            <w:hideMark/>
          </w:tcPr>
          <w:p w14:paraId="4332D700" w14:textId="77777777" w:rsidR="00DD0E71" w:rsidRPr="002D27D6" w:rsidRDefault="00DD0E71" w:rsidP="00F15F24">
            <w:pPr>
              <w:jc w:val="right"/>
              <w:rPr>
                <w:color w:val="000000"/>
                <w:sz w:val="20"/>
                <w:szCs w:val="20"/>
              </w:rPr>
            </w:pPr>
            <w:r w:rsidRPr="002D27D6">
              <w:rPr>
                <w:color w:val="000000"/>
                <w:sz w:val="20"/>
                <w:szCs w:val="20"/>
              </w:rPr>
              <w:t>2.197225</w:t>
            </w:r>
          </w:p>
        </w:tc>
        <w:tc>
          <w:tcPr>
            <w:tcW w:w="680" w:type="dxa"/>
            <w:tcBorders>
              <w:top w:val="nil"/>
              <w:left w:val="nil"/>
              <w:bottom w:val="nil"/>
              <w:right w:val="nil"/>
            </w:tcBorders>
            <w:noWrap/>
            <w:vAlign w:val="bottom"/>
            <w:hideMark/>
          </w:tcPr>
          <w:p w14:paraId="106EF2F8" w14:textId="77777777" w:rsidR="00DD0E71" w:rsidRPr="002D27D6" w:rsidRDefault="00DD0E71" w:rsidP="00F15F24">
            <w:pPr>
              <w:jc w:val="right"/>
              <w:rPr>
                <w:color w:val="000000"/>
                <w:sz w:val="20"/>
                <w:szCs w:val="20"/>
              </w:rPr>
            </w:pPr>
            <w:r w:rsidRPr="002D27D6">
              <w:rPr>
                <w:color w:val="000000"/>
                <w:sz w:val="20"/>
                <w:szCs w:val="20"/>
              </w:rPr>
              <w:t>69.6</w:t>
            </w:r>
          </w:p>
        </w:tc>
      </w:tr>
      <w:tr w:rsidR="00DD0E71" w:rsidRPr="002D27D6" w14:paraId="2914B6C5" w14:textId="77777777" w:rsidTr="00F15F24">
        <w:trPr>
          <w:trHeight w:val="300"/>
        </w:trPr>
        <w:tc>
          <w:tcPr>
            <w:tcW w:w="960" w:type="dxa"/>
            <w:tcBorders>
              <w:top w:val="single" w:sz="4" w:space="0" w:color="B0B0B0"/>
              <w:left w:val="single" w:sz="4" w:space="0" w:color="B0B0B0"/>
              <w:bottom w:val="nil"/>
              <w:right w:val="single" w:sz="4" w:space="0" w:color="B0B0B0"/>
            </w:tcBorders>
            <w:shd w:val="clear" w:color="000000" w:fill="4669AF"/>
            <w:noWrap/>
            <w:vAlign w:val="center"/>
            <w:hideMark/>
          </w:tcPr>
          <w:p w14:paraId="423E2D6B" w14:textId="77777777" w:rsidR="00DD0E71" w:rsidRPr="002D27D6" w:rsidRDefault="00DD0E71" w:rsidP="00F15F24">
            <w:pPr>
              <w:rPr>
                <w:b/>
                <w:bCs/>
                <w:color w:val="FFFFFF"/>
                <w:sz w:val="20"/>
                <w:szCs w:val="20"/>
              </w:rPr>
            </w:pPr>
            <w:r w:rsidRPr="002D27D6">
              <w:rPr>
                <w:b/>
                <w:bCs/>
                <w:color w:val="FFFFFF"/>
                <w:sz w:val="20"/>
                <w:szCs w:val="20"/>
              </w:rPr>
              <w:t>2023</w:t>
            </w:r>
          </w:p>
        </w:tc>
        <w:tc>
          <w:tcPr>
            <w:tcW w:w="740" w:type="dxa"/>
            <w:tcBorders>
              <w:top w:val="nil"/>
              <w:left w:val="nil"/>
              <w:bottom w:val="nil"/>
              <w:right w:val="nil"/>
            </w:tcBorders>
            <w:noWrap/>
            <w:vAlign w:val="bottom"/>
            <w:hideMark/>
          </w:tcPr>
          <w:p w14:paraId="666126BA" w14:textId="77777777" w:rsidR="00DD0E71" w:rsidRPr="002D27D6" w:rsidRDefault="00DD0E71" w:rsidP="00F15F24">
            <w:pPr>
              <w:jc w:val="right"/>
              <w:rPr>
                <w:color w:val="000000"/>
                <w:sz w:val="20"/>
                <w:szCs w:val="20"/>
              </w:rPr>
            </w:pPr>
            <w:r w:rsidRPr="002D27D6">
              <w:rPr>
                <w:color w:val="000000"/>
                <w:sz w:val="20"/>
                <w:szCs w:val="20"/>
              </w:rPr>
              <w:t>1.1786</w:t>
            </w:r>
          </w:p>
        </w:tc>
        <w:tc>
          <w:tcPr>
            <w:tcW w:w="640" w:type="dxa"/>
            <w:tcBorders>
              <w:top w:val="nil"/>
              <w:left w:val="nil"/>
              <w:bottom w:val="nil"/>
              <w:right w:val="nil"/>
            </w:tcBorders>
            <w:noWrap/>
            <w:vAlign w:val="bottom"/>
            <w:hideMark/>
          </w:tcPr>
          <w:p w14:paraId="3817AB00" w14:textId="77777777" w:rsidR="00DD0E71" w:rsidRPr="002D27D6" w:rsidRDefault="00DD0E71" w:rsidP="00F15F24">
            <w:pPr>
              <w:jc w:val="right"/>
              <w:rPr>
                <w:color w:val="000000"/>
                <w:sz w:val="20"/>
                <w:szCs w:val="20"/>
              </w:rPr>
            </w:pPr>
            <w:r w:rsidRPr="002D27D6">
              <w:rPr>
                <w:color w:val="000000"/>
                <w:sz w:val="20"/>
                <w:szCs w:val="20"/>
              </w:rPr>
              <w:t>10.68</w:t>
            </w:r>
          </w:p>
        </w:tc>
        <w:tc>
          <w:tcPr>
            <w:tcW w:w="1260" w:type="dxa"/>
            <w:tcBorders>
              <w:top w:val="nil"/>
              <w:left w:val="nil"/>
              <w:bottom w:val="nil"/>
              <w:right w:val="nil"/>
            </w:tcBorders>
            <w:noWrap/>
            <w:vAlign w:val="bottom"/>
            <w:hideMark/>
          </w:tcPr>
          <w:p w14:paraId="7F07FB62" w14:textId="77777777" w:rsidR="00DD0E71" w:rsidRPr="002D27D6" w:rsidRDefault="00DD0E71" w:rsidP="00F15F24">
            <w:pPr>
              <w:jc w:val="right"/>
              <w:rPr>
                <w:color w:val="000000"/>
                <w:sz w:val="20"/>
                <w:szCs w:val="20"/>
              </w:rPr>
            </w:pPr>
            <w:r w:rsidRPr="002D27D6">
              <w:rPr>
                <w:color w:val="000000"/>
                <w:sz w:val="20"/>
                <w:szCs w:val="20"/>
              </w:rPr>
              <w:t>114.048861</w:t>
            </w:r>
          </w:p>
        </w:tc>
        <w:tc>
          <w:tcPr>
            <w:tcW w:w="940" w:type="dxa"/>
            <w:tcBorders>
              <w:top w:val="nil"/>
              <w:left w:val="nil"/>
              <w:bottom w:val="nil"/>
              <w:right w:val="nil"/>
            </w:tcBorders>
            <w:noWrap/>
            <w:vAlign w:val="bottom"/>
            <w:hideMark/>
          </w:tcPr>
          <w:p w14:paraId="7043DD61" w14:textId="77777777" w:rsidR="00DD0E71" w:rsidRPr="002D27D6" w:rsidRDefault="00DD0E71" w:rsidP="00F15F24">
            <w:pPr>
              <w:jc w:val="right"/>
              <w:rPr>
                <w:color w:val="000000"/>
                <w:sz w:val="20"/>
                <w:szCs w:val="20"/>
              </w:rPr>
            </w:pPr>
            <w:r w:rsidRPr="002D27D6">
              <w:rPr>
                <w:color w:val="000000"/>
                <w:sz w:val="20"/>
                <w:szCs w:val="20"/>
              </w:rPr>
              <w:t>2.091864</w:t>
            </w:r>
          </w:p>
        </w:tc>
        <w:tc>
          <w:tcPr>
            <w:tcW w:w="680" w:type="dxa"/>
            <w:tcBorders>
              <w:top w:val="nil"/>
              <w:left w:val="nil"/>
              <w:bottom w:val="nil"/>
              <w:right w:val="nil"/>
            </w:tcBorders>
            <w:noWrap/>
            <w:vAlign w:val="bottom"/>
            <w:hideMark/>
          </w:tcPr>
          <w:p w14:paraId="7690B8F6" w14:textId="77777777" w:rsidR="00DD0E71" w:rsidRPr="002D27D6" w:rsidRDefault="00DD0E71" w:rsidP="00F15F24">
            <w:pPr>
              <w:jc w:val="right"/>
              <w:rPr>
                <w:color w:val="000000"/>
                <w:sz w:val="20"/>
                <w:szCs w:val="20"/>
              </w:rPr>
            </w:pPr>
            <w:r w:rsidRPr="002D27D6">
              <w:rPr>
                <w:color w:val="000000"/>
                <w:sz w:val="20"/>
                <w:szCs w:val="20"/>
              </w:rPr>
              <w:t>68.7</w:t>
            </w:r>
          </w:p>
        </w:tc>
      </w:tr>
    </w:tbl>
    <w:p w14:paraId="1AB471B8" w14:textId="77777777" w:rsidR="00DD0E71" w:rsidRPr="002D27D6" w:rsidRDefault="00DD0E71" w:rsidP="00DD0E71">
      <w:pPr>
        <w:rPr>
          <w:b/>
          <w:bCs/>
          <w:sz w:val="20"/>
          <w:szCs w:val="20"/>
        </w:rPr>
      </w:pPr>
    </w:p>
    <w:p w14:paraId="177B64A1" w14:textId="77777777" w:rsidR="00DD0E71" w:rsidRDefault="00DD0E71" w:rsidP="00DD0E71">
      <w:pPr>
        <w:rPr>
          <w:b/>
          <w:bCs/>
        </w:rPr>
      </w:pPr>
    </w:p>
    <w:p w14:paraId="73D04495" w14:textId="77777777" w:rsidR="00DD0E71" w:rsidRDefault="00DD0E71" w:rsidP="00DD0E71">
      <w:pPr>
        <w:rPr>
          <w:b/>
          <w:bCs/>
        </w:rPr>
      </w:pPr>
    </w:p>
    <w:p w14:paraId="17E40F01" w14:textId="77777777" w:rsidR="00DD0E71" w:rsidRDefault="00DD0E71" w:rsidP="00DD0E71">
      <w:pPr>
        <w:rPr>
          <w:b/>
          <w:bCs/>
        </w:rPr>
      </w:pPr>
    </w:p>
    <w:p w14:paraId="23204B0B" w14:textId="77777777" w:rsidR="00DD0E71" w:rsidRDefault="00DD0E71" w:rsidP="00DD0E71">
      <w:pPr>
        <w:rPr>
          <w:b/>
          <w:bCs/>
        </w:rPr>
      </w:pPr>
    </w:p>
    <w:p w14:paraId="28EBA8E2" w14:textId="77777777" w:rsidR="00DD0E71" w:rsidRDefault="00DD0E71" w:rsidP="00DD0E71">
      <w:pPr>
        <w:rPr>
          <w:b/>
          <w:bCs/>
        </w:rPr>
      </w:pPr>
    </w:p>
    <w:p w14:paraId="057F9690" w14:textId="77777777" w:rsidR="00DD0E71" w:rsidRDefault="00DD0E71" w:rsidP="00DD0E71">
      <w:pPr>
        <w:rPr>
          <w:b/>
          <w:bCs/>
        </w:rPr>
      </w:pPr>
    </w:p>
    <w:p w14:paraId="73BAAF4E" w14:textId="77777777" w:rsidR="00DD0E71" w:rsidRDefault="00DD0E71" w:rsidP="00DD0E71">
      <w:pPr>
        <w:rPr>
          <w:b/>
          <w:bCs/>
        </w:rPr>
      </w:pPr>
    </w:p>
    <w:p w14:paraId="5BE42EEE" w14:textId="77777777" w:rsidR="00DD0E71" w:rsidRDefault="00DD0E71" w:rsidP="00DD0E71">
      <w:pPr>
        <w:rPr>
          <w:b/>
          <w:bCs/>
        </w:rPr>
      </w:pPr>
      <w:r>
        <w:rPr>
          <w:b/>
          <w:bCs/>
        </w:rPr>
        <w:lastRenderedPageBreak/>
        <w:t>Romania</w:t>
      </w:r>
    </w:p>
    <w:p w14:paraId="5BE95A5E" w14:textId="77777777" w:rsidR="00DD0E71" w:rsidRDefault="00DD0E71" w:rsidP="00DD0E71">
      <w:pPr>
        <w:rPr>
          <w:b/>
          <w:bCs/>
        </w:rPr>
      </w:pPr>
    </w:p>
    <w:tbl>
      <w:tblPr>
        <w:tblW w:w="5072" w:type="dxa"/>
        <w:tblLook w:val="04A0" w:firstRow="1" w:lastRow="0" w:firstColumn="1" w:lastColumn="0" w:noHBand="0" w:noVBand="1"/>
      </w:tblPr>
      <w:tblGrid>
        <w:gridCol w:w="960"/>
        <w:gridCol w:w="740"/>
        <w:gridCol w:w="805"/>
        <w:gridCol w:w="1266"/>
        <w:gridCol w:w="1117"/>
        <w:gridCol w:w="894"/>
      </w:tblGrid>
      <w:tr w:rsidR="00DD0E71" w:rsidRPr="002D27D6" w14:paraId="56C4D3E2" w14:textId="77777777" w:rsidTr="00F15F24">
        <w:trPr>
          <w:trHeight w:val="300"/>
        </w:trPr>
        <w:tc>
          <w:tcPr>
            <w:tcW w:w="960" w:type="dxa"/>
            <w:tcBorders>
              <w:top w:val="single" w:sz="4" w:space="0" w:color="B0B0B0"/>
              <w:left w:val="single" w:sz="4" w:space="0" w:color="B0B0B0"/>
              <w:bottom w:val="single" w:sz="4" w:space="0" w:color="B0B0B0"/>
              <w:right w:val="single" w:sz="4" w:space="0" w:color="B0B0B0"/>
            </w:tcBorders>
            <w:shd w:val="clear" w:color="000000" w:fill="4669AF"/>
            <w:noWrap/>
            <w:vAlign w:val="center"/>
            <w:hideMark/>
          </w:tcPr>
          <w:p w14:paraId="223CB64C" w14:textId="77777777" w:rsidR="00DD0E71" w:rsidRPr="002D27D6" w:rsidRDefault="00DD0E71" w:rsidP="00F15F24">
            <w:pPr>
              <w:jc w:val="right"/>
              <w:rPr>
                <w:b/>
                <w:bCs/>
                <w:color w:val="FFFFFF"/>
                <w:sz w:val="20"/>
                <w:szCs w:val="20"/>
              </w:rPr>
            </w:pPr>
            <w:r w:rsidRPr="002D27D6">
              <w:rPr>
                <w:b/>
                <w:bCs/>
                <w:color w:val="FFFFFF"/>
                <w:sz w:val="20"/>
                <w:szCs w:val="20"/>
              </w:rPr>
              <w:t>TIME</w:t>
            </w:r>
          </w:p>
        </w:tc>
        <w:tc>
          <w:tcPr>
            <w:tcW w:w="740" w:type="dxa"/>
            <w:tcBorders>
              <w:top w:val="single" w:sz="4" w:space="0" w:color="B0B0B0"/>
              <w:left w:val="nil"/>
              <w:bottom w:val="single" w:sz="4" w:space="0" w:color="B0B0B0"/>
              <w:right w:val="single" w:sz="4" w:space="0" w:color="B0B0B0"/>
            </w:tcBorders>
            <w:shd w:val="clear" w:color="000000" w:fill="DCE6F1"/>
            <w:noWrap/>
            <w:vAlign w:val="center"/>
            <w:hideMark/>
          </w:tcPr>
          <w:p w14:paraId="0E2A358A" w14:textId="77777777" w:rsidR="00DD0E71" w:rsidRPr="002D27D6" w:rsidRDefault="00DD0E71" w:rsidP="00F15F24">
            <w:pPr>
              <w:rPr>
                <w:b/>
                <w:bCs/>
                <w:sz w:val="20"/>
                <w:szCs w:val="20"/>
              </w:rPr>
            </w:pPr>
            <w:r w:rsidRPr="002D27D6">
              <w:rPr>
                <w:b/>
                <w:bCs/>
                <w:sz w:val="20"/>
                <w:szCs w:val="20"/>
              </w:rPr>
              <w:t>lnRP</w:t>
            </w:r>
          </w:p>
        </w:tc>
        <w:tc>
          <w:tcPr>
            <w:tcW w:w="581" w:type="dxa"/>
            <w:tcBorders>
              <w:top w:val="single" w:sz="4" w:space="0" w:color="B0B0B0"/>
              <w:left w:val="nil"/>
              <w:bottom w:val="single" w:sz="4" w:space="0" w:color="B0B0B0"/>
              <w:right w:val="single" w:sz="4" w:space="0" w:color="B0B0B0"/>
            </w:tcBorders>
            <w:shd w:val="clear" w:color="000000" w:fill="DCE6F1"/>
            <w:noWrap/>
            <w:vAlign w:val="center"/>
            <w:hideMark/>
          </w:tcPr>
          <w:p w14:paraId="04549DE4" w14:textId="77777777" w:rsidR="00DD0E71" w:rsidRPr="002D27D6" w:rsidRDefault="00DD0E71" w:rsidP="00F15F24">
            <w:pPr>
              <w:rPr>
                <w:b/>
                <w:bCs/>
                <w:sz w:val="20"/>
                <w:szCs w:val="20"/>
              </w:rPr>
            </w:pPr>
            <w:r w:rsidRPr="002D27D6">
              <w:rPr>
                <w:b/>
                <w:bCs/>
                <w:sz w:val="20"/>
                <w:szCs w:val="20"/>
              </w:rPr>
              <w:t>lnGDP</w:t>
            </w:r>
          </w:p>
        </w:tc>
        <w:tc>
          <w:tcPr>
            <w:tcW w:w="1260" w:type="dxa"/>
            <w:tcBorders>
              <w:top w:val="single" w:sz="4" w:space="0" w:color="B0B0B0"/>
              <w:left w:val="nil"/>
              <w:bottom w:val="single" w:sz="4" w:space="0" w:color="B0B0B0"/>
              <w:right w:val="single" w:sz="4" w:space="0" w:color="B0B0B0"/>
            </w:tcBorders>
            <w:shd w:val="clear" w:color="000000" w:fill="DCE6F1"/>
            <w:noWrap/>
            <w:vAlign w:val="center"/>
            <w:hideMark/>
          </w:tcPr>
          <w:p w14:paraId="3D39F47E" w14:textId="77777777" w:rsidR="00DD0E71" w:rsidRPr="002D27D6" w:rsidRDefault="00DD0E71" w:rsidP="00F15F24">
            <w:pPr>
              <w:rPr>
                <w:b/>
                <w:bCs/>
                <w:sz w:val="20"/>
                <w:szCs w:val="20"/>
              </w:rPr>
            </w:pPr>
            <w:r w:rsidRPr="002D27D6">
              <w:rPr>
                <w:b/>
                <w:bCs/>
                <w:sz w:val="20"/>
                <w:szCs w:val="20"/>
              </w:rPr>
              <w:t>lnGDP2</w:t>
            </w:r>
          </w:p>
        </w:tc>
        <w:tc>
          <w:tcPr>
            <w:tcW w:w="851" w:type="dxa"/>
            <w:tcBorders>
              <w:top w:val="single" w:sz="4" w:space="0" w:color="B0B0B0"/>
              <w:left w:val="nil"/>
              <w:bottom w:val="single" w:sz="4" w:space="0" w:color="B0B0B0"/>
              <w:right w:val="single" w:sz="4" w:space="0" w:color="B0B0B0"/>
            </w:tcBorders>
            <w:shd w:val="clear" w:color="000000" w:fill="DCE6F1"/>
            <w:noWrap/>
            <w:vAlign w:val="center"/>
            <w:hideMark/>
          </w:tcPr>
          <w:p w14:paraId="7365563E" w14:textId="77777777" w:rsidR="00DD0E71" w:rsidRPr="002D27D6" w:rsidRDefault="00DD0E71" w:rsidP="00F15F24">
            <w:pPr>
              <w:rPr>
                <w:b/>
                <w:bCs/>
                <w:sz w:val="20"/>
                <w:szCs w:val="20"/>
              </w:rPr>
            </w:pPr>
            <w:r w:rsidRPr="002D27D6">
              <w:rPr>
                <w:b/>
                <w:bCs/>
                <w:sz w:val="20"/>
                <w:szCs w:val="20"/>
              </w:rPr>
              <w:t>lnDNGGE</w:t>
            </w:r>
          </w:p>
        </w:tc>
        <w:tc>
          <w:tcPr>
            <w:tcW w:w="680" w:type="dxa"/>
            <w:tcBorders>
              <w:top w:val="single" w:sz="4" w:space="0" w:color="B0B0B0"/>
              <w:left w:val="nil"/>
              <w:bottom w:val="single" w:sz="4" w:space="0" w:color="B0B0B0"/>
              <w:right w:val="single" w:sz="4" w:space="0" w:color="B0B0B0"/>
            </w:tcBorders>
            <w:shd w:val="clear" w:color="000000" w:fill="DCE6F1"/>
            <w:noWrap/>
            <w:vAlign w:val="center"/>
            <w:hideMark/>
          </w:tcPr>
          <w:p w14:paraId="11AA8BE0" w14:textId="77777777" w:rsidR="00DD0E71" w:rsidRPr="002D27D6" w:rsidRDefault="00DD0E71" w:rsidP="00F15F24">
            <w:pPr>
              <w:rPr>
                <w:b/>
                <w:bCs/>
                <w:sz w:val="20"/>
                <w:szCs w:val="20"/>
              </w:rPr>
            </w:pPr>
            <w:r w:rsidRPr="002D27D6">
              <w:rPr>
                <w:b/>
                <w:bCs/>
                <w:sz w:val="20"/>
                <w:szCs w:val="20"/>
              </w:rPr>
              <w:t>RRMW</w:t>
            </w:r>
          </w:p>
        </w:tc>
      </w:tr>
      <w:tr w:rsidR="00DD0E71" w:rsidRPr="002D27D6" w14:paraId="469F11D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8017831" w14:textId="77777777" w:rsidR="00DD0E71" w:rsidRPr="002D27D6" w:rsidRDefault="00DD0E71" w:rsidP="00F15F24">
            <w:pPr>
              <w:rPr>
                <w:b/>
                <w:bCs/>
                <w:color w:val="FFFFFF"/>
                <w:sz w:val="20"/>
                <w:szCs w:val="20"/>
              </w:rPr>
            </w:pPr>
            <w:r w:rsidRPr="002D27D6">
              <w:rPr>
                <w:b/>
                <w:bCs/>
                <w:color w:val="FFFFFF"/>
                <w:sz w:val="20"/>
                <w:szCs w:val="20"/>
              </w:rPr>
              <w:t>2001</w:t>
            </w:r>
          </w:p>
        </w:tc>
        <w:tc>
          <w:tcPr>
            <w:tcW w:w="740" w:type="dxa"/>
            <w:tcBorders>
              <w:top w:val="nil"/>
              <w:left w:val="nil"/>
              <w:bottom w:val="nil"/>
              <w:right w:val="nil"/>
            </w:tcBorders>
            <w:noWrap/>
            <w:vAlign w:val="bottom"/>
            <w:hideMark/>
          </w:tcPr>
          <w:p w14:paraId="4B6CC9A4" w14:textId="77777777" w:rsidR="00DD0E71" w:rsidRPr="002D27D6" w:rsidRDefault="00DD0E71" w:rsidP="00F15F24">
            <w:pPr>
              <w:jc w:val="right"/>
              <w:rPr>
                <w:color w:val="000000"/>
                <w:sz w:val="20"/>
                <w:szCs w:val="20"/>
              </w:rPr>
            </w:pPr>
            <w:r w:rsidRPr="002D27D6">
              <w:rPr>
                <w:color w:val="000000"/>
                <w:sz w:val="20"/>
                <w:szCs w:val="20"/>
              </w:rPr>
              <w:t>-1.028</w:t>
            </w:r>
          </w:p>
        </w:tc>
        <w:tc>
          <w:tcPr>
            <w:tcW w:w="581" w:type="dxa"/>
            <w:tcBorders>
              <w:top w:val="nil"/>
              <w:left w:val="nil"/>
              <w:bottom w:val="nil"/>
              <w:right w:val="nil"/>
            </w:tcBorders>
            <w:noWrap/>
            <w:vAlign w:val="bottom"/>
            <w:hideMark/>
          </w:tcPr>
          <w:p w14:paraId="27806A40" w14:textId="77777777" w:rsidR="00DD0E71" w:rsidRPr="002D27D6" w:rsidRDefault="00DD0E71" w:rsidP="00F15F24">
            <w:pPr>
              <w:jc w:val="right"/>
              <w:rPr>
                <w:color w:val="000000"/>
                <w:sz w:val="20"/>
                <w:szCs w:val="20"/>
              </w:rPr>
            </w:pPr>
            <w:r w:rsidRPr="002D27D6">
              <w:rPr>
                <w:color w:val="000000"/>
                <w:sz w:val="20"/>
                <w:szCs w:val="20"/>
              </w:rPr>
              <w:t>8.53</w:t>
            </w:r>
          </w:p>
        </w:tc>
        <w:tc>
          <w:tcPr>
            <w:tcW w:w="1260" w:type="dxa"/>
            <w:tcBorders>
              <w:top w:val="nil"/>
              <w:left w:val="nil"/>
              <w:bottom w:val="nil"/>
              <w:right w:val="nil"/>
            </w:tcBorders>
            <w:noWrap/>
            <w:vAlign w:val="bottom"/>
            <w:hideMark/>
          </w:tcPr>
          <w:p w14:paraId="0478F2A5" w14:textId="77777777" w:rsidR="00DD0E71" w:rsidRPr="002D27D6" w:rsidRDefault="00DD0E71" w:rsidP="00F15F24">
            <w:pPr>
              <w:jc w:val="right"/>
              <w:rPr>
                <w:color w:val="000000"/>
                <w:sz w:val="20"/>
                <w:szCs w:val="20"/>
              </w:rPr>
            </w:pPr>
            <w:r w:rsidRPr="002D27D6">
              <w:rPr>
                <w:color w:val="000000"/>
                <w:sz w:val="20"/>
                <w:szCs w:val="20"/>
              </w:rPr>
              <w:t>72.74591804</w:t>
            </w:r>
          </w:p>
        </w:tc>
        <w:tc>
          <w:tcPr>
            <w:tcW w:w="851" w:type="dxa"/>
            <w:tcBorders>
              <w:top w:val="nil"/>
              <w:left w:val="nil"/>
              <w:bottom w:val="nil"/>
              <w:right w:val="nil"/>
            </w:tcBorders>
            <w:noWrap/>
            <w:vAlign w:val="bottom"/>
            <w:hideMark/>
          </w:tcPr>
          <w:p w14:paraId="2F014BCE" w14:textId="77777777" w:rsidR="00DD0E71" w:rsidRPr="002D27D6" w:rsidRDefault="00DD0E71" w:rsidP="00F15F24">
            <w:pPr>
              <w:jc w:val="right"/>
              <w:rPr>
                <w:color w:val="000000"/>
                <w:sz w:val="20"/>
                <w:szCs w:val="20"/>
              </w:rPr>
            </w:pPr>
            <w:r w:rsidRPr="002D27D6">
              <w:rPr>
                <w:color w:val="000000"/>
                <w:sz w:val="20"/>
                <w:szCs w:val="20"/>
              </w:rPr>
              <w:t>1.88707</w:t>
            </w:r>
          </w:p>
        </w:tc>
        <w:tc>
          <w:tcPr>
            <w:tcW w:w="680" w:type="dxa"/>
            <w:tcBorders>
              <w:top w:val="nil"/>
              <w:left w:val="nil"/>
              <w:bottom w:val="nil"/>
              <w:right w:val="nil"/>
            </w:tcBorders>
            <w:noWrap/>
            <w:vAlign w:val="bottom"/>
            <w:hideMark/>
          </w:tcPr>
          <w:p w14:paraId="5FC5E996" w14:textId="77777777" w:rsidR="00DD0E71" w:rsidRPr="002D27D6" w:rsidRDefault="00DD0E71" w:rsidP="00F15F24">
            <w:pPr>
              <w:jc w:val="right"/>
              <w:rPr>
                <w:color w:val="000000"/>
                <w:sz w:val="20"/>
                <w:szCs w:val="20"/>
              </w:rPr>
            </w:pPr>
            <w:r w:rsidRPr="002D27D6">
              <w:rPr>
                <w:color w:val="000000"/>
                <w:sz w:val="20"/>
                <w:szCs w:val="20"/>
              </w:rPr>
              <w:t>1.6</w:t>
            </w:r>
          </w:p>
        </w:tc>
      </w:tr>
      <w:tr w:rsidR="00DD0E71" w:rsidRPr="002D27D6" w14:paraId="5C71D53A"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F7BF942" w14:textId="77777777" w:rsidR="00DD0E71" w:rsidRPr="002D27D6" w:rsidRDefault="00DD0E71" w:rsidP="00F15F24">
            <w:pPr>
              <w:rPr>
                <w:b/>
                <w:bCs/>
                <w:color w:val="FFFFFF"/>
                <w:sz w:val="20"/>
                <w:szCs w:val="20"/>
              </w:rPr>
            </w:pPr>
            <w:r w:rsidRPr="002D27D6">
              <w:rPr>
                <w:b/>
                <w:bCs/>
                <w:color w:val="FFFFFF"/>
                <w:sz w:val="20"/>
                <w:szCs w:val="20"/>
              </w:rPr>
              <w:t>2002</w:t>
            </w:r>
          </w:p>
        </w:tc>
        <w:tc>
          <w:tcPr>
            <w:tcW w:w="740" w:type="dxa"/>
            <w:tcBorders>
              <w:top w:val="nil"/>
              <w:left w:val="nil"/>
              <w:bottom w:val="nil"/>
              <w:right w:val="nil"/>
            </w:tcBorders>
            <w:noWrap/>
            <w:vAlign w:val="bottom"/>
            <w:hideMark/>
          </w:tcPr>
          <w:p w14:paraId="321653DC" w14:textId="77777777" w:rsidR="00DD0E71" w:rsidRPr="002D27D6" w:rsidRDefault="00DD0E71" w:rsidP="00F15F24">
            <w:pPr>
              <w:jc w:val="right"/>
              <w:rPr>
                <w:color w:val="000000"/>
                <w:sz w:val="20"/>
                <w:szCs w:val="20"/>
              </w:rPr>
            </w:pPr>
            <w:r w:rsidRPr="002D27D6">
              <w:rPr>
                <w:color w:val="000000"/>
                <w:sz w:val="20"/>
                <w:szCs w:val="20"/>
              </w:rPr>
              <w:t>-0.927</w:t>
            </w:r>
          </w:p>
        </w:tc>
        <w:tc>
          <w:tcPr>
            <w:tcW w:w="581" w:type="dxa"/>
            <w:tcBorders>
              <w:top w:val="nil"/>
              <w:left w:val="nil"/>
              <w:bottom w:val="nil"/>
              <w:right w:val="nil"/>
            </w:tcBorders>
            <w:noWrap/>
            <w:vAlign w:val="bottom"/>
            <w:hideMark/>
          </w:tcPr>
          <w:p w14:paraId="1D9BF491" w14:textId="77777777" w:rsidR="00DD0E71" w:rsidRPr="002D27D6" w:rsidRDefault="00DD0E71" w:rsidP="00F15F24">
            <w:pPr>
              <w:jc w:val="right"/>
              <w:rPr>
                <w:color w:val="000000"/>
                <w:sz w:val="20"/>
                <w:szCs w:val="20"/>
              </w:rPr>
            </w:pPr>
            <w:r w:rsidRPr="002D27D6">
              <w:rPr>
                <w:color w:val="000000"/>
                <w:sz w:val="20"/>
                <w:szCs w:val="20"/>
              </w:rPr>
              <w:t>8.62</w:t>
            </w:r>
          </w:p>
        </w:tc>
        <w:tc>
          <w:tcPr>
            <w:tcW w:w="1260" w:type="dxa"/>
            <w:tcBorders>
              <w:top w:val="nil"/>
              <w:left w:val="nil"/>
              <w:bottom w:val="nil"/>
              <w:right w:val="nil"/>
            </w:tcBorders>
            <w:noWrap/>
            <w:vAlign w:val="bottom"/>
            <w:hideMark/>
          </w:tcPr>
          <w:p w14:paraId="030229C2" w14:textId="77777777" w:rsidR="00DD0E71" w:rsidRPr="002D27D6" w:rsidRDefault="00DD0E71" w:rsidP="00F15F24">
            <w:pPr>
              <w:jc w:val="right"/>
              <w:rPr>
                <w:color w:val="000000"/>
                <w:sz w:val="20"/>
                <w:szCs w:val="20"/>
              </w:rPr>
            </w:pPr>
            <w:r w:rsidRPr="002D27D6">
              <w:rPr>
                <w:color w:val="000000"/>
                <w:sz w:val="20"/>
                <w:szCs w:val="20"/>
              </w:rPr>
              <w:t>74.26894318</w:t>
            </w:r>
          </w:p>
        </w:tc>
        <w:tc>
          <w:tcPr>
            <w:tcW w:w="851" w:type="dxa"/>
            <w:tcBorders>
              <w:top w:val="nil"/>
              <w:left w:val="nil"/>
              <w:bottom w:val="nil"/>
              <w:right w:val="nil"/>
            </w:tcBorders>
            <w:noWrap/>
            <w:vAlign w:val="bottom"/>
            <w:hideMark/>
          </w:tcPr>
          <w:p w14:paraId="0508AB1B" w14:textId="77777777" w:rsidR="00DD0E71" w:rsidRPr="002D27D6" w:rsidRDefault="00DD0E71" w:rsidP="00F15F24">
            <w:pPr>
              <w:jc w:val="right"/>
              <w:rPr>
                <w:color w:val="000000"/>
                <w:sz w:val="20"/>
                <w:szCs w:val="20"/>
              </w:rPr>
            </w:pPr>
            <w:r w:rsidRPr="002D27D6">
              <w:rPr>
                <w:color w:val="000000"/>
                <w:sz w:val="20"/>
                <w:szCs w:val="20"/>
              </w:rPr>
              <w:t>1.91692</w:t>
            </w:r>
          </w:p>
        </w:tc>
        <w:tc>
          <w:tcPr>
            <w:tcW w:w="680" w:type="dxa"/>
            <w:tcBorders>
              <w:top w:val="nil"/>
              <w:left w:val="nil"/>
              <w:bottom w:val="nil"/>
              <w:right w:val="nil"/>
            </w:tcBorders>
            <w:noWrap/>
            <w:vAlign w:val="bottom"/>
            <w:hideMark/>
          </w:tcPr>
          <w:p w14:paraId="3898E40F" w14:textId="77777777" w:rsidR="00DD0E71" w:rsidRPr="002D27D6" w:rsidRDefault="00DD0E71" w:rsidP="00F15F24">
            <w:pPr>
              <w:jc w:val="right"/>
              <w:rPr>
                <w:color w:val="000000"/>
                <w:sz w:val="20"/>
                <w:szCs w:val="20"/>
              </w:rPr>
            </w:pPr>
            <w:r w:rsidRPr="002D27D6">
              <w:rPr>
                <w:color w:val="000000"/>
                <w:sz w:val="20"/>
                <w:szCs w:val="20"/>
              </w:rPr>
              <w:t>2</w:t>
            </w:r>
          </w:p>
        </w:tc>
      </w:tr>
      <w:tr w:rsidR="00DD0E71" w:rsidRPr="002D27D6" w14:paraId="1050E87D"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160DEF0F" w14:textId="77777777" w:rsidR="00DD0E71" w:rsidRPr="002D27D6" w:rsidRDefault="00DD0E71" w:rsidP="00F15F24">
            <w:pPr>
              <w:rPr>
                <w:b/>
                <w:bCs/>
                <w:color w:val="FFFFFF"/>
                <w:sz w:val="20"/>
                <w:szCs w:val="20"/>
              </w:rPr>
            </w:pPr>
            <w:r w:rsidRPr="002D27D6">
              <w:rPr>
                <w:b/>
                <w:bCs/>
                <w:color w:val="FFFFFF"/>
                <w:sz w:val="20"/>
                <w:szCs w:val="20"/>
              </w:rPr>
              <w:t>2003</w:t>
            </w:r>
          </w:p>
        </w:tc>
        <w:tc>
          <w:tcPr>
            <w:tcW w:w="740" w:type="dxa"/>
            <w:tcBorders>
              <w:top w:val="nil"/>
              <w:left w:val="nil"/>
              <w:bottom w:val="nil"/>
              <w:right w:val="nil"/>
            </w:tcBorders>
            <w:noWrap/>
            <w:vAlign w:val="bottom"/>
            <w:hideMark/>
          </w:tcPr>
          <w:p w14:paraId="2F98D5E3" w14:textId="77777777" w:rsidR="00DD0E71" w:rsidRPr="002D27D6" w:rsidRDefault="00DD0E71" w:rsidP="00F15F24">
            <w:pPr>
              <w:jc w:val="right"/>
              <w:rPr>
                <w:color w:val="000000"/>
                <w:sz w:val="20"/>
                <w:szCs w:val="20"/>
              </w:rPr>
            </w:pPr>
            <w:r w:rsidRPr="002D27D6">
              <w:rPr>
                <w:color w:val="000000"/>
                <w:sz w:val="20"/>
                <w:szCs w:val="20"/>
              </w:rPr>
              <w:t>-0.99</w:t>
            </w:r>
          </w:p>
        </w:tc>
        <w:tc>
          <w:tcPr>
            <w:tcW w:w="581" w:type="dxa"/>
            <w:tcBorders>
              <w:top w:val="nil"/>
              <w:left w:val="nil"/>
              <w:bottom w:val="nil"/>
              <w:right w:val="nil"/>
            </w:tcBorders>
            <w:noWrap/>
            <w:vAlign w:val="bottom"/>
            <w:hideMark/>
          </w:tcPr>
          <w:p w14:paraId="15522B3A" w14:textId="77777777" w:rsidR="00DD0E71" w:rsidRPr="002D27D6" w:rsidRDefault="00DD0E71" w:rsidP="00F15F24">
            <w:pPr>
              <w:jc w:val="right"/>
              <w:rPr>
                <w:color w:val="000000"/>
                <w:sz w:val="20"/>
                <w:szCs w:val="20"/>
              </w:rPr>
            </w:pPr>
            <w:r w:rsidRPr="002D27D6">
              <w:rPr>
                <w:color w:val="000000"/>
                <w:sz w:val="20"/>
                <w:szCs w:val="20"/>
              </w:rPr>
              <w:t>8.65</w:t>
            </w:r>
          </w:p>
        </w:tc>
        <w:tc>
          <w:tcPr>
            <w:tcW w:w="1260" w:type="dxa"/>
            <w:tcBorders>
              <w:top w:val="nil"/>
              <w:left w:val="nil"/>
              <w:bottom w:val="nil"/>
              <w:right w:val="nil"/>
            </w:tcBorders>
            <w:noWrap/>
            <w:vAlign w:val="bottom"/>
            <w:hideMark/>
          </w:tcPr>
          <w:p w14:paraId="0C5107AC" w14:textId="77777777" w:rsidR="00DD0E71" w:rsidRPr="002D27D6" w:rsidRDefault="00DD0E71" w:rsidP="00F15F24">
            <w:pPr>
              <w:jc w:val="right"/>
              <w:rPr>
                <w:color w:val="000000"/>
                <w:sz w:val="20"/>
                <w:szCs w:val="20"/>
              </w:rPr>
            </w:pPr>
            <w:r w:rsidRPr="002D27D6">
              <w:rPr>
                <w:color w:val="000000"/>
                <w:sz w:val="20"/>
                <w:szCs w:val="20"/>
              </w:rPr>
              <w:t>74.76136611</w:t>
            </w:r>
          </w:p>
        </w:tc>
        <w:tc>
          <w:tcPr>
            <w:tcW w:w="851" w:type="dxa"/>
            <w:tcBorders>
              <w:top w:val="nil"/>
              <w:left w:val="nil"/>
              <w:bottom w:val="nil"/>
              <w:right w:val="nil"/>
            </w:tcBorders>
            <w:noWrap/>
            <w:vAlign w:val="bottom"/>
            <w:hideMark/>
          </w:tcPr>
          <w:p w14:paraId="1B9FFC6C" w14:textId="77777777" w:rsidR="00DD0E71" w:rsidRPr="002D27D6" w:rsidRDefault="00DD0E71" w:rsidP="00F15F24">
            <w:pPr>
              <w:jc w:val="right"/>
              <w:rPr>
                <w:color w:val="000000"/>
                <w:sz w:val="20"/>
                <w:szCs w:val="20"/>
              </w:rPr>
            </w:pPr>
            <w:r w:rsidRPr="002D27D6">
              <w:rPr>
                <w:color w:val="000000"/>
                <w:sz w:val="20"/>
                <w:szCs w:val="20"/>
              </w:rPr>
              <w:t>1.96009</w:t>
            </w:r>
          </w:p>
        </w:tc>
        <w:tc>
          <w:tcPr>
            <w:tcW w:w="680" w:type="dxa"/>
            <w:tcBorders>
              <w:top w:val="nil"/>
              <w:left w:val="nil"/>
              <w:bottom w:val="nil"/>
              <w:right w:val="nil"/>
            </w:tcBorders>
            <w:noWrap/>
            <w:vAlign w:val="bottom"/>
            <w:hideMark/>
          </w:tcPr>
          <w:p w14:paraId="63A371C8" w14:textId="77777777" w:rsidR="00DD0E71" w:rsidRPr="002D27D6" w:rsidRDefault="00DD0E71" w:rsidP="00F15F24">
            <w:pPr>
              <w:jc w:val="right"/>
              <w:rPr>
                <w:color w:val="000000"/>
                <w:sz w:val="20"/>
                <w:szCs w:val="20"/>
              </w:rPr>
            </w:pPr>
            <w:r w:rsidRPr="002D27D6">
              <w:rPr>
                <w:color w:val="000000"/>
                <w:sz w:val="20"/>
                <w:szCs w:val="20"/>
              </w:rPr>
              <w:t>0.2</w:t>
            </w:r>
          </w:p>
        </w:tc>
      </w:tr>
      <w:tr w:rsidR="00DD0E71" w:rsidRPr="002D27D6" w14:paraId="6B63C2AB"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AF3CD4B" w14:textId="77777777" w:rsidR="00DD0E71" w:rsidRPr="002D27D6" w:rsidRDefault="00DD0E71" w:rsidP="00F15F24">
            <w:pPr>
              <w:rPr>
                <w:b/>
                <w:bCs/>
                <w:color w:val="FFFFFF"/>
                <w:sz w:val="20"/>
                <w:szCs w:val="20"/>
              </w:rPr>
            </w:pPr>
            <w:r w:rsidRPr="002D27D6">
              <w:rPr>
                <w:b/>
                <w:bCs/>
                <w:color w:val="FFFFFF"/>
                <w:sz w:val="20"/>
                <w:szCs w:val="20"/>
              </w:rPr>
              <w:t>2004</w:t>
            </w:r>
          </w:p>
        </w:tc>
        <w:tc>
          <w:tcPr>
            <w:tcW w:w="740" w:type="dxa"/>
            <w:tcBorders>
              <w:top w:val="nil"/>
              <w:left w:val="nil"/>
              <w:bottom w:val="nil"/>
              <w:right w:val="nil"/>
            </w:tcBorders>
            <w:noWrap/>
            <w:vAlign w:val="bottom"/>
            <w:hideMark/>
          </w:tcPr>
          <w:p w14:paraId="46176D78" w14:textId="77777777" w:rsidR="00DD0E71" w:rsidRPr="002D27D6" w:rsidRDefault="00DD0E71" w:rsidP="00F15F24">
            <w:pPr>
              <w:jc w:val="right"/>
              <w:rPr>
                <w:color w:val="000000"/>
                <w:sz w:val="20"/>
                <w:szCs w:val="20"/>
              </w:rPr>
            </w:pPr>
            <w:r w:rsidRPr="002D27D6">
              <w:rPr>
                <w:color w:val="000000"/>
                <w:sz w:val="20"/>
                <w:szCs w:val="20"/>
              </w:rPr>
              <w:t>-0.966</w:t>
            </w:r>
          </w:p>
        </w:tc>
        <w:tc>
          <w:tcPr>
            <w:tcW w:w="581" w:type="dxa"/>
            <w:tcBorders>
              <w:top w:val="nil"/>
              <w:left w:val="nil"/>
              <w:bottom w:val="nil"/>
              <w:right w:val="nil"/>
            </w:tcBorders>
            <w:noWrap/>
            <w:vAlign w:val="bottom"/>
            <w:hideMark/>
          </w:tcPr>
          <w:p w14:paraId="0BCF696B" w14:textId="77777777" w:rsidR="00DD0E71" w:rsidRPr="002D27D6" w:rsidRDefault="00DD0E71" w:rsidP="00F15F24">
            <w:pPr>
              <w:jc w:val="right"/>
              <w:rPr>
                <w:color w:val="000000"/>
                <w:sz w:val="20"/>
                <w:szCs w:val="20"/>
              </w:rPr>
            </w:pPr>
            <w:r w:rsidRPr="002D27D6">
              <w:rPr>
                <w:color w:val="000000"/>
                <w:sz w:val="20"/>
                <w:szCs w:val="20"/>
              </w:rPr>
              <w:t>8.75</w:t>
            </w:r>
          </w:p>
        </w:tc>
        <w:tc>
          <w:tcPr>
            <w:tcW w:w="1260" w:type="dxa"/>
            <w:tcBorders>
              <w:top w:val="nil"/>
              <w:left w:val="nil"/>
              <w:bottom w:val="nil"/>
              <w:right w:val="nil"/>
            </w:tcBorders>
            <w:noWrap/>
            <w:vAlign w:val="bottom"/>
            <w:hideMark/>
          </w:tcPr>
          <w:p w14:paraId="2F0BD2AA" w14:textId="77777777" w:rsidR="00DD0E71" w:rsidRPr="002D27D6" w:rsidRDefault="00DD0E71" w:rsidP="00F15F24">
            <w:pPr>
              <w:jc w:val="right"/>
              <w:rPr>
                <w:color w:val="000000"/>
                <w:sz w:val="20"/>
                <w:szCs w:val="20"/>
              </w:rPr>
            </w:pPr>
            <w:r w:rsidRPr="002D27D6">
              <w:rPr>
                <w:color w:val="000000"/>
                <w:sz w:val="20"/>
                <w:szCs w:val="20"/>
              </w:rPr>
              <w:t>76.5883057</w:t>
            </w:r>
          </w:p>
        </w:tc>
        <w:tc>
          <w:tcPr>
            <w:tcW w:w="851" w:type="dxa"/>
            <w:tcBorders>
              <w:top w:val="nil"/>
              <w:left w:val="nil"/>
              <w:bottom w:val="nil"/>
              <w:right w:val="nil"/>
            </w:tcBorders>
            <w:noWrap/>
            <w:vAlign w:val="bottom"/>
            <w:hideMark/>
          </w:tcPr>
          <w:p w14:paraId="739D7E59" w14:textId="77777777" w:rsidR="00DD0E71" w:rsidRPr="002D27D6" w:rsidRDefault="00DD0E71" w:rsidP="00F15F24">
            <w:pPr>
              <w:jc w:val="right"/>
              <w:rPr>
                <w:color w:val="000000"/>
                <w:sz w:val="20"/>
                <w:szCs w:val="20"/>
              </w:rPr>
            </w:pPr>
            <w:r w:rsidRPr="002D27D6">
              <w:rPr>
                <w:color w:val="000000"/>
                <w:sz w:val="20"/>
                <w:szCs w:val="20"/>
              </w:rPr>
              <w:t>1.96009</w:t>
            </w:r>
          </w:p>
        </w:tc>
        <w:tc>
          <w:tcPr>
            <w:tcW w:w="680" w:type="dxa"/>
            <w:tcBorders>
              <w:top w:val="nil"/>
              <w:left w:val="nil"/>
              <w:bottom w:val="nil"/>
              <w:right w:val="nil"/>
            </w:tcBorders>
            <w:noWrap/>
            <w:vAlign w:val="bottom"/>
            <w:hideMark/>
          </w:tcPr>
          <w:p w14:paraId="7C051E2E" w14:textId="77777777" w:rsidR="00DD0E71" w:rsidRPr="002D27D6" w:rsidRDefault="00DD0E71" w:rsidP="00F15F24">
            <w:pPr>
              <w:jc w:val="right"/>
              <w:rPr>
                <w:color w:val="000000"/>
                <w:sz w:val="20"/>
                <w:szCs w:val="20"/>
              </w:rPr>
            </w:pPr>
            <w:r w:rsidRPr="002D27D6">
              <w:rPr>
                <w:color w:val="000000"/>
                <w:sz w:val="20"/>
                <w:szCs w:val="20"/>
              </w:rPr>
              <w:t>1.1</w:t>
            </w:r>
          </w:p>
        </w:tc>
      </w:tr>
      <w:tr w:rsidR="00DD0E71" w:rsidRPr="002D27D6" w14:paraId="6D1D957D"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D3012FA" w14:textId="77777777" w:rsidR="00DD0E71" w:rsidRPr="002D27D6" w:rsidRDefault="00DD0E71" w:rsidP="00F15F24">
            <w:pPr>
              <w:rPr>
                <w:b/>
                <w:bCs/>
                <w:color w:val="FFFFFF"/>
                <w:sz w:val="20"/>
                <w:szCs w:val="20"/>
              </w:rPr>
            </w:pPr>
            <w:r w:rsidRPr="002D27D6">
              <w:rPr>
                <w:b/>
                <w:bCs/>
                <w:color w:val="FFFFFF"/>
                <w:sz w:val="20"/>
                <w:szCs w:val="20"/>
              </w:rPr>
              <w:t>2005</w:t>
            </w:r>
          </w:p>
        </w:tc>
        <w:tc>
          <w:tcPr>
            <w:tcW w:w="740" w:type="dxa"/>
            <w:tcBorders>
              <w:top w:val="nil"/>
              <w:left w:val="nil"/>
              <w:bottom w:val="nil"/>
              <w:right w:val="nil"/>
            </w:tcBorders>
            <w:noWrap/>
            <w:vAlign w:val="bottom"/>
            <w:hideMark/>
          </w:tcPr>
          <w:p w14:paraId="68550092" w14:textId="77777777" w:rsidR="00DD0E71" w:rsidRPr="002D27D6" w:rsidRDefault="00DD0E71" w:rsidP="00F15F24">
            <w:pPr>
              <w:jc w:val="right"/>
              <w:rPr>
                <w:color w:val="000000"/>
                <w:sz w:val="20"/>
                <w:szCs w:val="20"/>
              </w:rPr>
            </w:pPr>
            <w:r w:rsidRPr="002D27D6">
              <w:rPr>
                <w:color w:val="000000"/>
                <w:sz w:val="20"/>
                <w:szCs w:val="20"/>
              </w:rPr>
              <w:t>-1.009</w:t>
            </w:r>
          </w:p>
        </w:tc>
        <w:tc>
          <w:tcPr>
            <w:tcW w:w="581" w:type="dxa"/>
            <w:tcBorders>
              <w:top w:val="nil"/>
              <w:left w:val="nil"/>
              <w:bottom w:val="nil"/>
              <w:right w:val="nil"/>
            </w:tcBorders>
            <w:noWrap/>
            <w:vAlign w:val="bottom"/>
            <w:hideMark/>
          </w:tcPr>
          <w:p w14:paraId="2003D5B4" w14:textId="77777777" w:rsidR="00DD0E71" w:rsidRPr="002D27D6" w:rsidRDefault="00DD0E71" w:rsidP="00F15F24">
            <w:pPr>
              <w:jc w:val="right"/>
              <w:rPr>
                <w:color w:val="000000"/>
                <w:sz w:val="20"/>
                <w:szCs w:val="20"/>
              </w:rPr>
            </w:pPr>
            <w:r w:rsidRPr="002D27D6">
              <w:rPr>
                <w:color w:val="000000"/>
                <w:sz w:val="20"/>
                <w:szCs w:val="20"/>
              </w:rPr>
              <w:t>8.8</w:t>
            </w:r>
          </w:p>
        </w:tc>
        <w:tc>
          <w:tcPr>
            <w:tcW w:w="1260" w:type="dxa"/>
            <w:tcBorders>
              <w:top w:val="nil"/>
              <w:left w:val="nil"/>
              <w:bottom w:val="nil"/>
              <w:right w:val="nil"/>
            </w:tcBorders>
            <w:noWrap/>
            <w:vAlign w:val="bottom"/>
            <w:hideMark/>
          </w:tcPr>
          <w:p w14:paraId="4E2A2D1C" w14:textId="77777777" w:rsidR="00DD0E71" w:rsidRPr="002D27D6" w:rsidRDefault="00DD0E71" w:rsidP="00F15F24">
            <w:pPr>
              <w:jc w:val="right"/>
              <w:rPr>
                <w:color w:val="000000"/>
                <w:sz w:val="20"/>
                <w:szCs w:val="20"/>
              </w:rPr>
            </w:pPr>
            <w:r w:rsidRPr="002D27D6">
              <w:rPr>
                <w:color w:val="000000"/>
                <w:sz w:val="20"/>
                <w:szCs w:val="20"/>
              </w:rPr>
              <w:t>77.48175518</w:t>
            </w:r>
          </w:p>
        </w:tc>
        <w:tc>
          <w:tcPr>
            <w:tcW w:w="851" w:type="dxa"/>
            <w:tcBorders>
              <w:top w:val="nil"/>
              <w:left w:val="nil"/>
              <w:bottom w:val="nil"/>
              <w:right w:val="nil"/>
            </w:tcBorders>
            <w:noWrap/>
            <w:vAlign w:val="bottom"/>
            <w:hideMark/>
          </w:tcPr>
          <w:p w14:paraId="43117964" w14:textId="77777777" w:rsidR="00DD0E71" w:rsidRPr="002D27D6" w:rsidRDefault="00DD0E71" w:rsidP="00F15F24">
            <w:pPr>
              <w:jc w:val="right"/>
              <w:rPr>
                <w:color w:val="000000"/>
                <w:sz w:val="20"/>
                <w:szCs w:val="20"/>
              </w:rPr>
            </w:pPr>
            <w:r w:rsidRPr="002D27D6">
              <w:rPr>
                <w:color w:val="000000"/>
                <w:sz w:val="20"/>
                <w:szCs w:val="20"/>
              </w:rPr>
              <w:t>1.96009</w:t>
            </w:r>
          </w:p>
        </w:tc>
        <w:tc>
          <w:tcPr>
            <w:tcW w:w="680" w:type="dxa"/>
            <w:tcBorders>
              <w:top w:val="nil"/>
              <w:left w:val="nil"/>
              <w:bottom w:val="nil"/>
              <w:right w:val="nil"/>
            </w:tcBorders>
            <w:noWrap/>
            <w:vAlign w:val="bottom"/>
            <w:hideMark/>
          </w:tcPr>
          <w:p w14:paraId="106AD297" w14:textId="77777777" w:rsidR="00DD0E71" w:rsidRPr="002D27D6" w:rsidRDefault="00DD0E71" w:rsidP="00F15F24">
            <w:pPr>
              <w:jc w:val="right"/>
              <w:rPr>
                <w:color w:val="000000"/>
                <w:sz w:val="20"/>
                <w:szCs w:val="20"/>
              </w:rPr>
            </w:pPr>
            <w:r w:rsidRPr="002D27D6">
              <w:rPr>
                <w:color w:val="000000"/>
                <w:sz w:val="20"/>
                <w:szCs w:val="20"/>
              </w:rPr>
              <w:t>1.8</w:t>
            </w:r>
          </w:p>
        </w:tc>
      </w:tr>
      <w:tr w:rsidR="00DD0E71" w:rsidRPr="002D27D6" w14:paraId="1F80B088"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2FCC3D0" w14:textId="77777777" w:rsidR="00DD0E71" w:rsidRPr="002D27D6" w:rsidRDefault="00DD0E71" w:rsidP="00F15F24">
            <w:pPr>
              <w:rPr>
                <w:b/>
                <w:bCs/>
                <w:color w:val="FFFFFF"/>
                <w:sz w:val="20"/>
                <w:szCs w:val="20"/>
              </w:rPr>
            </w:pPr>
            <w:r w:rsidRPr="002D27D6">
              <w:rPr>
                <w:b/>
                <w:bCs/>
                <w:color w:val="FFFFFF"/>
                <w:sz w:val="20"/>
                <w:szCs w:val="20"/>
              </w:rPr>
              <w:t>2006</w:t>
            </w:r>
          </w:p>
        </w:tc>
        <w:tc>
          <w:tcPr>
            <w:tcW w:w="740" w:type="dxa"/>
            <w:tcBorders>
              <w:top w:val="nil"/>
              <w:left w:val="nil"/>
              <w:bottom w:val="nil"/>
              <w:right w:val="nil"/>
            </w:tcBorders>
            <w:noWrap/>
            <w:vAlign w:val="bottom"/>
            <w:hideMark/>
          </w:tcPr>
          <w:p w14:paraId="55F0CF83" w14:textId="77777777" w:rsidR="00DD0E71" w:rsidRPr="002D27D6" w:rsidRDefault="00DD0E71" w:rsidP="00F15F24">
            <w:pPr>
              <w:jc w:val="right"/>
              <w:rPr>
                <w:color w:val="000000"/>
                <w:sz w:val="20"/>
                <w:szCs w:val="20"/>
              </w:rPr>
            </w:pPr>
            <w:r w:rsidRPr="002D27D6">
              <w:rPr>
                <w:color w:val="000000"/>
                <w:sz w:val="20"/>
                <w:szCs w:val="20"/>
              </w:rPr>
              <w:t>-1.003</w:t>
            </w:r>
          </w:p>
        </w:tc>
        <w:tc>
          <w:tcPr>
            <w:tcW w:w="581" w:type="dxa"/>
            <w:tcBorders>
              <w:top w:val="nil"/>
              <w:left w:val="nil"/>
              <w:bottom w:val="nil"/>
              <w:right w:val="nil"/>
            </w:tcBorders>
            <w:noWrap/>
            <w:vAlign w:val="bottom"/>
            <w:hideMark/>
          </w:tcPr>
          <w:p w14:paraId="1255C356" w14:textId="77777777" w:rsidR="00DD0E71" w:rsidRPr="002D27D6" w:rsidRDefault="00DD0E71" w:rsidP="00F15F24">
            <w:pPr>
              <w:jc w:val="right"/>
              <w:rPr>
                <w:color w:val="000000"/>
                <w:sz w:val="20"/>
                <w:szCs w:val="20"/>
              </w:rPr>
            </w:pPr>
            <w:r w:rsidRPr="002D27D6">
              <w:rPr>
                <w:color w:val="000000"/>
                <w:sz w:val="20"/>
                <w:szCs w:val="20"/>
              </w:rPr>
              <w:t>8.89</w:t>
            </w:r>
          </w:p>
        </w:tc>
        <w:tc>
          <w:tcPr>
            <w:tcW w:w="1260" w:type="dxa"/>
            <w:tcBorders>
              <w:top w:val="nil"/>
              <w:left w:val="nil"/>
              <w:bottom w:val="nil"/>
              <w:right w:val="nil"/>
            </w:tcBorders>
            <w:noWrap/>
            <w:vAlign w:val="bottom"/>
            <w:hideMark/>
          </w:tcPr>
          <w:p w14:paraId="7F337F8C" w14:textId="77777777" w:rsidR="00DD0E71" w:rsidRPr="002D27D6" w:rsidRDefault="00DD0E71" w:rsidP="00F15F24">
            <w:pPr>
              <w:jc w:val="right"/>
              <w:rPr>
                <w:color w:val="000000"/>
                <w:sz w:val="20"/>
                <w:szCs w:val="20"/>
              </w:rPr>
            </w:pPr>
            <w:r w:rsidRPr="002D27D6">
              <w:rPr>
                <w:color w:val="000000"/>
                <w:sz w:val="20"/>
                <w:szCs w:val="20"/>
              </w:rPr>
              <w:t>78.96089497</w:t>
            </w:r>
          </w:p>
        </w:tc>
        <w:tc>
          <w:tcPr>
            <w:tcW w:w="851" w:type="dxa"/>
            <w:tcBorders>
              <w:top w:val="nil"/>
              <w:left w:val="nil"/>
              <w:bottom w:val="nil"/>
              <w:right w:val="nil"/>
            </w:tcBorders>
            <w:noWrap/>
            <w:vAlign w:val="bottom"/>
            <w:hideMark/>
          </w:tcPr>
          <w:p w14:paraId="75B11EBC" w14:textId="77777777" w:rsidR="00DD0E71" w:rsidRPr="002D27D6" w:rsidRDefault="00DD0E71" w:rsidP="00F15F24">
            <w:pPr>
              <w:jc w:val="right"/>
              <w:rPr>
                <w:color w:val="000000"/>
                <w:sz w:val="20"/>
                <w:szCs w:val="20"/>
              </w:rPr>
            </w:pPr>
            <w:r w:rsidRPr="002D27D6">
              <w:rPr>
                <w:color w:val="000000"/>
                <w:sz w:val="20"/>
                <w:szCs w:val="20"/>
              </w:rPr>
              <w:t>1.97408</w:t>
            </w:r>
          </w:p>
        </w:tc>
        <w:tc>
          <w:tcPr>
            <w:tcW w:w="680" w:type="dxa"/>
            <w:tcBorders>
              <w:top w:val="nil"/>
              <w:left w:val="nil"/>
              <w:bottom w:val="nil"/>
              <w:right w:val="nil"/>
            </w:tcBorders>
            <w:noWrap/>
            <w:vAlign w:val="bottom"/>
            <w:hideMark/>
          </w:tcPr>
          <w:p w14:paraId="26F4FC53" w14:textId="77777777" w:rsidR="00DD0E71" w:rsidRPr="002D27D6" w:rsidRDefault="00DD0E71" w:rsidP="00F15F24">
            <w:pPr>
              <w:jc w:val="right"/>
              <w:rPr>
                <w:color w:val="000000"/>
                <w:sz w:val="20"/>
                <w:szCs w:val="20"/>
              </w:rPr>
            </w:pPr>
            <w:r w:rsidRPr="002D27D6">
              <w:rPr>
                <w:color w:val="000000"/>
                <w:sz w:val="20"/>
                <w:szCs w:val="20"/>
              </w:rPr>
              <w:t>0.5</w:t>
            </w:r>
          </w:p>
        </w:tc>
      </w:tr>
      <w:tr w:rsidR="00DD0E71" w:rsidRPr="002D27D6" w14:paraId="3233C99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701039C" w14:textId="77777777" w:rsidR="00DD0E71" w:rsidRPr="002D27D6" w:rsidRDefault="00DD0E71" w:rsidP="00F15F24">
            <w:pPr>
              <w:rPr>
                <w:b/>
                <w:bCs/>
                <w:color w:val="FFFFFF"/>
                <w:sz w:val="20"/>
                <w:szCs w:val="20"/>
              </w:rPr>
            </w:pPr>
            <w:r w:rsidRPr="002D27D6">
              <w:rPr>
                <w:b/>
                <w:bCs/>
                <w:color w:val="FFFFFF"/>
                <w:sz w:val="20"/>
                <w:szCs w:val="20"/>
              </w:rPr>
              <w:t>2007</w:t>
            </w:r>
          </w:p>
        </w:tc>
        <w:tc>
          <w:tcPr>
            <w:tcW w:w="740" w:type="dxa"/>
            <w:tcBorders>
              <w:top w:val="nil"/>
              <w:left w:val="nil"/>
              <w:bottom w:val="nil"/>
              <w:right w:val="nil"/>
            </w:tcBorders>
            <w:noWrap/>
            <w:vAlign w:val="bottom"/>
            <w:hideMark/>
          </w:tcPr>
          <w:p w14:paraId="6CF445F8" w14:textId="77777777" w:rsidR="00DD0E71" w:rsidRPr="002D27D6" w:rsidRDefault="00DD0E71" w:rsidP="00F15F24">
            <w:pPr>
              <w:jc w:val="right"/>
              <w:rPr>
                <w:color w:val="000000"/>
                <w:sz w:val="20"/>
                <w:szCs w:val="20"/>
              </w:rPr>
            </w:pPr>
            <w:r w:rsidRPr="002D27D6">
              <w:rPr>
                <w:color w:val="000000"/>
                <w:sz w:val="20"/>
                <w:szCs w:val="20"/>
              </w:rPr>
              <w:t>-1.109</w:t>
            </w:r>
          </w:p>
        </w:tc>
        <w:tc>
          <w:tcPr>
            <w:tcW w:w="581" w:type="dxa"/>
            <w:tcBorders>
              <w:top w:val="nil"/>
              <w:left w:val="nil"/>
              <w:bottom w:val="nil"/>
              <w:right w:val="nil"/>
            </w:tcBorders>
            <w:noWrap/>
            <w:vAlign w:val="bottom"/>
            <w:hideMark/>
          </w:tcPr>
          <w:p w14:paraId="722D342D" w14:textId="77777777" w:rsidR="00DD0E71" w:rsidRPr="002D27D6" w:rsidRDefault="00DD0E71" w:rsidP="00F15F24">
            <w:pPr>
              <w:jc w:val="right"/>
              <w:rPr>
                <w:color w:val="000000"/>
                <w:sz w:val="20"/>
                <w:szCs w:val="20"/>
              </w:rPr>
            </w:pPr>
            <w:r w:rsidRPr="002D27D6">
              <w:rPr>
                <w:color w:val="000000"/>
                <w:sz w:val="20"/>
                <w:szCs w:val="20"/>
              </w:rPr>
              <w:t>8.97</w:t>
            </w:r>
          </w:p>
        </w:tc>
        <w:tc>
          <w:tcPr>
            <w:tcW w:w="1260" w:type="dxa"/>
            <w:tcBorders>
              <w:top w:val="nil"/>
              <w:left w:val="nil"/>
              <w:bottom w:val="nil"/>
              <w:right w:val="nil"/>
            </w:tcBorders>
            <w:noWrap/>
            <w:vAlign w:val="bottom"/>
            <w:hideMark/>
          </w:tcPr>
          <w:p w14:paraId="4B379091" w14:textId="77777777" w:rsidR="00DD0E71" w:rsidRPr="002D27D6" w:rsidRDefault="00DD0E71" w:rsidP="00F15F24">
            <w:pPr>
              <w:jc w:val="right"/>
              <w:rPr>
                <w:color w:val="000000"/>
                <w:sz w:val="20"/>
                <w:szCs w:val="20"/>
              </w:rPr>
            </w:pPr>
            <w:r w:rsidRPr="002D27D6">
              <w:rPr>
                <w:color w:val="000000"/>
                <w:sz w:val="20"/>
                <w:szCs w:val="20"/>
              </w:rPr>
              <w:t>80.47549201</w:t>
            </w:r>
          </w:p>
        </w:tc>
        <w:tc>
          <w:tcPr>
            <w:tcW w:w="851" w:type="dxa"/>
            <w:tcBorders>
              <w:top w:val="nil"/>
              <w:left w:val="nil"/>
              <w:bottom w:val="nil"/>
              <w:right w:val="nil"/>
            </w:tcBorders>
            <w:noWrap/>
            <w:vAlign w:val="bottom"/>
            <w:hideMark/>
          </w:tcPr>
          <w:p w14:paraId="2DB1EC02" w14:textId="77777777" w:rsidR="00DD0E71" w:rsidRPr="002D27D6" w:rsidRDefault="00DD0E71" w:rsidP="00F15F24">
            <w:pPr>
              <w:jc w:val="right"/>
              <w:rPr>
                <w:color w:val="000000"/>
                <w:sz w:val="20"/>
                <w:szCs w:val="20"/>
              </w:rPr>
            </w:pPr>
            <w:r w:rsidRPr="002D27D6">
              <w:rPr>
                <w:color w:val="000000"/>
                <w:sz w:val="20"/>
                <w:szCs w:val="20"/>
              </w:rPr>
              <w:t>2.00148</w:t>
            </w:r>
          </w:p>
        </w:tc>
        <w:tc>
          <w:tcPr>
            <w:tcW w:w="680" w:type="dxa"/>
            <w:tcBorders>
              <w:top w:val="nil"/>
              <w:left w:val="nil"/>
              <w:bottom w:val="nil"/>
              <w:right w:val="nil"/>
            </w:tcBorders>
            <w:noWrap/>
            <w:vAlign w:val="bottom"/>
            <w:hideMark/>
          </w:tcPr>
          <w:p w14:paraId="1DB7E0B2" w14:textId="77777777" w:rsidR="00DD0E71" w:rsidRPr="002D27D6" w:rsidRDefault="00DD0E71" w:rsidP="00F15F24">
            <w:pPr>
              <w:jc w:val="right"/>
              <w:rPr>
                <w:color w:val="000000"/>
                <w:sz w:val="20"/>
                <w:szCs w:val="20"/>
              </w:rPr>
            </w:pPr>
            <w:r w:rsidRPr="002D27D6">
              <w:rPr>
                <w:color w:val="000000"/>
                <w:sz w:val="20"/>
                <w:szCs w:val="20"/>
              </w:rPr>
              <w:t>0.5</w:t>
            </w:r>
          </w:p>
        </w:tc>
      </w:tr>
      <w:tr w:rsidR="00DD0E71" w:rsidRPr="002D27D6" w14:paraId="26779290"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7C92675" w14:textId="77777777" w:rsidR="00DD0E71" w:rsidRPr="002D27D6" w:rsidRDefault="00DD0E71" w:rsidP="00F15F24">
            <w:pPr>
              <w:rPr>
                <w:b/>
                <w:bCs/>
                <w:color w:val="FFFFFF"/>
                <w:sz w:val="20"/>
                <w:szCs w:val="20"/>
              </w:rPr>
            </w:pPr>
            <w:r w:rsidRPr="002D27D6">
              <w:rPr>
                <w:b/>
                <w:bCs/>
                <w:color w:val="FFFFFF"/>
                <w:sz w:val="20"/>
                <w:szCs w:val="20"/>
              </w:rPr>
              <w:t>2008</w:t>
            </w:r>
          </w:p>
        </w:tc>
        <w:tc>
          <w:tcPr>
            <w:tcW w:w="740" w:type="dxa"/>
            <w:tcBorders>
              <w:top w:val="nil"/>
              <w:left w:val="nil"/>
              <w:bottom w:val="nil"/>
              <w:right w:val="nil"/>
            </w:tcBorders>
            <w:noWrap/>
            <w:vAlign w:val="bottom"/>
            <w:hideMark/>
          </w:tcPr>
          <w:p w14:paraId="4AD51B5D" w14:textId="77777777" w:rsidR="00DD0E71" w:rsidRPr="002D27D6" w:rsidRDefault="00DD0E71" w:rsidP="00F15F24">
            <w:pPr>
              <w:jc w:val="right"/>
              <w:rPr>
                <w:color w:val="000000"/>
                <w:sz w:val="20"/>
                <w:szCs w:val="20"/>
              </w:rPr>
            </w:pPr>
            <w:r w:rsidRPr="002D27D6">
              <w:rPr>
                <w:color w:val="000000"/>
                <w:sz w:val="20"/>
                <w:szCs w:val="20"/>
              </w:rPr>
              <w:t>-1.082</w:t>
            </w:r>
          </w:p>
        </w:tc>
        <w:tc>
          <w:tcPr>
            <w:tcW w:w="581" w:type="dxa"/>
            <w:tcBorders>
              <w:top w:val="nil"/>
              <w:left w:val="nil"/>
              <w:bottom w:val="nil"/>
              <w:right w:val="nil"/>
            </w:tcBorders>
            <w:noWrap/>
            <w:vAlign w:val="bottom"/>
            <w:hideMark/>
          </w:tcPr>
          <w:p w14:paraId="6C8795D9" w14:textId="77777777" w:rsidR="00DD0E71" w:rsidRPr="002D27D6" w:rsidRDefault="00DD0E71" w:rsidP="00F15F24">
            <w:pPr>
              <w:jc w:val="right"/>
              <w:rPr>
                <w:color w:val="000000"/>
                <w:sz w:val="20"/>
                <w:szCs w:val="20"/>
              </w:rPr>
            </w:pPr>
            <w:r w:rsidRPr="002D27D6">
              <w:rPr>
                <w:color w:val="000000"/>
                <w:sz w:val="20"/>
                <w:szCs w:val="20"/>
              </w:rPr>
              <w:t>9.08</w:t>
            </w:r>
          </w:p>
        </w:tc>
        <w:tc>
          <w:tcPr>
            <w:tcW w:w="1260" w:type="dxa"/>
            <w:tcBorders>
              <w:top w:val="nil"/>
              <w:left w:val="nil"/>
              <w:bottom w:val="nil"/>
              <w:right w:val="nil"/>
            </w:tcBorders>
            <w:noWrap/>
            <w:vAlign w:val="bottom"/>
            <w:hideMark/>
          </w:tcPr>
          <w:p w14:paraId="288CA895" w14:textId="77777777" w:rsidR="00DD0E71" w:rsidRPr="002D27D6" w:rsidRDefault="00DD0E71" w:rsidP="00F15F24">
            <w:pPr>
              <w:jc w:val="right"/>
              <w:rPr>
                <w:color w:val="000000"/>
                <w:sz w:val="20"/>
                <w:szCs w:val="20"/>
              </w:rPr>
            </w:pPr>
            <w:r w:rsidRPr="002D27D6">
              <w:rPr>
                <w:color w:val="000000"/>
                <w:sz w:val="20"/>
                <w:szCs w:val="20"/>
              </w:rPr>
              <w:t>82.3677037</w:t>
            </w:r>
          </w:p>
        </w:tc>
        <w:tc>
          <w:tcPr>
            <w:tcW w:w="851" w:type="dxa"/>
            <w:tcBorders>
              <w:top w:val="nil"/>
              <w:left w:val="nil"/>
              <w:bottom w:val="nil"/>
              <w:right w:val="nil"/>
            </w:tcBorders>
            <w:noWrap/>
            <w:vAlign w:val="bottom"/>
            <w:hideMark/>
          </w:tcPr>
          <w:p w14:paraId="372C349F" w14:textId="77777777" w:rsidR="00DD0E71" w:rsidRPr="002D27D6" w:rsidRDefault="00DD0E71" w:rsidP="00F15F24">
            <w:pPr>
              <w:jc w:val="right"/>
              <w:rPr>
                <w:color w:val="000000"/>
                <w:sz w:val="20"/>
                <w:szCs w:val="20"/>
              </w:rPr>
            </w:pPr>
            <w:r w:rsidRPr="002D27D6">
              <w:rPr>
                <w:color w:val="000000"/>
                <w:sz w:val="20"/>
                <w:szCs w:val="20"/>
              </w:rPr>
              <w:t>2.00148</w:t>
            </w:r>
          </w:p>
        </w:tc>
        <w:tc>
          <w:tcPr>
            <w:tcW w:w="680" w:type="dxa"/>
            <w:tcBorders>
              <w:top w:val="nil"/>
              <w:left w:val="nil"/>
              <w:bottom w:val="nil"/>
              <w:right w:val="nil"/>
            </w:tcBorders>
            <w:noWrap/>
            <w:vAlign w:val="bottom"/>
            <w:hideMark/>
          </w:tcPr>
          <w:p w14:paraId="35EB7F18" w14:textId="77777777" w:rsidR="00DD0E71" w:rsidRPr="002D27D6" w:rsidRDefault="00DD0E71" w:rsidP="00F15F24">
            <w:pPr>
              <w:jc w:val="right"/>
              <w:rPr>
                <w:color w:val="000000"/>
                <w:sz w:val="20"/>
                <w:szCs w:val="20"/>
              </w:rPr>
            </w:pPr>
            <w:r w:rsidRPr="002D27D6">
              <w:rPr>
                <w:color w:val="000000"/>
                <w:sz w:val="20"/>
                <w:szCs w:val="20"/>
              </w:rPr>
              <w:t>0.9</w:t>
            </w:r>
          </w:p>
        </w:tc>
      </w:tr>
      <w:tr w:rsidR="00DD0E71" w:rsidRPr="002D27D6" w14:paraId="4B3CD80C"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43E65CB" w14:textId="77777777" w:rsidR="00DD0E71" w:rsidRPr="002D27D6" w:rsidRDefault="00DD0E71" w:rsidP="00F15F24">
            <w:pPr>
              <w:rPr>
                <w:b/>
                <w:bCs/>
                <w:color w:val="FFFFFF"/>
                <w:sz w:val="20"/>
                <w:szCs w:val="20"/>
              </w:rPr>
            </w:pPr>
            <w:r w:rsidRPr="002D27D6">
              <w:rPr>
                <w:b/>
                <w:bCs/>
                <w:color w:val="FFFFFF"/>
                <w:sz w:val="20"/>
                <w:szCs w:val="20"/>
              </w:rPr>
              <w:t>2009</w:t>
            </w:r>
          </w:p>
        </w:tc>
        <w:tc>
          <w:tcPr>
            <w:tcW w:w="740" w:type="dxa"/>
            <w:tcBorders>
              <w:top w:val="nil"/>
              <w:left w:val="nil"/>
              <w:bottom w:val="nil"/>
              <w:right w:val="nil"/>
            </w:tcBorders>
            <w:noWrap/>
            <w:vAlign w:val="bottom"/>
            <w:hideMark/>
          </w:tcPr>
          <w:p w14:paraId="78D40186" w14:textId="77777777" w:rsidR="00DD0E71" w:rsidRPr="002D27D6" w:rsidRDefault="00DD0E71" w:rsidP="00F15F24">
            <w:pPr>
              <w:jc w:val="right"/>
              <w:rPr>
                <w:color w:val="000000"/>
                <w:sz w:val="20"/>
                <w:szCs w:val="20"/>
              </w:rPr>
            </w:pPr>
            <w:r w:rsidRPr="002D27D6">
              <w:rPr>
                <w:color w:val="000000"/>
                <w:sz w:val="20"/>
                <w:szCs w:val="20"/>
              </w:rPr>
              <w:t>-0.886</w:t>
            </w:r>
          </w:p>
        </w:tc>
        <w:tc>
          <w:tcPr>
            <w:tcW w:w="581" w:type="dxa"/>
            <w:tcBorders>
              <w:top w:val="nil"/>
              <w:left w:val="nil"/>
              <w:bottom w:val="nil"/>
              <w:right w:val="nil"/>
            </w:tcBorders>
            <w:noWrap/>
            <w:vAlign w:val="bottom"/>
            <w:hideMark/>
          </w:tcPr>
          <w:p w14:paraId="784B5748" w14:textId="77777777" w:rsidR="00DD0E71" w:rsidRPr="002D27D6" w:rsidRDefault="00DD0E71" w:rsidP="00F15F24">
            <w:pPr>
              <w:jc w:val="right"/>
              <w:rPr>
                <w:color w:val="000000"/>
                <w:sz w:val="20"/>
                <w:szCs w:val="20"/>
              </w:rPr>
            </w:pPr>
            <w:r w:rsidRPr="002D27D6">
              <w:rPr>
                <w:color w:val="000000"/>
                <w:sz w:val="20"/>
                <w:szCs w:val="20"/>
              </w:rPr>
              <w:t>9.03</w:t>
            </w:r>
          </w:p>
        </w:tc>
        <w:tc>
          <w:tcPr>
            <w:tcW w:w="1260" w:type="dxa"/>
            <w:tcBorders>
              <w:top w:val="nil"/>
              <w:left w:val="nil"/>
              <w:bottom w:val="nil"/>
              <w:right w:val="nil"/>
            </w:tcBorders>
            <w:noWrap/>
            <w:vAlign w:val="bottom"/>
            <w:hideMark/>
          </w:tcPr>
          <w:p w14:paraId="7D604AAE" w14:textId="77777777" w:rsidR="00DD0E71" w:rsidRPr="002D27D6" w:rsidRDefault="00DD0E71" w:rsidP="00F15F24">
            <w:pPr>
              <w:jc w:val="right"/>
              <w:rPr>
                <w:color w:val="000000"/>
                <w:sz w:val="20"/>
                <w:szCs w:val="20"/>
              </w:rPr>
            </w:pPr>
            <w:r w:rsidRPr="002D27D6">
              <w:rPr>
                <w:color w:val="000000"/>
                <w:sz w:val="20"/>
                <w:szCs w:val="20"/>
              </w:rPr>
              <w:t>81.49790003</w:t>
            </w:r>
          </w:p>
        </w:tc>
        <w:tc>
          <w:tcPr>
            <w:tcW w:w="851" w:type="dxa"/>
            <w:tcBorders>
              <w:top w:val="nil"/>
              <w:left w:val="nil"/>
              <w:bottom w:val="nil"/>
              <w:right w:val="nil"/>
            </w:tcBorders>
            <w:noWrap/>
            <w:vAlign w:val="bottom"/>
            <w:hideMark/>
          </w:tcPr>
          <w:p w14:paraId="721DFA35" w14:textId="77777777" w:rsidR="00DD0E71" w:rsidRPr="002D27D6" w:rsidRDefault="00DD0E71" w:rsidP="00F15F24">
            <w:pPr>
              <w:jc w:val="right"/>
              <w:rPr>
                <w:color w:val="000000"/>
                <w:sz w:val="20"/>
                <w:szCs w:val="20"/>
              </w:rPr>
            </w:pPr>
            <w:r w:rsidRPr="002D27D6">
              <w:rPr>
                <w:color w:val="000000"/>
                <w:sz w:val="20"/>
                <w:szCs w:val="20"/>
              </w:rPr>
              <w:t>1.8563</w:t>
            </w:r>
          </w:p>
        </w:tc>
        <w:tc>
          <w:tcPr>
            <w:tcW w:w="680" w:type="dxa"/>
            <w:tcBorders>
              <w:top w:val="nil"/>
              <w:left w:val="nil"/>
              <w:bottom w:val="nil"/>
              <w:right w:val="nil"/>
            </w:tcBorders>
            <w:noWrap/>
            <w:vAlign w:val="bottom"/>
            <w:hideMark/>
          </w:tcPr>
          <w:p w14:paraId="0314ACFB" w14:textId="77777777" w:rsidR="00DD0E71" w:rsidRPr="002D27D6" w:rsidRDefault="00DD0E71" w:rsidP="00F15F24">
            <w:pPr>
              <w:jc w:val="right"/>
              <w:rPr>
                <w:color w:val="000000"/>
                <w:sz w:val="20"/>
                <w:szCs w:val="20"/>
              </w:rPr>
            </w:pPr>
            <w:r w:rsidRPr="002D27D6">
              <w:rPr>
                <w:color w:val="000000"/>
                <w:sz w:val="20"/>
                <w:szCs w:val="20"/>
              </w:rPr>
              <w:t>1.1</w:t>
            </w:r>
          </w:p>
        </w:tc>
      </w:tr>
      <w:tr w:rsidR="00DD0E71" w:rsidRPr="002D27D6" w14:paraId="1288E6BB"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78392D68" w14:textId="77777777" w:rsidR="00DD0E71" w:rsidRPr="002D27D6" w:rsidRDefault="00DD0E71" w:rsidP="00F15F24">
            <w:pPr>
              <w:rPr>
                <w:b/>
                <w:bCs/>
                <w:color w:val="FFFFFF"/>
                <w:sz w:val="20"/>
                <w:szCs w:val="20"/>
              </w:rPr>
            </w:pPr>
            <w:r w:rsidRPr="002D27D6">
              <w:rPr>
                <w:b/>
                <w:bCs/>
                <w:color w:val="FFFFFF"/>
                <w:sz w:val="20"/>
                <w:szCs w:val="20"/>
              </w:rPr>
              <w:t>2010</w:t>
            </w:r>
          </w:p>
        </w:tc>
        <w:tc>
          <w:tcPr>
            <w:tcW w:w="740" w:type="dxa"/>
            <w:tcBorders>
              <w:top w:val="nil"/>
              <w:left w:val="nil"/>
              <w:bottom w:val="nil"/>
              <w:right w:val="nil"/>
            </w:tcBorders>
            <w:noWrap/>
            <w:vAlign w:val="bottom"/>
            <w:hideMark/>
          </w:tcPr>
          <w:p w14:paraId="448FF8F3" w14:textId="77777777" w:rsidR="00DD0E71" w:rsidRPr="002D27D6" w:rsidRDefault="00DD0E71" w:rsidP="00F15F24">
            <w:pPr>
              <w:jc w:val="right"/>
              <w:rPr>
                <w:color w:val="000000"/>
                <w:sz w:val="20"/>
                <w:szCs w:val="20"/>
              </w:rPr>
            </w:pPr>
            <w:r w:rsidRPr="002D27D6">
              <w:rPr>
                <w:color w:val="000000"/>
                <w:sz w:val="20"/>
                <w:szCs w:val="20"/>
              </w:rPr>
              <w:t>-0.676</w:t>
            </w:r>
          </w:p>
        </w:tc>
        <w:tc>
          <w:tcPr>
            <w:tcW w:w="581" w:type="dxa"/>
            <w:tcBorders>
              <w:top w:val="nil"/>
              <w:left w:val="nil"/>
              <w:bottom w:val="nil"/>
              <w:right w:val="nil"/>
            </w:tcBorders>
            <w:noWrap/>
            <w:vAlign w:val="bottom"/>
            <w:hideMark/>
          </w:tcPr>
          <w:p w14:paraId="624E5A04" w14:textId="77777777" w:rsidR="00DD0E71" w:rsidRPr="002D27D6" w:rsidRDefault="00DD0E71" w:rsidP="00F15F24">
            <w:pPr>
              <w:jc w:val="right"/>
              <w:rPr>
                <w:color w:val="000000"/>
                <w:sz w:val="20"/>
                <w:szCs w:val="20"/>
              </w:rPr>
            </w:pPr>
            <w:r w:rsidRPr="002D27D6">
              <w:rPr>
                <w:color w:val="000000"/>
                <w:sz w:val="20"/>
                <w:szCs w:val="20"/>
              </w:rPr>
              <w:t>8.99</w:t>
            </w:r>
          </w:p>
        </w:tc>
        <w:tc>
          <w:tcPr>
            <w:tcW w:w="1260" w:type="dxa"/>
            <w:tcBorders>
              <w:top w:val="nil"/>
              <w:left w:val="nil"/>
              <w:bottom w:val="nil"/>
              <w:right w:val="nil"/>
            </w:tcBorders>
            <w:noWrap/>
            <w:vAlign w:val="bottom"/>
            <w:hideMark/>
          </w:tcPr>
          <w:p w14:paraId="72E04030" w14:textId="77777777" w:rsidR="00DD0E71" w:rsidRPr="002D27D6" w:rsidRDefault="00DD0E71" w:rsidP="00F15F24">
            <w:pPr>
              <w:jc w:val="right"/>
              <w:rPr>
                <w:color w:val="000000"/>
                <w:sz w:val="20"/>
                <w:szCs w:val="20"/>
              </w:rPr>
            </w:pPr>
            <w:r w:rsidRPr="002D27D6">
              <w:rPr>
                <w:color w:val="000000"/>
                <w:sz w:val="20"/>
                <w:szCs w:val="20"/>
              </w:rPr>
              <w:t>80.88173587</w:t>
            </w:r>
          </w:p>
        </w:tc>
        <w:tc>
          <w:tcPr>
            <w:tcW w:w="851" w:type="dxa"/>
            <w:tcBorders>
              <w:top w:val="nil"/>
              <w:left w:val="nil"/>
              <w:bottom w:val="nil"/>
              <w:right w:val="nil"/>
            </w:tcBorders>
            <w:noWrap/>
            <w:vAlign w:val="bottom"/>
            <w:hideMark/>
          </w:tcPr>
          <w:p w14:paraId="200B717E" w14:textId="77777777" w:rsidR="00DD0E71" w:rsidRPr="002D27D6" w:rsidRDefault="00DD0E71" w:rsidP="00F15F24">
            <w:pPr>
              <w:jc w:val="right"/>
              <w:rPr>
                <w:color w:val="000000"/>
                <w:sz w:val="20"/>
                <w:szCs w:val="20"/>
              </w:rPr>
            </w:pPr>
            <w:r w:rsidRPr="002D27D6">
              <w:rPr>
                <w:color w:val="000000"/>
                <w:sz w:val="20"/>
                <w:szCs w:val="20"/>
              </w:rPr>
              <w:t>1.82455</w:t>
            </w:r>
          </w:p>
        </w:tc>
        <w:tc>
          <w:tcPr>
            <w:tcW w:w="680" w:type="dxa"/>
            <w:tcBorders>
              <w:top w:val="nil"/>
              <w:left w:val="nil"/>
              <w:bottom w:val="nil"/>
              <w:right w:val="nil"/>
            </w:tcBorders>
            <w:noWrap/>
            <w:vAlign w:val="bottom"/>
            <w:hideMark/>
          </w:tcPr>
          <w:p w14:paraId="720DB295" w14:textId="77777777" w:rsidR="00DD0E71" w:rsidRPr="002D27D6" w:rsidRDefault="00DD0E71" w:rsidP="00F15F24">
            <w:pPr>
              <w:jc w:val="right"/>
              <w:rPr>
                <w:color w:val="000000"/>
                <w:sz w:val="20"/>
                <w:szCs w:val="20"/>
              </w:rPr>
            </w:pPr>
            <w:r w:rsidRPr="002D27D6">
              <w:rPr>
                <w:color w:val="000000"/>
                <w:sz w:val="20"/>
                <w:szCs w:val="20"/>
              </w:rPr>
              <w:t>12.8</w:t>
            </w:r>
          </w:p>
        </w:tc>
      </w:tr>
      <w:tr w:rsidR="00DD0E71" w:rsidRPr="002D27D6" w14:paraId="10DF7EC1"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9085D4A" w14:textId="77777777" w:rsidR="00DD0E71" w:rsidRPr="002D27D6" w:rsidRDefault="00DD0E71" w:rsidP="00F15F24">
            <w:pPr>
              <w:rPr>
                <w:b/>
                <w:bCs/>
                <w:color w:val="FFFFFF"/>
                <w:sz w:val="20"/>
                <w:szCs w:val="20"/>
              </w:rPr>
            </w:pPr>
            <w:r w:rsidRPr="002D27D6">
              <w:rPr>
                <w:b/>
                <w:bCs/>
                <w:color w:val="FFFFFF"/>
                <w:sz w:val="20"/>
                <w:szCs w:val="20"/>
              </w:rPr>
              <w:t>2011</w:t>
            </w:r>
          </w:p>
        </w:tc>
        <w:tc>
          <w:tcPr>
            <w:tcW w:w="740" w:type="dxa"/>
            <w:tcBorders>
              <w:top w:val="nil"/>
              <w:left w:val="nil"/>
              <w:bottom w:val="nil"/>
              <w:right w:val="nil"/>
            </w:tcBorders>
            <w:noWrap/>
            <w:vAlign w:val="bottom"/>
            <w:hideMark/>
          </w:tcPr>
          <w:p w14:paraId="40EFB30E" w14:textId="77777777" w:rsidR="00DD0E71" w:rsidRPr="002D27D6" w:rsidRDefault="00DD0E71" w:rsidP="00F15F24">
            <w:pPr>
              <w:jc w:val="right"/>
              <w:rPr>
                <w:color w:val="000000"/>
                <w:sz w:val="20"/>
                <w:szCs w:val="20"/>
              </w:rPr>
            </w:pPr>
            <w:r w:rsidRPr="002D27D6">
              <w:rPr>
                <w:color w:val="000000"/>
                <w:sz w:val="20"/>
                <w:szCs w:val="20"/>
              </w:rPr>
              <w:t>-0.96</w:t>
            </w:r>
          </w:p>
        </w:tc>
        <w:tc>
          <w:tcPr>
            <w:tcW w:w="581" w:type="dxa"/>
            <w:tcBorders>
              <w:top w:val="nil"/>
              <w:left w:val="nil"/>
              <w:bottom w:val="nil"/>
              <w:right w:val="nil"/>
            </w:tcBorders>
            <w:noWrap/>
            <w:vAlign w:val="bottom"/>
            <w:hideMark/>
          </w:tcPr>
          <w:p w14:paraId="46B4EB64" w14:textId="77777777" w:rsidR="00DD0E71" w:rsidRPr="002D27D6" w:rsidRDefault="00DD0E71" w:rsidP="00F15F24">
            <w:pPr>
              <w:jc w:val="right"/>
              <w:rPr>
                <w:color w:val="000000"/>
                <w:sz w:val="20"/>
                <w:szCs w:val="20"/>
              </w:rPr>
            </w:pPr>
            <w:r w:rsidRPr="002D27D6">
              <w:rPr>
                <w:color w:val="000000"/>
                <w:sz w:val="20"/>
                <w:szCs w:val="20"/>
              </w:rPr>
              <w:t>9.04</w:t>
            </w:r>
          </w:p>
        </w:tc>
        <w:tc>
          <w:tcPr>
            <w:tcW w:w="1260" w:type="dxa"/>
            <w:tcBorders>
              <w:top w:val="nil"/>
              <w:left w:val="nil"/>
              <w:bottom w:val="nil"/>
              <w:right w:val="nil"/>
            </w:tcBorders>
            <w:noWrap/>
            <w:vAlign w:val="bottom"/>
            <w:hideMark/>
          </w:tcPr>
          <w:p w14:paraId="25B723DC" w14:textId="77777777" w:rsidR="00DD0E71" w:rsidRPr="002D27D6" w:rsidRDefault="00DD0E71" w:rsidP="00F15F24">
            <w:pPr>
              <w:jc w:val="right"/>
              <w:rPr>
                <w:color w:val="000000"/>
                <w:sz w:val="20"/>
                <w:szCs w:val="20"/>
              </w:rPr>
            </w:pPr>
            <w:r w:rsidRPr="002D27D6">
              <w:rPr>
                <w:color w:val="000000"/>
                <w:sz w:val="20"/>
                <w:szCs w:val="20"/>
              </w:rPr>
              <w:t>81.77773814</w:t>
            </w:r>
          </w:p>
        </w:tc>
        <w:tc>
          <w:tcPr>
            <w:tcW w:w="851" w:type="dxa"/>
            <w:tcBorders>
              <w:top w:val="nil"/>
              <w:left w:val="nil"/>
              <w:bottom w:val="nil"/>
              <w:right w:val="nil"/>
            </w:tcBorders>
            <w:noWrap/>
            <w:vAlign w:val="bottom"/>
            <w:hideMark/>
          </w:tcPr>
          <w:p w14:paraId="7DE7822A" w14:textId="77777777" w:rsidR="00DD0E71" w:rsidRPr="002D27D6" w:rsidRDefault="00DD0E71" w:rsidP="00F15F24">
            <w:pPr>
              <w:jc w:val="right"/>
              <w:rPr>
                <w:color w:val="000000"/>
                <w:sz w:val="20"/>
                <w:szCs w:val="20"/>
              </w:rPr>
            </w:pPr>
            <w:r w:rsidRPr="002D27D6">
              <w:rPr>
                <w:color w:val="000000"/>
                <w:sz w:val="20"/>
                <w:szCs w:val="20"/>
              </w:rPr>
              <w:t>1.88707</w:t>
            </w:r>
          </w:p>
        </w:tc>
        <w:tc>
          <w:tcPr>
            <w:tcW w:w="680" w:type="dxa"/>
            <w:tcBorders>
              <w:top w:val="nil"/>
              <w:left w:val="nil"/>
              <w:bottom w:val="nil"/>
              <w:right w:val="nil"/>
            </w:tcBorders>
            <w:noWrap/>
            <w:vAlign w:val="bottom"/>
            <w:hideMark/>
          </w:tcPr>
          <w:p w14:paraId="35797DE5" w14:textId="77777777" w:rsidR="00DD0E71" w:rsidRPr="002D27D6" w:rsidRDefault="00DD0E71" w:rsidP="00F15F24">
            <w:pPr>
              <w:jc w:val="right"/>
              <w:rPr>
                <w:color w:val="000000"/>
                <w:sz w:val="20"/>
                <w:szCs w:val="20"/>
              </w:rPr>
            </w:pPr>
            <w:r w:rsidRPr="002D27D6">
              <w:rPr>
                <w:color w:val="000000"/>
                <w:sz w:val="20"/>
                <w:szCs w:val="20"/>
              </w:rPr>
              <w:t>11.7</w:t>
            </w:r>
          </w:p>
        </w:tc>
      </w:tr>
      <w:tr w:rsidR="00DD0E71" w:rsidRPr="002D27D6" w14:paraId="4191F3E7"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90E6D4E" w14:textId="77777777" w:rsidR="00DD0E71" w:rsidRPr="002D27D6" w:rsidRDefault="00DD0E71" w:rsidP="00F15F24">
            <w:pPr>
              <w:rPr>
                <w:b/>
                <w:bCs/>
                <w:color w:val="FFFFFF"/>
                <w:sz w:val="20"/>
                <w:szCs w:val="20"/>
              </w:rPr>
            </w:pPr>
            <w:r w:rsidRPr="002D27D6">
              <w:rPr>
                <w:b/>
                <w:bCs/>
                <w:color w:val="FFFFFF"/>
                <w:sz w:val="20"/>
                <w:szCs w:val="20"/>
              </w:rPr>
              <w:t>2012</w:t>
            </w:r>
          </w:p>
        </w:tc>
        <w:tc>
          <w:tcPr>
            <w:tcW w:w="740" w:type="dxa"/>
            <w:tcBorders>
              <w:top w:val="nil"/>
              <w:left w:val="nil"/>
              <w:bottom w:val="nil"/>
              <w:right w:val="nil"/>
            </w:tcBorders>
            <w:noWrap/>
            <w:vAlign w:val="bottom"/>
            <w:hideMark/>
          </w:tcPr>
          <w:p w14:paraId="69843634" w14:textId="77777777" w:rsidR="00DD0E71" w:rsidRPr="002D27D6" w:rsidRDefault="00DD0E71" w:rsidP="00F15F24">
            <w:pPr>
              <w:jc w:val="right"/>
              <w:rPr>
                <w:color w:val="000000"/>
                <w:sz w:val="20"/>
                <w:szCs w:val="20"/>
              </w:rPr>
            </w:pPr>
            <w:r w:rsidRPr="002D27D6">
              <w:rPr>
                <w:color w:val="000000"/>
                <w:sz w:val="20"/>
                <w:szCs w:val="20"/>
              </w:rPr>
              <w:t>-0.881</w:t>
            </w:r>
          </w:p>
        </w:tc>
        <w:tc>
          <w:tcPr>
            <w:tcW w:w="581" w:type="dxa"/>
            <w:tcBorders>
              <w:top w:val="nil"/>
              <w:left w:val="nil"/>
              <w:bottom w:val="nil"/>
              <w:right w:val="nil"/>
            </w:tcBorders>
            <w:noWrap/>
            <w:vAlign w:val="bottom"/>
            <w:hideMark/>
          </w:tcPr>
          <w:p w14:paraId="1020662D" w14:textId="77777777" w:rsidR="00DD0E71" w:rsidRPr="002D27D6" w:rsidRDefault="00DD0E71" w:rsidP="00F15F24">
            <w:pPr>
              <w:jc w:val="right"/>
              <w:rPr>
                <w:color w:val="000000"/>
                <w:sz w:val="20"/>
                <w:szCs w:val="20"/>
              </w:rPr>
            </w:pPr>
            <w:r w:rsidRPr="002D27D6">
              <w:rPr>
                <w:color w:val="000000"/>
                <w:sz w:val="20"/>
                <w:szCs w:val="20"/>
              </w:rPr>
              <w:t>9.07</w:t>
            </w:r>
          </w:p>
        </w:tc>
        <w:tc>
          <w:tcPr>
            <w:tcW w:w="1260" w:type="dxa"/>
            <w:tcBorders>
              <w:top w:val="nil"/>
              <w:left w:val="nil"/>
              <w:bottom w:val="nil"/>
              <w:right w:val="nil"/>
            </w:tcBorders>
            <w:noWrap/>
            <w:vAlign w:val="bottom"/>
            <w:hideMark/>
          </w:tcPr>
          <w:p w14:paraId="45FC746F" w14:textId="77777777" w:rsidR="00DD0E71" w:rsidRPr="002D27D6" w:rsidRDefault="00DD0E71" w:rsidP="00F15F24">
            <w:pPr>
              <w:jc w:val="right"/>
              <w:rPr>
                <w:color w:val="000000"/>
                <w:sz w:val="20"/>
                <w:szCs w:val="20"/>
              </w:rPr>
            </w:pPr>
            <w:r w:rsidRPr="002D27D6">
              <w:rPr>
                <w:color w:val="000000"/>
                <w:sz w:val="20"/>
                <w:szCs w:val="20"/>
              </w:rPr>
              <w:t>82.20087829</w:t>
            </w:r>
          </w:p>
        </w:tc>
        <w:tc>
          <w:tcPr>
            <w:tcW w:w="851" w:type="dxa"/>
            <w:tcBorders>
              <w:top w:val="nil"/>
              <w:left w:val="nil"/>
              <w:bottom w:val="nil"/>
              <w:right w:val="nil"/>
            </w:tcBorders>
            <w:noWrap/>
            <w:vAlign w:val="bottom"/>
            <w:hideMark/>
          </w:tcPr>
          <w:p w14:paraId="010BA6FC" w14:textId="77777777" w:rsidR="00DD0E71" w:rsidRPr="002D27D6" w:rsidRDefault="00DD0E71" w:rsidP="00F15F24">
            <w:pPr>
              <w:jc w:val="right"/>
              <w:rPr>
                <w:color w:val="000000"/>
                <w:sz w:val="20"/>
                <w:szCs w:val="20"/>
              </w:rPr>
            </w:pPr>
            <w:r w:rsidRPr="002D27D6">
              <w:rPr>
                <w:color w:val="000000"/>
                <w:sz w:val="20"/>
                <w:szCs w:val="20"/>
              </w:rPr>
              <w:t>1.8563</w:t>
            </w:r>
          </w:p>
        </w:tc>
        <w:tc>
          <w:tcPr>
            <w:tcW w:w="680" w:type="dxa"/>
            <w:tcBorders>
              <w:top w:val="nil"/>
              <w:left w:val="nil"/>
              <w:bottom w:val="nil"/>
              <w:right w:val="nil"/>
            </w:tcBorders>
            <w:noWrap/>
            <w:vAlign w:val="bottom"/>
            <w:hideMark/>
          </w:tcPr>
          <w:p w14:paraId="3711D129" w14:textId="77777777" w:rsidR="00DD0E71" w:rsidRPr="002D27D6" w:rsidRDefault="00DD0E71" w:rsidP="00F15F24">
            <w:pPr>
              <w:jc w:val="right"/>
              <w:rPr>
                <w:color w:val="000000"/>
                <w:sz w:val="20"/>
                <w:szCs w:val="20"/>
              </w:rPr>
            </w:pPr>
            <w:r w:rsidRPr="002D27D6">
              <w:rPr>
                <w:color w:val="000000"/>
                <w:sz w:val="20"/>
                <w:szCs w:val="20"/>
              </w:rPr>
              <w:t>14.8</w:t>
            </w:r>
          </w:p>
        </w:tc>
      </w:tr>
      <w:tr w:rsidR="00DD0E71" w:rsidRPr="002D27D6" w14:paraId="41BB0027"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1746BA57" w14:textId="77777777" w:rsidR="00DD0E71" w:rsidRPr="002D27D6" w:rsidRDefault="00DD0E71" w:rsidP="00F15F24">
            <w:pPr>
              <w:rPr>
                <w:b/>
                <w:bCs/>
                <w:color w:val="FFFFFF"/>
                <w:sz w:val="20"/>
                <w:szCs w:val="20"/>
              </w:rPr>
            </w:pPr>
            <w:r w:rsidRPr="002D27D6">
              <w:rPr>
                <w:b/>
                <w:bCs/>
                <w:color w:val="FFFFFF"/>
                <w:sz w:val="20"/>
                <w:szCs w:val="20"/>
              </w:rPr>
              <w:t>2013</w:t>
            </w:r>
          </w:p>
        </w:tc>
        <w:tc>
          <w:tcPr>
            <w:tcW w:w="740" w:type="dxa"/>
            <w:tcBorders>
              <w:top w:val="nil"/>
              <w:left w:val="nil"/>
              <w:bottom w:val="nil"/>
              <w:right w:val="nil"/>
            </w:tcBorders>
            <w:noWrap/>
            <w:vAlign w:val="bottom"/>
            <w:hideMark/>
          </w:tcPr>
          <w:p w14:paraId="0F6751C8" w14:textId="77777777" w:rsidR="00DD0E71" w:rsidRPr="002D27D6" w:rsidRDefault="00DD0E71" w:rsidP="00F15F24">
            <w:pPr>
              <w:jc w:val="right"/>
              <w:rPr>
                <w:color w:val="000000"/>
                <w:sz w:val="20"/>
                <w:szCs w:val="20"/>
              </w:rPr>
            </w:pPr>
            <w:r w:rsidRPr="002D27D6">
              <w:rPr>
                <w:color w:val="000000"/>
                <w:sz w:val="20"/>
                <w:szCs w:val="20"/>
              </w:rPr>
              <w:t>-0.874</w:t>
            </w:r>
          </w:p>
        </w:tc>
        <w:tc>
          <w:tcPr>
            <w:tcW w:w="581" w:type="dxa"/>
            <w:tcBorders>
              <w:top w:val="nil"/>
              <w:left w:val="nil"/>
              <w:bottom w:val="nil"/>
              <w:right w:val="nil"/>
            </w:tcBorders>
            <w:noWrap/>
            <w:vAlign w:val="bottom"/>
            <w:hideMark/>
          </w:tcPr>
          <w:p w14:paraId="09B925A6" w14:textId="77777777" w:rsidR="00DD0E71" w:rsidRPr="002D27D6" w:rsidRDefault="00DD0E71" w:rsidP="00F15F24">
            <w:pPr>
              <w:jc w:val="right"/>
              <w:rPr>
                <w:color w:val="000000"/>
                <w:sz w:val="20"/>
                <w:szCs w:val="20"/>
              </w:rPr>
            </w:pPr>
            <w:r w:rsidRPr="002D27D6">
              <w:rPr>
                <w:color w:val="000000"/>
                <w:sz w:val="20"/>
                <w:szCs w:val="20"/>
              </w:rPr>
              <w:t>9.07</w:t>
            </w:r>
          </w:p>
        </w:tc>
        <w:tc>
          <w:tcPr>
            <w:tcW w:w="1260" w:type="dxa"/>
            <w:tcBorders>
              <w:top w:val="nil"/>
              <w:left w:val="nil"/>
              <w:bottom w:val="nil"/>
              <w:right w:val="nil"/>
            </w:tcBorders>
            <w:noWrap/>
            <w:vAlign w:val="bottom"/>
            <w:hideMark/>
          </w:tcPr>
          <w:p w14:paraId="1EE6096E" w14:textId="77777777" w:rsidR="00DD0E71" w:rsidRPr="002D27D6" w:rsidRDefault="00DD0E71" w:rsidP="00F15F24">
            <w:pPr>
              <w:jc w:val="right"/>
              <w:rPr>
                <w:color w:val="000000"/>
                <w:sz w:val="20"/>
                <w:szCs w:val="20"/>
              </w:rPr>
            </w:pPr>
            <w:r w:rsidRPr="002D27D6">
              <w:rPr>
                <w:color w:val="000000"/>
                <w:sz w:val="20"/>
                <w:szCs w:val="20"/>
              </w:rPr>
              <w:t>82.30530401</w:t>
            </w:r>
          </w:p>
        </w:tc>
        <w:tc>
          <w:tcPr>
            <w:tcW w:w="851" w:type="dxa"/>
            <w:tcBorders>
              <w:top w:val="nil"/>
              <w:left w:val="nil"/>
              <w:bottom w:val="nil"/>
              <w:right w:val="nil"/>
            </w:tcBorders>
            <w:noWrap/>
            <w:vAlign w:val="bottom"/>
            <w:hideMark/>
          </w:tcPr>
          <w:p w14:paraId="7A04764F" w14:textId="77777777" w:rsidR="00DD0E71" w:rsidRPr="002D27D6" w:rsidRDefault="00DD0E71" w:rsidP="00F15F24">
            <w:pPr>
              <w:jc w:val="right"/>
              <w:rPr>
                <w:color w:val="000000"/>
                <w:sz w:val="20"/>
                <w:szCs w:val="20"/>
              </w:rPr>
            </w:pPr>
            <w:r w:rsidRPr="002D27D6">
              <w:rPr>
                <w:color w:val="000000"/>
                <w:sz w:val="20"/>
                <w:szCs w:val="20"/>
              </w:rPr>
              <w:t>1.77495</w:t>
            </w:r>
          </w:p>
        </w:tc>
        <w:tc>
          <w:tcPr>
            <w:tcW w:w="680" w:type="dxa"/>
            <w:tcBorders>
              <w:top w:val="nil"/>
              <w:left w:val="nil"/>
              <w:bottom w:val="nil"/>
              <w:right w:val="nil"/>
            </w:tcBorders>
            <w:noWrap/>
            <w:vAlign w:val="bottom"/>
            <w:hideMark/>
          </w:tcPr>
          <w:p w14:paraId="183B9B21" w14:textId="77777777" w:rsidR="00DD0E71" w:rsidRPr="002D27D6" w:rsidRDefault="00DD0E71" w:rsidP="00F15F24">
            <w:pPr>
              <w:jc w:val="right"/>
              <w:rPr>
                <w:color w:val="000000"/>
                <w:sz w:val="20"/>
                <w:szCs w:val="20"/>
              </w:rPr>
            </w:pPr>
            <w:r w:rsidRPr="002D27D6">
              <w:rPr>
                <w:color w:val="000000"/>
                <w:sz w:val="20"/>
                <w:szCs w:val="20"/>
              </w:rPr>
              <w:t>13.2</w:t>
            </w:r>
          </w:p>
        </w:tc>
      </w:tr>
      <w:tr w:rsidR="00DD0E71" w:rsidRPr="002D27D6" w14:paraId="77CA13E9"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3E01B6BA" w14:textId="77777777" w:rsidR="00DD0E71" w:rsidRPr="002D27D6" w:rsidRDefault="00DD0E71" w:rsidP="00F15F24">
            <w:pPr>
              <w:rPr>
                <w:b/>
                <w:bCs/>
                <w:color w:val="FFFFFF"/>
                <w:sz w:val="20"/>
                <w:szCs w:val="20"/>
              </w:rPr>
            </w:pPr>
            <w:r w:rsidRPr="002D27D6">
              <w:rPr>
                <w:b/>
                <w:bCs/>
                <w:color w:val="FFFFFF"/>
                <w:sz w:val="20"/>
                <w:szCs w:val="20"/>
              </w:rPr>
              <w:t>2014</w:t>
            </w:r>
          </w:p>
        </w:tc>
        <w:tc>
          <w:tcPr>
            <w:tcW w:w="740" w:type="dxa"/>
            <w:tcBorders>
              <w:top w:val="nil"/>
              <w:left w:val="nil"/>
              <w:bottom w:val="nil"/>
              <w:right w:val="nil"/>
            </w:tcBorders>
            <w:noWrap/>
            <w:vAlign w:val="bottom"/>
            <w:hideMark/>
          </w:tcPr>
          <w:p w14:paraId="62CBE040" w14:textId="77777777" w:rsidR="00DD0E71" w:rsidRPr="002D27D6" w:rsidRDefault="00DD0E71" w:rsidP="00F15F24">
            <w:pPr>
              <w:jc w:val="right"/>
              <w:rPr>
                <w:color w:val="000000"/>
                <w:sz w:val="20"/>
                <w:szCs w:val="20"/>
              </w:rPr>
            </w:pPr>
            <w:r w:rsidRPr="002D27D6">
              <w:rPr>
                <w:color w:val="000000"/>
                <w:sz w:val="20"/>
                <w:szCs w:val="20"/>
              </w:rPr>
              <w:t>-0.873</w:t>
            </w:r>
          </w:p>
        </w:tc>
        <w:tc>
          <w:tcPr>
            <w:tcW w:w="581" w:type="dxa"/>
            <w:tcBorders>
              <w:top w:val="nil"/>
              <w:left w:val="nil"/>
              <w:bottom w:val="nil"/>
              <w:right w:val="nil"/>
            </w:tcBorders>
            <w:noWrap/>
            <w:vAlign w:val="bottom"/>
            <w:hideMark/>
          </w:tcPr>
          <w:p w14:paraId="4266D98E" w14:textId="77777777" w:rsidR="00DD0E71" w:rsidRPr="002D27D6" w:rsidRDefault="00DD0E71" w:rsidP="00F15F24">
            <w:pPr>
              <w:jc w:val="right"/>
              <w:rPr>
                <w:color w:val="000000"/>
                <w:sz w:val="20"/>
                <w:szCs w:val="20"/>
              </w:rPr>
            </w:pPr>
            <w:r w:rsidRPr="002D27D6">
              <w:rPr>
                <w:color w:val="000000"/>
                <w:sz w:val="20"/>
                <w:szCs w:val="20"/>
              </w:rPr>
              <w:t>9.12</w:t>
            </w:r>
          </w:p>
        </w:tc>
        <w:tc>
          <w:tcPr>
            <w:tcW w:w="1260" w:type="dxa"/>
            <w:tcBorders>
              <w:top w:val="nil"/>
              <w:left w:val="nil"/>
              <w:bottom w:val="nil"/>
              <w:right w:val="nil"/>
            </w:tcBorders>
            <w:noWrap/>
            <w:vAlign w:val="bottom"/>
            <w:hideMark/>
          </w:tcPr>
          <w:p w14:paraId="7EB50269" w14:textId="77777777" w:rsidR="00DD0E71" w:rsidRPr="002D27D6" w:rsidRDefault="00DD0E71" w:rsidP="00F15F24">
            <w:pPr>
              <w:jc w:val="right"/>
              <w:rPr>
                <w:color w:val="000000"/>
                <w:sz w:val="20"/>
                <w:szCs w:val="20"/>
              </w:rPr>
            </w:pPr>
            <w:r w:rsidRPr="002D27D6">
              <w:rPr>
                <w:color w:val="000000"/>
                <w:sz w:val="20"/>
                <w:szCs w:val="20"/>
              </w:rPr>
              <w:t>83.10199735</w:t>
            </w:r>
          </w:p>
        </w:tc>
        <w:tc>
          <w:tcPr>
            <w:tcW w:w="851" w:type="dxa"/>
            <w:tcBorders>
              <w:top w:val="nil"/>
              <w:left w:val="nil"/>
              <w:bottom w:val="nil"/>
              <w:right w:val="nil"/>
            </w:tcBorders>
            <w:noWrap/>
            <w:vAlign w:val="bottom"/>
            <w:hideMark/>
          </w:tcPr>
          <w:p w14:paraId="012A7095" w14:textId="77777777" w:rsidR="00DD0E71" w:rsidRPr="002D27D6" w:rsidRDefault="00DD0E71" w:rsidP="00F15F24">
            <w:pPr>
              <w:jc w:val="right"/>
              <w:rPr>
                <w:color w:val="000000"/>
                <w:sz w:val="20"/>
                <w:szCs w:val="20"/>
              </w:rPr>
            </w:pPr>
            <w:r w:rsidRPr="002D27D6">
              <w:rPr>
                <w:color w:val="000000"/>
                <w:sz w:val="20"/>
                <w:szCs w:val="20"/>
              </w:rPr>
              <w:t>1.77495</w:t>
            </w:r>
          </w:p>
        </w:tc>
        <w:tc>
          <w:tcPr>
            <w:tcW w:w="680" w:type="dxa"/>
            <w:tcBorders>
              <w:top w:val="nil"/>
              <w:left w:val="nil"/>
              <w:bottom w:val="nil"/>
              <w:right w:val="nil"/>
            </w:tcBorders>
            <w:noWrap/>
            <w:vAlign w:val="bottom"/>
            <w:hideMark/>
          </w:tcPr>
          <w:p w14:paraId="542DB01C" w14:textId="77777777" w:rsidR="00DD0E71" w:rsidRPr="002D27D6" w:rsidRDefault="00DD0E71" w:rsidP="00F15F24">
            <w:pPr>
              <w:jc w:val="right"/>
              <w:rPr>
                <w:color w:val="000000"/>
                <w:sz w:val="20"/>
                <w:szCs w:val="20"/>
              </w:rPr>
            </w:pPr>
            <w:r w:rsidRPr="002D27D6">
              <w:rPr>
                <w:color w:val="000000"/>
                <w:sz w:val="20"/>
                <w:szCs w:val="20"/>
              </w:rPr>
              <w:t>13.1</w:t>
            </w:r>
          </w:p>
        </w:tc>
      </w:tr>
      <w:tr w:rsidR="00DD0E71" w:rsidRPr="002D27D6" w14:paraId="65F39B00"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1E6AD2F9" w14:textId="77777777" w:rsidR="00DD0E71" w:rsidRPr="002D27D6" w:rsidRDefault="00DD0E71" w:rsidP="00F15F24">
            <w:pPr>
              <w:rPr>
                <w:b/>
                <w:bCs/>
                <w:color w:val="FFFFFF"/>
                <w:sz w:val="20"/>
                <w:szCs w:val="20"/>
              </w:rPr>
            </w:pPr>
            <w:r w:rsidRPr="002D27D6">
              <w:rPr>
                <w:b/>
                <w:bCs/>
                <w:color w:val="FFFFFF"/>
                <w:sz w:val="20"/>
                <w:szCs w:val="20"/>
              </w:rPr>
              <w:t>2015</w:t>
            </w:r>
          </w:p>
        </w:tc>
        <w:tc>
          <w:tcPr>
            <w:tcW w:w="740" w:type="dxa"/>
            <w:tcBorders>
              <w:top w:val="nil"/>
              <w:left w:val="nil"/>
              <w:bottom w:val="nil"/>
              <w:right w:val="nil"/>
            </w:tcBorders>
            <w:noWrap/>
            <w:vAlign w:val="bottom"/>
            <w:hideMark/>
          </w:tcPr>
          <w:p w14:paraId="032C61B8" w14:textId="77777777" w:rsidR="00DD0E71" w:rsidRPr="002D27D6" w:rsidRDefault="00DD0E71" w:rsidP="00F15F24">
            <w:pPr>
              <w:jc w:val="right"/>
              <w:rPr>
                <w:color w:val="000000"/>
                <w:sz w:val="20"/>
                <w:szCs w:val="20"/>
              </w:rPr>
            </w:pPr>
            <w:r w:rsidRPr="002D27D6">
              <w:rPr>
                <w:color w:val="000000"/>
                <w:sz w:val="20"/>
                <w:szCs w:val="20"/>
              </w:rPr>
              <w:t>-1.019</w:t>
            </w:r>
          </w:p>
        </w:tc>
        <w:tc>
          <w:tcPr>
            <w:tcW w:w="581" w:type="dxa"/>
            <w:tcBorders>
              <w:top w:val="nil"/>
              <w:left w:val="nil"/>
              <w:bottom w:val="nil"/>
              <w:right w:val="nil"/>
            </w:tcBorders>
            <w:noWrap/>
            <w:vAlign w:val="bottom"/>
            <w:hideMark/>
          </w:tcPr>
          <w:p w14:paraId="58AD795A" w14:textId="77777777" w:rsidR="00DD0E71" w:rsidRPr="002D27D6" w:rsidRDefault="00DD0E71" w:rsidP="00F15F24">
            <w:pPr>
              <w:jc w:val="right"/>
              <w:rPr>
                <w:color w:val="000000"/>
                <w:sz w:val="20"/>
                <w:szCs w:val="20"/>
              </w:rPr>
            </w:pPr>
            <w:r w:rsidRPr="002D27D6">
              <w:rPr>
                <w:color w:val="000000"/>
                <w:sz w:val="20"/>
                <w:szCs w:val="20"/>
              </w:rPr>
              <w:t>9.15</w:t>
            </w:r>
          </w:p>
        </w:tc>
        <w:tc>
          <w:tcPr>
            <w:tcW w:w="1260" w:type="dxa"/>
            <w:tcBorders>
              <w:top w:val="nil"/>
              <w:left w:val="nil"/>
              <w:bottom w:val="nil"/>
              <w:right w:val="nil"/>
            </w:tcBorders>
            <w:noWrap/>
            <w:vAlign w:val="bottom"/>
            <w:hideMark/>
          </w:tcPr>
          <w:p w14:paraId="121563AB" w14:textId="77777777" w:rsidR="00DD0E71" w:rsidRPr="002D27D6" w:rsidRDefault="00DD0E71" w:rsidP="00F15F24">
            <w:pPr>
              <w:jc w:val="right"/>
              <w:rPr>
                <w:color w:val="000000"/>
                <w:sz w:val="20"/>
                <w:szCs w:val="20"/>
              </w:rPr>
            </w:pPr>
            <w:r w:rsidRPr="002D27D6">
              <w:rPr>
                <w:color w:val="000000"/>
                <w:sz w:val="20"/>
                <w:szCs w:val="20"/>
              </w:rPr>
              <w:t>83.7527229</w:t>
            </w:r>
          </w:p>
        </w:tc>
        <w:tc>
          <w:tcPr>
            <w:tcW w:w="851" w:type="dxa"/>
            <w:tcBorders>
              <w:top w:val="nil"/>
              <w:left w:val="nil"/>
              <w:bottom w:val="nil"/>
              <w:right w:val="nil"/>
            </w:tcBorders>
            <w:noWrap/>
            <w:vAlign w:val="bottom"/>
            <w:hideMark/>
          </w:tcPr>
          <w:p w14:paraId="599D45CD" w14:textId="77777777" w:rsidR="00DD0E71" w:rsidRPr="002D27D6" w:rsidRDefault="00DD0E71" w:rsidP="00F15F24">
            <w:pPr>
              <w:jc w:val="right"/>
              <w:rPr>
                <w:color w:val="000000"/>
                <w:sz w:val="20"/>
                <w:szCs w:val="20"/>
              </w:rPr>
            </w:pPr>
            <w:r w:rsidRPr="002D27D6">
              <w:rPr>
                <w:color w:val="000000"/>
                <w:sz w:val="20"/>
                <w:szCs w:val="20"/>
              </w:rPr>
              <w:t>1.77495</w:t>
            </w:r>
          </w:p>
        </w:tc>
        <w:tc>
          <w:tcPr>
            <w:tcW w:w="680" w:type="dxa"/>
            <w:tcBorders>
              <w:top w:val="nil"/>
              <w:left w:val="nil"/>
              <w:bottom w:val="nil"/>
              <w:right w:val="nil"/>
            </w:tcBorders>
            <w:noWrap/>
            <w:vAlign w:val="bottom"/>
            <w:hideMark/>
          </w:tcPr>
          <w:p w14:paraId="018BA989" w14:textId="77777777" w:rsidR="00DD0E71" w:rsidRPr="002D27D6" w:rsidRDefault="00DD0E71" w:rsidP="00F15F24">
            <w:pPr>
              <w:jc w:val="right"/>
              <w:rPr>
                <w:color w:val="000000"/>
                <w:sz w:val="20"/>
                <w:szCs w:val="20"/>
              </w:rPr>
            </w:pPr>
            <w:r w:rsidRPr="002D27D6">
              <w:rPr>
                <w:color w:val="000000"/>
                <w:sz w:val="20"/>
                <w:szCs w:val="20"/>
              </w:rPr>
              <w:t>13.3</w:t>
            </w:r>
          </w:p>
        </w:tc>
      </w:tr>
      <w:tr w:rsidR="00DD0E71" w:rsidRPr="002D27D6" w14:paraId="5AB477A4"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4D8E2B9D" w14:textId="77777777" w:rsidR="00DD0E71" w:rsidRPr="002D27D6" w:rsidRDefault="00DD0E71" w:rsidP="00F15F24">
            <w:pPr>
              <w:rPr>
                <w:b/>
                <w:bCs/>
                <w:color w:val="FFFFFF"/>
                <w:sz w:val="20"/>
                <w:szCs w:val="20"/>
              </w:rPr>
            </w:pPr>
            <w:r w:rsidRPr="002D27D6">
              <w:rPr>
                <w:b/>
                <w:bCs/>
                <w:color w:val="FFFFFF"/>
                <w:sz w:val="20"/>
                <w:szCs w:val="20"/>
              </w:rPr>
              <w:t>2016</w:t>
            </w:r>
          </w:p>
        </w:tc>
        <w:tc>
          <w:tcPr>
            <w:tcW w:w="740" w:type="dxa"/>
            <w:tcBorders>
              <w:top w:val="nil"/>
              <w:left w:val="nil"/>
              <w:bottom w:val="nil"/>
              <w:right w:val="nil"/>
            </w:tcBorders>
            <w:noWrap/>
            <w:vAlign w:val="bottom"/>
            <w:hideMark/>
          </w:tcPr>
          <w:p w14:paraId="622BF874" w14:textId="77777777" w:rsidR="00DD0E71" w:rsidRPr="002D27D6" w:rsidRDefault="00DD0E71" w:rsidP="00F15F24">
            <w:pPr>
              <w:jc w:val="right"/>
              <w:rPr>
                <w:color w:val="000000"/>
                <w:sz w:val="20"/>
                <w:szCs w:val="20"/>
              </w:rPr>
            </w:pPr>
            <w:r w:rsidRPr="002D27D6">
              <w:rPr>
                <w:color w:val="000000"/>
                <w:sz w:val="20"/>
                <w:szCs w:val="20"/>
              </w:rPr>
              <w:t>-1.003</w:t>
            </w:r>
          </w:p>
        </w:tc>
        <w:tc>
          <w:tcPr>
            <w:tcW w:w="581" w:type="dxa"/>
            <w:tcBorders>
              <w:top w:val="nil"/>
              <w:left w:val="nil"/>
              <w:bottom w:val="nil"/>
              <w:right w:val="nil"/>
            </w:tcBorders>
            <w:noWrap/>
            <w:vAlign w:val="bottom"/>
            <w:hideMark/>
          </w:tcPr>
          <w:p w14:paraId="4BE772DA" w14:textId="77777777" w:rsidR="00DD0E71" w:rsidRPr="002D27D6" w:rsidRDefault="00DD0E71" w:rsidP="00F15F24">
            <w:pPr>
              <w:jc w:val="right"/>
              <w:rPr>
                <w:color w:val="000000"/>
                <w:sz w:val="20"/>
                <w:szCs w:val="20"/>
              </w:rPr>
            </w:pPr>
            <w:r w:rsidRPr="002D27D6">
              <w:rPr>
                <w:color w:val="000000"/>
                <w:sz w:val="20"/>
                <w:szCs w:val="20"/>
              </w:rPr>
              <w:t>9.19</w:t>
            </w:r>
          </w:p>
        </w:tc>
        <w:tc>
          <w:tcPr>
            <w:tcW w:w="1260" w:type="dxa"/>
            <w:tcBorders>
              <w:top w:val="nil"/>
              <w:left w:val="nil"/>
              <w:bottom w:val="nil"/>
              <w:right w:val="nil"/>
            </w:tcBorders>
            <w:noWrap/>
            <w:vAlign w:val="bottom"/>
            <w:hideMark/>
          </w:tcPr>
          <w:p w14:paraId="092DE094" w14:textId="77777777" w:rsidR="00DD0E71" w:rsidRPr="002D27D6" w:rsidRDefault="00DD0E71" w:rsidP="00F15F24">
            <w:pPr>
              <w:jc w:val="right"/>
              <w:rPr>
                <w:color w:val="000000"/>
                <w:sz w:val="20"/>
                <w:szCs w:val="20"/>
              </w:rPr>
            </w:pPr>
            <w:r w:rsidRPr="002D27D6">
              <w:rPr>
                <w:color w:val="000000"/>
                <w:sz w:val="20"/>
                <w:szCs w:val="20"/>
              </w:rPr>
              <w:t>84.38347197</w:t>
            </w:r>
          </w:p>
        </w:tc>
        <w:tc>
          <w:tcPr>
            <w:tcW w:w="851" w:type="dxa"/>
            <w:tcBorders>
              <w:top w:val="nil"/>
              <w:left w:val="nil"/>
              <w:bottom w:val="nil"/>
              <w:right w:val="nil"/>
            </w:tcBorders>
            <w:noWrap/>
            <w:vAlign w:val="bottom"/>
            <w:hideMark/>
          </w:tcPr>
          <w:p w14:paraId="400D36E7" w14:textId="77777777" w:rsidR="00DD0E71" w:rsidRPr="002D27D6" w:rsidRDefault="00DD0E71" w:rsidP="00F15F24">
            <w:pPr>
              <w:jc w:val="right"/>
              <w:rPr>
                <w:color w:val="000000"/>
                <w:sz w:val="20"/>
                <w:szCs w:val="20"/>
              </w:rPr>
            </w:pPr>
            <w:r w:rsidRPr="002D27D6">
              <w:rPr>
                <w:color w:val="000000"/>
                <w:sz w:val="20"/>
                <w:szCs w:val="20"/>
              </w:rPr>
              <w:t>1.75786</w:t>
            </w:r>
          </w:p>
        </w:tc>
        <w:tc>
          <w:tcPr>
            <w:tcW w:w="680" w:type="dxa"/>
            <w:tcBorders>
              <w:top w:val="nil"/>
              <w:left w:val="nil"/>
              <w:bottom w:val="nil"/>
              <w:right w:val="nil"/>
            </w:tcBorders>
            <w:noWrap/>
            <w:vAlign w:val="bottom"/>
            <w:hideMark/>
          </w:tcPr>
          <w:p w14:paraId="56000B0B" w14:textId="77777777" w:rsidR="00DD0E71" w:rsidRPr="002D27D6" w:rsidRDefault="00DD0E71" w:rsidP="00F15F24">
            <w:pPr>
              <w:jc w:val="right"/>
              <w:rPr>
                <w:color w:val="000000"/>
                <w:sz w:val="20"/>
                <w:szCs w:val="20"/>
              </w:rPr>
            </w:pPr>
            <w:r w:rsidRPr="002D27D6">
              <w:rPr>
                <w:color w:val="000000"/>
                <w:sz w:val="20"/>
                <w:szCs w:val="20"/>
              </w:rPr>
              <w:t>13.4</w:t>
            </w:r>
          </w:p>
        </w:tc>
      </w:tr>
      <w:tr w:rsidR="00DD0E71" w:rsidRPr="002D27D6" w14:paraId="7748303B"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85EB5D4" w14:textId="77777777" w:rsidR="00DD0E71" w:rsidRPr="002D27D6" w:rsidRDefault="00DD0E71" w:rsidP="00F15F24">
            <w:pPr>
              <w:rPr>
                <w:b/>
                <w:bCs/>
                <w:color w:val="FFFFFF"/>
                <w:sz w:val="20"/>
                <w:szCs w:val="20"/>
              </w:rPr>
            </w:pPr>
            <w:r w:rsidRPr="002D27D6">
              <w:rPr>
                <w:b/>
                <w:bCs/>
                <w:color w:val="FFFFFF"/>
                <w:sz w:val="20"/>
                <w:szCs w:val="20"/>
              </w:rPr>
              <w:t>2017</w:t>
            </w:r>
          </w:p>
        </w:tc>
        <w:tc>
          <w:tcPr>
            <w:tcW w:w="740" w:type="dxa"/>
            <w:tcBorders>
              <w:top w:val="nil"/>
              <w:left w:val="nil"/>
              <w:bottom w:val="nil"/>
              <w:right w:val="nil"/>
            </w:tcBorders>
            <w:noWrap/>
            <w:vAlign w:val="bottom"/>
            <w:hideMark/>
          </w:tcPr>
          <w:p w14:paraId="44726B65" w14:textId="77777777" w:rsidR="00DD0E71" w:rsidRPr="002D27D6" w:rsidRDefault="00DD0E71" w:rsidP="00F15F24">
            <w:pPr>
              <w:jc w:val="right"/>
              <w:rPr>
                <w:color w:val="000000"/>
                <w:sz w:val="20"/>
                <w:szCs w:val="20"/>
              </w:rPr>
            </w:pPr>
            <w:r w:rsidRPr="002D27D6">
              <w:rPr>
                <w:color w:val="000000"/>
                <w:sz w:val="20"/>
                <w:szCs w:val="20"/>
              </w:rPr>
              <w:t>-0.846</w:t>
            </w:r>
          </w:p>
        </w:tc>
        <w:tc>
          <w:tcPr>
            <w:tcW w:w="581" w:type="dxa"/>
            <w:tcBorders>
              <w:top w:val="nil"/>
              <w:left w:val="nil"/>
              <w:bottom w:val="nil"/>
              <w:right w:val="nil"/>
            </w:tcBorders>
            <w:noWrap/>
            <w:vAlign w:val="bottom"/>
            <w:hideMark/>
          </w:tcPr>
          <w:p w14:paraId="748ED250" w14:textId="77777777" w:rsidR="00DD0E71" w:rsidRPr="002D27D6" w:rsidRDefault="00DD0E71" w:rsidP="00F15F24">
            <w:pPr>
              <w:jc w:val="right"/>
              <w:rPr>
                <w:color w:val="000000"/>
                <w:sz w:val="20"/>
                <w:szCs w:val="20"/>
              </w:rPr>
            </w:pPr>
            <w:r w:rsidRPr="002D27D6">
              <w:rPr>
                <w:color w:val="000000"/>
                <w:sz w:val="20"/>
                <w:szCs w:val="20"/>
              </w:rPr>
              <w:t>9.27</w:t>
            </w:r>
          </w:p>
        </w:tc>
        <w:tc>
          <w:tcPr>
            <w:tcW w:w="1260" w:type="dxa"/>
            <w:tcBorders>
              <w:top w:val="nil"/>
              <w:left w:val="nil"/>
              <w:bottom w:val="nil"/>
              <w:right w:val="nil"/>
            </w:tcBorders>
            <w:noWrap/>
            <w:vAlign w:val="bottom"/>
            <w:hideMark/>
          </w:tcPr>
          <w:p w14:paraId="262731FD" w14:textId="77777777" w:rsidR="00DD0E71" w:rsidRPr="002D27D6" w:rsidRDefault="00DD0E71" w:rsidP="00F15F24">
            <w:pPr>
              <w:jc w:val="right"/>
              <w:rPr>
                <w:color w:val="000000"/>
                <w:sz w:val="20"/>
                <w:szCs w:val="20"/>
              </w:rPr>
            </w:pPr>
            <w:r w:rsidRPr="002D27D6">
              <w:rPr>
                <w:color w:val="000000"/>
                <w:sz w:val="20"/>
                <w:szCs w:val="20"/>
              </w:rPr>
              <w:t>85.94206447</w:t>
            </w:r>
          </w:p>
        </w:tc>
        <w:tc>
          <w:tcPr>
            <w:tcW w:w="851" w:type="dxa"/>
            <w:tcBorders>
              <w:top w:val="nil"/>
              <w:left w:val="nil"/>
              <w:bottom w:val="nil"/>
              <w:right w:val="nil"/>
            </w:tcBorders>
            <w:noWrap/>
            <w:vAlign w:val="bottom"/>
            <w:hideMark/>
          </w:tcPr>
          <w:p w14:paraId="48B5722E" w14:textId="77777777" w:rsidR="00DD0E71" w:rsidRPr="002D27D6" w:rsidRDefault="00DD0E71" w:rsidP="00F15F24">
            <w:pPr>
              <w:jc w:val="right"/>
              <w:rPr>
                <w:color w:val="000000"/>
                <w:sz w:val="20"/>
                <w:szCs w:val="20"/>
              </w:rPr>
            </w:pPr>
            <w:r w:rsidRPr="002D27D6">
              <w:rPr>
                <w:color w:val="000000"/>
                <w:sz w:val="20"/>
                <w:szCs w:val="20"/>
              </w:rPr>
              <w:t>1.79176</w:t>
            </w:r>
          </w:p>
        </w:tc>
        <w:tc>
          <w:tcPr>
            <w:tcW w:w="680" w:type="dxa"/>
            <w:tcBorders>
              <w:top w:val="nil"/>
              <w:left w:val="nil"/>
              <w:bottom w:val="nil"/>
              <w:right w:val="nil"/>
            </w:tcBorders>
            <w:noWrap/>
            <w:vAlign w:val="bottom"/>
            <w:hideMark/>
          </w:tcPr>
          <w:p w14:paraId="73EA1C2F" w14:textId="77777777" w:rsidR="00DD0E71" w:rsidRPr="002D27D6" w:rsidRDefault="00DD0E71" w:rsidP="00F15F24">
            <w:pPr>
              <w:jc w:val="right"/>
              <w:rPr>
                <w:color w:val="000000"/>
                <w:sz w:val="20"/>
                <w:szCs w:val="20"/>
              </w:rPr>
            </w:pPr>
            <w:r w:rsidRPr="002D27D6">
              <w:rPr>
                <w:color w:val="000000"/>
                <w:sz w:val="20"/>
                <w:szCs w:val="20"/>
              </w:rPr>
              <w:t>14</w:t>
            </w:r>
          </w:p>
        </w:tc>
      </w:tr>
      <w:tr w:rsidR="00DD0E71" w:rsidRPr="002D27D6" w14:paraId="2225238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276F3CB3" w14:textId="77777777" w:rsidR="00DD0E71" w:rsidRPr="002D27D6" w:rsidRDefault="00DD0E71" w:rsidP="00F15F24">
            <w:pPr>
              <w:rPr>
                <w:b/>
                <w:bCs/>
                <w:color w:val="FFFFFF"/>
                <w:sz w:val="20"/>
                <w:szCs w:val="20"/>
              </w:rPr>
            </w:pPr>
            <w:r w:rsidRPr="002D27D6">
              <w:rPr>
                <w:b/>
                <w:bCs/>
                <w:color w:val="FFFFFF"/>
                <w:sz w:val="20"/>
                <w:szCs w:val="20"/>
              </w:rPr>
              <w:t>2018</w:t>
            </w:r>
          </w:p>
        </w:tc>
        <w:tc>
          <w:tcPr>
            <w:tcW w:w="740" w:type="dxa"/>
            <w:tcBorders>
              <w:top w:val="nil"/>
              <w:left w:val="nil"/>
              <w:bottom w:val="nil"/>
              <w:right w:val="nil"/>
            </w:tcBorders>
            <w:noWrap/>
            <w:vAlign w:val="bottom"/>
            <w:hideMark/>
          </w:tcPr>
          <w:p w14:paraId="71785CD7" w14:textId="77777777" w:rsidR="00DD0E71" w:rsidRPr="002D27D6" w:rsidRDefault="00DD0E71" w:rsidP="00F15F24">
            <w:pPr>
              <w:jc w:val="right"/>
              <w:rPr>
                <w:color w:val="000000"/>
                <w:sz w:val="20"/>
                <w:szCs w:val="20"/>
              </w:rPr>
            </w:pPr>
            <w:r w:rsidRPr="002D27D6">
              <w:rPr>
                <w:color w:val="000000"/>
                <w:sz w:val="20"/>
                <w:szCs w:val="20"/>
              </w:rPr>
              <w:t>-0.861</w:t>
            </w:r>
          </w:p>
        </w:tc>
        <w:tc>
          <w:tcPr>
            <w:tcW w:w="581" w:type="dxa"/>
            <w:tcBorders>
              <w:top w:val="nil"/>
              <w:left w:val="nil"/>
              <w:bottom w:val="nil"/>
              <w:right w:val="nil"/>
            </w:tcBorders>
            <w:noWrap/>
            <w:vAlign w:val="bottom"/>
            <w:hideMark/>
          </w:tcPr>
          <w:p w14:paraId="318E9EB0" w14:textId="77777777" w:rsidR="00DD0E71" w:rsidRPr="002D27D6" w:rsidRDefault="00DD0E71" w:rsidP="00F15F24">
            <w:pPr>
              <w:jc w:val="right"/>
              <w:rPr>
                <w:color w:val="000000"/>
                <w:sz w:val="20"/>
                <w:szCs w:val="20"/>
              </w:rPr>
            </w:pPr>
            <w:r w:rsidRPr="002D27D6">
              <w:rPr>
                <w:color w:val="000000"/>
                <w:sz w:val="20"/>
                <w:szCs w:val="20"/>
              </w:rPr>
              <w:t>9.33</w:t>
            </w:r>
          </w:p>
        </w:tc>
        <w:tc>
          <w:tcPr>
            <w:tcW w:w="1260" w:type="dxa"/>
            <w:tcBorders>
              <w:top w:val="nil"/>
              <w:left w:val="nil"/>
              <w:bottom w:val="nil"/>
              <w:right w:val="nil"/>
            </w:tcBorders>
            <w:noWrap/>
            <w:vAlign w:val="bottom"/>
            <w:hideMark/>
          </w:tcPr>
          <w:p w14:paraId="476AA612" w14:textId="77777777" w:rsidR="00DD0E71" w:rsidRPr="002D27D6" w:rsidRDefault="00DD0E71" w:rsidP="00F15F24">
            <w:pPr>
              <w:jc w:val="right"/>
              <w:rPr>
                <w:color w:val="000000"/>
                <w:sz w:val="20"/>
                <w:szCs w:val="20"/>
              </w:rPr>
            </w:pPr>
            <w:r w:rsidRPr="002D27D6">
              <w:rPr>
                <w:color w:val="000000"/>
                <w:sz w:val="20"/>
                <w:szCs w:val="20"/>
              </w:rPr>
              <w:t>87.03046306</w:t>
            </w:r>
          </w:p>
        </w:tc>
        <w:tc>
          <w:tcPr>
            <w:tcW w:w="851" w:type="dxa"/>
            <w:tcBorders>
              <w:top w:val="nil"/>
              <w:left w:val="nil"/>
              <w:bottom w:val="nil"/>
              <w:right w:val="nil"/>
            </w:tcBorders>
            <w:noWrap/>
            <w:vAlign w:val="bottom"/>
            <w:hideMark/>
          </w:tcPr>
          <w:p w14:paraId="6171DC1A" w14:textId="77777777" w:rsidR="00DD0E71" w:rsidRPr="002D27D6" w:rsidRDefault="00DD0E71" w:rsidP="00F15F24">
            <w:pPr>
              <w:jc w:val="right"/>
              <w:rPr>
                <w:color w:val="000000"/>
                <w:sz w:val="20"/>
                <w:szCs w:val="20"/>
              </w:rPr>
            </w:pPr>
            <w:r w:rsidRPr="002D27D6">
              <w:rPr>
                <w:color w:val="000000"/>
                <w:sz w:val="20"/>
                <w:szCs w:val="20"/>
              </w:rPr>
              <w:t>1.80829</w:t>
            </w:r>
          </w:p>
        </w:tc>
        <w:tc>
          <w:tcPr>
            <w:tcW w:w="680" w:type="dxa"/>
            <w:tcBorders>
              <w:top w:val="nil"/>
              <w:left w:val="nil"/>
              <w:bottom w:val="nil"/>
              <w:right w:val="nil"/>
            </w:tcBorders>
            <w:noWrap/>
            <w:vAlign w:val="bottom"/>
            <w:hideMark/>
          </w:tcPr>
          <w:p w14:paraId="6815A9EF" w14:textId="77777777" w:rsidR="00DD0E71" w:rsidRPr="002D27D6" w:rsidRDefault="00DD0E71" w:rsidP="00F15F24">
            <w:pPr>
              <w:jc w:val="right"/>
              <w:rPr>
                <w:color w:val="000000"/>
                <w:sz w:val="20"/>
                <w:szCs w:val="20"/>
              </w:rPr>
            </w:pPr>
            <w:r w:rsidRPr="002D27D6">
              <w:rPr>
                <w:color w:val="000000"/>
                <w:sz w:val="20"/>
                <w:szCs w:val="20"/>
              </w:rPr>
              <w:t>11.1</w:t>
            </w:r>
          </w:p>
        </w:tc>
      </w:tr>
      <w:tr w:rsidR="00DD0E71" w:rsidRPr="002D27D6" w14:paraId="5909F883"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5D07C2A" w14:textId="77777777" w:rsidR="00DD0E71" w:rsidRPr="002D27D6" w:rsidRDefault="00DD0E71" w:rsidP="00F15F24">
            <w:pPr>
              <w:rPr>
                <w:b/>
                <w:bCs/>
                <w:color w:val="FFFFFF"/>
                <w:sz w:val="20"/>
                <w:szCs w:val="20"/>
              </w:rPr>
            </w:pPr>
            <w:r w:rsidRPr="002D27D6">
              <w:rPr>
                <w:b/>
                <w:bCs/>
                <w:color w:val="FFFFFF"/>
                <w:sz w:val="20"/>
                <w:szCs w:val="20"/>
              </w:rPr>
              <w:t>2019</w:t>
            </w:r>
          </w:p>
        </w:tc>
        <w:tc>
          <w:tcPr>
            <w:tcW w:w="740" w:type="dxa"/>
            <w:tcBorders>
              <w:top w:val="nil"/>
              <w:left w:val="nil"/>
              <w:bottom w:val="nil"/>
              <w:right w:val="nil"/>
            </w:tcBorders>
            <w:noWrap/>
            <w:vAlign w:val="bottom"/>
            <w:hideMark/>
          </w:tcPr>
          <w:p w14:paraId="2A37F861" w14:textId="77777777" w:rsidR="00DD0E71" w:rsidRPr="002D27D6" w:rsidRDefault="00DD0E71" w:rsidP="00F15F24">
            <w:pPr>
              <w:jc w:val="right"/>
              <w:rPr>
                <w:color w:val="000000"/>
                <w:sz w:val="20"/>
                <w:szCs w:val="20"/>
              </w:rPr>
            </w:pPr>
            <w:r w:rsidRPr="002D27D6">
              <w:rPr>
                <w:color w:val="000000"/>
                <w:sz w:val="20"/>
                <w:szCs w:val="20"/>
              </w:rPr>
              <w:t>-0.997</w:t>
            </w:r>
          </w:p>
        </w:tc>
        <w:tc>
          <w:tcPr>
            <w:tcW w:w="581" w:type="dxa"/>
            <w:tcBorders>
              <w:top w:val="nil"/>
              <w:left w:val="nil"/>
              <w:bottom w:val="nil"/>
              <w:right w:val="nil"/>
            </w:tcBorders>
            <w:noWrap/>
            <w:vAlign w:val="bottom"/>
            <w:hideMark/>
          </w:tcPr>
          <w:p w14:paraId="40405FA7" w14:textId="77777777" w:rsidR="00DD0E71" w:rsidRPr="002D27D6" w:rsidRDefault="00DD0E71" w:rsidP="00F15F24">
            <w:pPr>
              <w:jc w:val="right"/>
              <w:rPr>
                <w:color w:val="000000"/>
                <w:sz w:val="20"/>
                <w:szCs w:val="20"/>
              </w:rPr>
            </w:pPr>
            <w:r w:rsidRPr="002D27D6">
              <w:rPr>
                <w:color w:val="000000"/>
                <w:sz w:val="20"/>
                <w:szCs w:val="20"/>
              </w:rPr>
              <w:t>9.37</w:t>
            </w:r>
          </w:p>
        </w:tc>
        <w:tc>
          <w:tcPr>
            <w:tcW w:w="1260" w:type="dxa"/>
            <w:tcBorders>
              <w:top w:val="nil"/>
              <w:left w:val="nil"/>
              <w:bottom w:val="nil"/>
              <w:right w:val="nil"/>
            </w:tcBorders>
            <w:noWrap/>
            <w:vAlign w:val="bottom"/>
            <w:hideMark/>
          </w:tcPr>
          <w:p w14:paraId="00A26F46" w14:textId="77777777" w:rsidR="00DD0E71" w:rsidRPr="002D27D6" w:rsidRDefault="00DD0E71" w:rsidP="00F15F24">
            <w:pPr>
              <w:jc w:val="right"/>
              <w:rPr>
                <w:color w:val="000000"/>
                <w:sz w:val="20"/>
                <w:szCs w:val="20"/>
              </w:rPr>
            </w:pPr>
            <w:r w:rsidRPr="002D27D6">
              <w:rPr>
                <w:color w:val="000000"/>
                <w:sz w:val="20"/>
                <w:szCs w:val="20"/>
              </w:rPr>
              <w:t>87.84299186</w:t>
            </w:r>
          </w:p>
        </w:tc>
        <w:tc>
          <w:tcPr>
            <w:tcW w:w="851" w:type="dxa"/>
            <w:tcBorders>
              <w:top w:val="nil"/>
              <w:left w:val="nil"/>
              <w:bottom w:val="nil"/>
              <w:right w:val="nil"/>
            </w:tcBorders>
            <w:noWrap/>
            <w:vAlign w:val="bottom"/>
            <w:hideMark/>
          </w:tcPr>
          <w:p w14:paraId="72938F97" w14:textId="77777777" w:rsidR="00DD0E71" w:rsidRPr="002D27D6" w:rsidRDefault="00DD0E71" w:rsidP="00F15F24">
            <w:pPr>
              <w:jc w:val="right"/>
              <w:rPr>
                <w:color w:val="000000"/>
                <w:sz w:val="20"/>
                <w:szCs w:val="20"/>
              </w:rPr>
            </w:pPr>
            <w:r w:rsidRPr="002D27D6">
              <w:rPr>
                <w:color w:val="000000"/>
                <w:sz w:val="20"/>
                <w:szCs w:val="20"/>
              </w:rPr>
              <w:t>1.79176</w:t>
            </w:r>
          </w:p>
        </w:tc>
        <w:tc>
          <w:tcPr>
            <w:tcW w:w="680" w:type="dxa"/>
            <w:tcBorders>
              <w:top w:val="nil"/>
              <w:left w:val="nil"/>
              <w:bottom w:val="nil"/>
              <w:right w:val="nil"/>
            </w:tcBorders>
            <w:noWrap/>
            <w:vAlign w:val="bottom"/>
            <w:hideMark/>
          </w:tcPr>
          <w:p w14:paraId="21F898C8" w14:textId="77777777" w:rsidR="00DD0E71" w:rsidRPr="002D27D6" w:rsidRDefault="00DD0E71" w:rsidP="00F15F24">
            <w:pPr>
              <w:jc w:val="right"/>
              <w:rPr>
                <w:color w:val="000000"/>
                <w:sz w:val="20"/>
                <w:szCs w:val="20"/>
              </w:rPr>
            </w:pPr>
            <w:r w:rsidRPr="002D27D6">
              <w:rPr>
                <w:color w:val="000000"/>
                <w:sz w:val="20"/>
                <w:szCs w:val="20"/>
              </w:rPr>
              <w:t>11.5</w:t>
            </w:r>
          </w:p>
        </w:tc>
      </w:tr>
      <w:tr w:rsidR="00DD0E71" w:rsidRPr="002D27D6" w14:paraId="7F6EF4A5"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6E8F9AD8" w14:textId="77777777" w:rsidR="00DD0E71" w:rsidRPr="002D27D6" w:rsidRDefault="00DD0E71" w:rsidP="00F15F24">
            <w:pPr>
              <w:rPr>
                <w:b/>
                <w:bCs/>
                <w:color w:val="FFFFFF"/>
                <w:sz w:val="20"/>
                <w:szCs w:val="20"/>
              </w:rPr>
            </w:pPr>
            <w:r w:rsidRPr="002D27D6">
              <w:rPr>
                <w:b/>
                <w:bCs/>
                <w:color w:val="FFFFFF"/>
                <w:sz w:val="20"/>
                <w:szCs w:val="20"/>
              </w:rPr>
              <w:t>2020</w:t>
            </w:r>
          </w:p>
        </w:tc>
        <w:tc>
          <w:tcPr>
            <w:tcW w:w="740" w:type="dxa"/>
            <w:tcBorders>
              <w:top w:val="nil"/>
              <w:left w:val="nil"/>
              <w:bottom w:val="nil"/>
              <w:right w:val="nil"/>
            </w:tcBorders>
            <w:noWrap/>
            <w:vAlign w:val="bottom"/>
            <w:hideMark/>
          </w:tcPr>
          <w:p w14:paraId="163447D5" w14:textId="77777777" w:rsidR="00DD0E71" w:rsidRPr="002D27D6" w:rsidRDefault="00DD0E71" w:rsidP="00F15F24">
            <w:pPr>
              <w:jc w:val="right"/>
              <w:rPr>
                <w:color w:val="000000"/>
                <w:sz w:val="20"/>
                <w:szCs w:val="20"/>
              </w:rPr>
            </w:pPr>
            <w:r w:rsidRPr="002D27D6">
              <w:rPr>
                <w:color w:val="000000"/>
                <w:sz w:val="20"/>
                <w:szCs w:val="20"/>
              </w:rPr>
              <w:t>-1.063</w:t>
            </w:r>
          </w:p>
        </w:tc>
        <w:tc>
          <w:tcPr>
            <w:tcW w:w="581" w:type="dxa"/>
            <w:tcBorders>
              <w:top w:val="nil"/>
              <w:left w:val="nil"/>
              <w:bottom w:val="nil"/>
              <w:right w:val="nil"/>
            </w:tcBorders>
            <w:noWrap/>
            <w:vAlign w:val="bottom"/>
            <w:hideMark/>
          </w:tcPr>
          <w:p w14:paraId="6EB4777D" w14:textId="77777777" w:rsidR="00DD0E71" w:rsidRPr="002D27D6" w:rsidRDefault="00DD0E71" w:rsidP="00F15F24">
            <w:pPr>
              <w:jc w:val="right"/>
              <w:rPr>
                <w:color w:val="000000"/>
                <w:sz w:val="20"/>
                <w:szCs w:val="20"/>
              </w:rPr>
            </w:pPr>
            <w:r w:rsidRPr="002D27D6">
              <w:rPr>
                <w:color w:val="000000"/>
                <w:sz w:val="20"/>
                <w:szCs w:val="20"/>
              </w:rPr>
              <w:t>9.34</w:t>
            </w:r>
          </w:p>
        </w:tc>
        <w:tc>
          <w:tcPr>
            <w:tcW w:w="1260" w:type="dxa"/>
            <w:tcBorders>
              <w:top w:val="nil"/>
              <w:left w:val="nil"/>
              <w:bottom w:val="nil"/>
              <w:right w:val="nil"/>
            </w:tcBorders>
            <w:noWrap/>
            <w:vAlign w:val="bottom"/>
            <w:hideMark/>
          </w:tcPr>
          <w:p w14:paraId="1C58F0B2" w14:textId="77777777" w:rsidR="00DD0E71" w:rsidRPr="002D27D6" w:rsidRDefault="00DD0E71" w:rsidP="00F15F24">
            <w:pPr>
              <w:jc w:val="right"/>
              <w:rPr>
                <w:color w:val="000000"/>
                <w:sz w:val="20"/>
                <w:szCs w:val="20"/>
              </w:rPr>
            </w:pPr>
            <w:r w:rsidRPr="002D27D6">
              <w:rPr>
                <w:color w:val="000000"/>
                <w:sz w:val="20"/>
                <w:szCs w:val="20"/>
              </w:rPr>
              <w:t>87.24477318</w:t>
            </w:r>
          </w:p>
        </w:tc>
        <w:tc>
          <w:tcPr>
            <w:tcW w:w="851" w:type="dxa"/>
            <w:tcBorders>
              <w:top w:val="nil"/>
              <w:left w:val="nil"/>
              <w:bottom w:val="nil"/>
              <w:right w:val="nil"/>
            </w:tcBorders>
            <w:noWrap/>
            <w:vAlign w:val="bottom"/>
            <w:hideMark/>
          </w:tcPr>
          <w:p w14:paraId="1B16A0ED" w14:textId="77777777" w:rsidR="00DD0E71" w:rsidRPr="002D27D6" w:rsidRDefault="00DD0E71" w:rsidP="00F15F24">
            <w:pPr>
              <w:jc w:val="right"/>
              <w:rPr>
                <w:color w:val="000000"/>
                <w:sz w:val="20"/>
                <w:szCs w:val="20"/>
              </w:rPr>
            </w:pPr>
            <w:r w:rsidRPr="002D27D6">
              <w:rPr>
                <w:color w:val="000000"/>
                <w:sz w:val="20"/>
                <w:szCs w:val="20"/>
              </w:rPr>
              <w:t>1.75786</w:t>
            </w:r>
          </w:p>
        </w:tc>
        <w:tc>
          <w:tcPr>
            <w:tcW w:w="680" w:type="dxa"/>
            <w:tcBorders>
              <w:top w:val="nil"/>
              <w:left w:val="nil"/>
              <w:bottom w:val="nil"/>
              <w:right w:val="nil"/>
            </w:tcBorders>
            <w:noWrap/>
            <w:vAlign w:val="bottom"/>
            <w:hideMark/>
          </w:tcPr>
          <w:p w14:paraId="4E2869C8" w14:textId="77777777" w:rsidR="00DD0E71" w:rsidRPr="002D27D6" w:rsidRDefault="00DD0E71" w:rsidP="00F15F24">
            <w:pPr>
              <w:jc w:val="right"/>
              <w:rPr>
                <w:color w:val="000000"/>
                <w:sz w:val="20"/>
                <w:szCs w:val="20"/>
              </w:rPr>
            </w:pPr>
            <w:r w:rsidRPr="002D27D6">
              <w:rPr>
                <w:color w:val="000000"/>
                <w:sz w:val="20"/>
                <w:szCs w:val="20"/>
              </w:rPr>
              <w:t>12.2</w:t>
            </w:r>
          </w:p>
        </w:tc>
      </w:tr>
      <w:tr w:rsidR="00DD0E71" w:rsidRPr="002D27D6" w14:paraId="6CE04A81"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5EAC59B9" w14:textId="77777777" w:rsidR="00DD0E71" w:rsidRPr="002D27D6" w:rsidRDefault="00DD0E71" w:rsidP="00F15F24">
            <w:pPr>
              <w:rPr>
                <w:b/>
                <w:bCs/>
                <w:color w:val="FFFFFF"/>
                <w:sz w:val="20"/>
                <w:szCs w:val="20"/>
              </w:rPr>
            </w:pPr>
            <w:r w:rsidRPr="002D27D6">
              <w:rPr>
                <w:b/>
                <w:bCs/>
                <w:color w:val="FFFFFF"/>
                <w:sz w:val="20"/>
                <w:szCs w:val="20"/>
              </w:rPr>
              <w:t>2021</w:t>
            </w:r>
          </w:p>
        </w:tc>
        <w:tc>
          <w:tcPr>
            <w:tcW w:w="740" w:type="dxa"/>
            <w:tcBorders>
              <w:top w:val="nil"/>
              <w:left w:val="nil"/>
              <w:bottom w:val="nil"/>
              <w:right w:val="nil"/>
            </w:tcBorders>
            <w:noWrap/>
            <w:vAlign w:val="bottom"/>
            <w:hideMark/>
          </w:tcPr>
          <w:p w14:paraId="14FAEABF" w14:textId="77777777" w:rsidR="00DD0E71" w:rsidRPr="002D27D6" w:rsidRDefault="00DD0E71" w:rsidP="00F15F24">
            <w:pPr>
              <w:jc w:val="right"/>
              <w:rPr>
                <w:color w:val="000000"/>
                <w:sz w:val="20"/>
                <w:szCs w:val="20"/>
              </w:rPr>
            </w:pPr>
            <w:r w:rsidRPr="002D27D6">
              <w:rPr>
                <w:color w:val="000000"/>
                <w:sz w:val="20"/>
                <w:szCs w:val="20"/>
              </w:rPr>
              <w:t>-1.033</w:t>
            </w:r>
          </w:p>
        </w:tc>
        <w:tc>
          <w:tcPr>
            <w:tcW w:w="581" w:type="dxa"/>
            <w:tcBorders>
              <w:top w:val="nil"/>
              <w:left w:val="nil"/>
              <w:bottom w:val="nil"/>
              <w:right w:val="nil"/>
            </w:tcBorders>
            <w:noWrap/>
            <w:vAlign w:val="bottom"/>
            <w:hideMark/>
          </w:tcPr>
          <w:p w14:paraId="790C615F" w14:textId="77777777" w:rsidR="00DD0E71" w:rsidRPr="002D27D6" w:rsidRDefault="00DD0E71" w:rsidP="00F15F24">
            <w:pPr>
              <w:jc w:val="right"/>
              <w:rPr>
                <w:color w:val="000000"/>
                <w:sz w:val="20"/>
                <w:szCs w:val="20"/>
              </w:rPr>
            </w:pPr>
            <w:r w:rsidRPr="002D27D6">
              <w:rPr>
                <w:color w:val="000000"/>
                <w:sz w:val="20"/>
                <w:szCs w:val="20"/>
              </w:rPr>
              <w:t>9.4</w:t>
            </w:r>
          </w:p>
        </w:tc>
        <w:tc>
          <w:tcPr>
            <w:tcW w:w="1260" w:type="dxa"/>
            <w:tcBorders>
              <w:top w:val="nil"/>
              <w:left w:val="nil"/>
              <w:bottom w:val="nil"/>
              <w:right w:val="nil"/>
            </w:tcBorders>
            <w:noWrap/>
            <w:vAlign w:val="bottom"/>
            <w:hideMark/>
          </w:tcPr>
          <w:p w14:paraId="6B007E5B" w14:textId="77777777" w:rsidR="00DD0E71" w:rsidRPr="002D27D6" w:rsidRDefault="00DD0E71" w:rsidP="00F15F24">
            <w:pPr>
              <w:jc w:val="right"/>
              <w:rPr>
                <w:color w:val="000000"/>
                <w:sz w:val="20"/>
                <w:szCs w:val="20"/>
              </w:rPr>
            </w:pPr>
            <w:r w:rsidRPr="002D27D6">
              <w:rPr>
                <w:color w:val="000000"/>
                <w:sz w:val="20"/>
                <w:szCs w:val="20"/>
              </w:rPr>
              <w:t>88.42462745</w:t>
            </w:r>
          </w:p>
        </w:tc>
        <w:tc>
          <w:tcPr>
            <w:tcW w:w="851" w:type="dxa"/>
            <w:tcBorders>
              <w:top w:val="nil"/>
              <w:left w:val="nil"/>
              <w:bottom w:val="nil"/>
              <w:right w:val="nil"/>
            </w:tcBorders>
            <w:noWrap/>
            <w:vAlign w:val="bottom"/>
            <w:hideMark/>
          </w:tcPr>
          <w:p w14:paraId="0CFC6B36" w14:textId="77777777" w:rsidR="00DD0E71" w:rsidRPr="002D27D6" w:rsidRDefault="00DD0E71" w:rsidP="00F15F24">
            <w:pPr>
              <w:jc w:val="right"/>
              <w:rPr>
                <w:color w:val="000000"/>
                <w:sz w:val="20"/>
                <w:szCs w:val="20"/>
              </w:rPr>
            </w:pPr>
            <w:r w:rsidRPr="002D27D6">
              <w:rPr>
                <w:color w:val="000000"/>
                <w:sz w:val="20"/>
                <w:szCs w:val="20"/>
              </w:rPr>
              <w:t>1.79176</w:t>
            </w:r>
          </w:p>
        </w:tc>
        <w:tc>
          <w:tcPr>
            <w:tcW w:w="680" w:type="dxa"/>
            <w:tcBorders>
              <w:top w:val="nil"/>
              <w:left w:val="nil"/>
              <w:bottom w:val="nil"/>
              <w:right w:val="nil"/>
            </w:tcBorders>
            <w:noWrap/>
            <w:vAlign w:val="bottom"/>
            <w:hideMark/>
          </w:tcPr>
          <w:p w14:paraId="4AA9BDB9" w14:textId="77777777" w:rsidR="00DD0E71" w:rsidRPr="002D27D6" w:rsidRDefault="00DD0E71" w:rsidP="00F15F24">
            <w:pPr>
              <w:jc w:val="right"/>
              <w:rPr>
                <w:color w:val="000000"/>
                <w:sz w:val="20"/>
                <w:szCs w:val="20"/>
              </w:rPr>
            </w:pPr>
            <w:r w:rsidRPr="002D27D6">
              <w:rPr>
                <w:color w:val="000000"/>
                <w:sz w:val="20"/>
                <w:szCs w:val="20"/>
              </w:rPr>
              <w:t>12.3</w:t>
            </w:r>
          </w:p>
        </w:tc>
      </w:tr>
      <w:tr w:rsidR="00DD0E71" w:rsidRPr="002D27D6" w14:paraId="52B546D3"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73973112" w14:textId="77777777" w:rsidR="00DD0E71" w:rsidRPr="002D27D6" w:rsidRDefault="00DD0E71" w:rsidP="00F15F24">
            <w:pPr>
              <w:rPr>
                <w:b/>
                <w:bCs/>
                <w:color w:val="FFFFFF"/>
                <w:sz w:val="20"/>
                <w:szCs w:val="20"/>
              </w:rPr>
            </w:pPr>
            <w:r w:rsidRPr="002D27D6">
              <w:rPr>
                <w:b/>
                <w:bCs/>
                <w:color w:val="FFFFFF"/>
                <w:sz w:val="20"/>
                <w:szCs w:val="20"/>
              </w:rPr>
              <w:t>2022</w:t>
            </w:r>
          </w:p>
        </w:tc>
        <w:tc>
          <w:tcPr>
            <w:tcW w:w="740" w:type="dxa"/>
            <w:tcBorders>
              <w:top w:val="nil"/>
              <w:left w:val="nil"/>
              <w:bottom w:val="nil"/>
              <w:right w:val="nil"/>
            </w:tcBorders>
            <w:noWrap/>
            <w:vAlign w:val="bottom"/>
            <w:hideMark/>
          </w:tcPr>
          <w:p w14:paraId="0A426346" w14:textId="77777777" w:rsidR="00DD0E71" w:rsidRPr="002D27D6" w:rsidRDefault="00DD0E71" w:rsidP="00F15F24">
            <w:pPr>
              <w:jc w:val="right"/>
              <w:rPr>
                <w:color w:val="000000"/>
                <w:sz w:val="20"/>
                <w:szCs w:val="20"/>
              </w:rPr>
            </w:pPr>
            <w:r w:rsidRPr="002D27D6">
              <w:rPr>
                <w:color w:val="000000"/>
                <w:sz w:val="20"/>
                <w:szCs w:val="20"/>
              </w:rPr>
              <w:t>-0.983</w:t>
            </w:r>
          </w:p>
        </w:tc>
        <w:tc>
          <w:tcPr>
            <w:tcW w:w="581" w:type="dxa"/>
            <w:tcBorders>
              <w:top w:val="nil"/>
              <w:left w:val="nil"/>
              <w:bottom w:val="nil"/>
              <w:right w:val="nil"/>
            </w:tcBorders>
            <w:noWrap/>
            <w:vAlign w:val="bottom"/>
            <w:hideMark/>
          </w:tcPr>
          <w:p w14:paraId="2FE71EEA" w14:textId="77777777" w:rsidR="00DD0E71" w:rsidRPr="002D27D6" w:rsidRDefault="00DD0E71" w:rsidP="00F15F24">
            <w:pPr>
              <w:jc w:val="right"/>
              <w:rPr>
                <w:color w:val="000000"/>
                <w:sz w:val="20"/>
                <w:szCs w:val="20"/>
              </w:rPr>
            </w:pPr>
            <w:r w:rsidRPr="002D27D6">
              <w:rPr>
                <w:color w:val="000000"/>
                <w:sz w:val="20"/>
                <w:szCs w:val="20"/>
              </w:rPr>
              <w:t>9.45</w:t>
            </w:r>
          </w:p>
        </w:tc>
        <w:tc>
          <w:tcPr>
            <w:tcW w:w="1260" w:type="dxa"/>
            <w:tcBorders>
              <w:top w:val="nil"/>
              <w:left w:val="nil"/>
              <w:bottom w:val="nil"/>
              <w:right w:val="nil"/>
            </w:tcBorders>
            <w:noWrap/>
            <w:vAlign w:val="bottom"/>
            <w:hideMark/>
          </w:tcPr>
          <w:p w14:paraId="5099D079" w14:textId="77777777" w:rsidR="00DD0E71" w:rsidRPr="002D27D6" w:rsidRDefault="00DD0E71" w:rsidP="00F15F24">
            <w:pPr>
              <w:jc w:val="right"/>
              <w:rPr>
                <w:color w:val="000000"/>
                <w:sz w:val="20"/>
                <w:szCs w:val="20"/>
              </w:rPr>
            </w:pPr>
            <w:r w:rsidRPr="002D27D6">
              <w:rPr>
                <w:color w:val="000000"/>
                <w:sz w:val="20"/>
                <w:szCs w:val="20"/>
              </w:rPr>
              <w:t>89.27546674</w:t>
            </w:r>
          </w:p>
        </w:tc>
        <w:tc>
          <w:tcPr>
            <w:tcW w:w="851" w:type="dxa"/>
            <w:tcBorders>
              <w:top w:val="nil"/>
              <w:left w:val="nil"/>
              <w:bottom w:val="nil"/>
              <w:right w:val="nil"/>
            </w:tcBorders>
            <w:noWrap/>
            <w:vAlign w:val="bottom"/>
            <w:hideMark/>
          </w:tcPr>
          <w:p w14:paraId="37DF8727" w14:textId="77777777" w:rsidR="00DD0E71" w:rsidRPr="002D27D6" w:rsidRDefault="00DD0E71" w:rsidP="00F15F24">
            <w:pPr>
              <w:jc w:val="right"/>
              <w:rPr>
                <w:color w:val="000000"/>
                <w:sz w:val="20"/>
                <w:szCs w:val="20"/>
              </w:rPr>
            </w:pPr>
            <w:r w:rsidRPr="002D27D6">
              <w:rPr>
                <w:color w:val="000000"/>
                <w:sz w:val="20"/>
                <w:szCs w:val="20"/>
              </w:rPr>
              <w:t>1.75786</w:t>
            </w:r>
          </w:p>
        </w:tc>
        <w:tc>
          <w:tcPr>
            <w:tcW w:w="680" w:type="dxa"/>
            <w:tcBorders>
              <w:top w:val="nil"/>
              <w:left w:val="nil"/>
              <w:bottom w:val="nil"/>
              <w:right w:val="nil"/>
            </w:tcBorders>
            <w:noWrap/>
            <w:vAlign w:val="bottom"/>
            <w:hideMark/>
          </w:tcPr>
          <w:p w14:paraId="1550AACD" w14:textId="77777777" w:rsidR="00DD0E71" w:rsidRPr="002D27D6" w:rsidRDefault="00DD0E71" w:rsidP="00F15F24">
            <w:pPr>
              <w:jc w:val="right"/>
              <w:rPr>
                <w:color w:val="000000"/>
                <w:sz w:val="20"/>
                <w:szCs w:val="20"/>
              </w:rPr>
            </w:pPr>
            <w:r w:rsidRPr="002D27D6">
              <w:rPr>
                <w:color w:val="000000"/>
                <w:sz w:val="20"/>
                <w:szCs w:val="20"/>
              </w:rPr>
              <w:t>12.3</w:t>
            </w:r>
          </w:p>
        </w:tc>
      </w:tr>
      <w:tr w:rsidR="00DD0E71" w:rsidRPr="002D27D6" w14:paraId="48CF31CF" w14:textId="77777777" w:rsidTr="00F15F24">
        <w:trPr>
          <w:trHeight w:val="300"/>
        </w:trPr>
        <w:tc>
          <w:tcPr>
            <w:tcW w:w="960" w:type="dxa"/>
            <w:tcBorders>
              <w:top w:val="nil"/>
              <w:left w:val="single" w:sz="4" w:space="0" w:color="B0B0B0"/>
              <w:bottom w:val="single" w:sz="4" w:space="0" w:color="B0B0B0"/>
              <w:right w:val="single" w:sz="4" w:space="0" w:color="B0B0B0"/>
            </w:tcBorders>
            <w:shd w:val="clear" w:color="000000" w:fill="4669AF"/>
            <w:noWrap/>
            <w:vAlign w:val="center"/>
            <w:hideMark/>
          </w:tcPr>
          <w:p w14:paraId="0F6AEA04" w14:textId="77777777" w:rsidR="00DD0E71" w:rsidRPr="002D27D6" w:rsidRDefault="00DD0E71" w:rsidP="00F15F24">
            <w:pPr>
              <w:rPr>
                <w:b/>
                <w:bCs/>
                <w:color w:val="FFFFFF"/>
                <w:sz w:val="20"/>
                <w:szCs w:val="20"/>
              </w:rPr>
            </w:pPr>
            <w:r w:rsidRPr="002D27D6">
              <w:rPr>
                <w:b/>
                <w:bCs/>
                <w:color w:val="FFFFFF"/>
                <w:sz w:val="20"/>
                <w:szCs w:val="20"/>
              </w:rPr>
              <w:t>2023</w:t>
            </w:r>
          </w:p>
        </w:tc>
        <w:tc>
          <w:tcPr>
            <w:tcW w:w="740" w:type="dxa"/>
            <w:tcBorders>
              <w:top w:val="nil"/>
              <w:left w:val="nil"/>
              <w:bottom w:val="nil"/>
              <w:right w:val="nil"/>
            </w:tcBorders>
            <w:noWrap/>
            <w:vAlign w:val="bottom"/>
            <w:hideMark/>
          </w:tcPr>
          <w:p w14:paraId="13A05B5F" w14:textId="77777777" w:rsidR="00DD0E71" w:rsidRPr="002D27D6" w:rsidRDefault="00DD0E71" w:rsidP="00F15F24">
            <w:pPr>
              <w:jc w:val="right"/>
              <w:rPr>
                <w:color w:val="000000"/>
                <w:sz w:val="20"/>
                <w:szCs w:val="20"/>
              </w:rPr>
            </w:pPr>
            <w:r w:rsidRPr="002D27D6">
              <w:rPr>
                <w:color w:val="000000"/>
                <w:sz w:val="20"/>
                <w:szCs w:val="20"/>
              </w:rPr>
              <w:t>-0.918</w:t>
            </w:r>
          </w:p>
        </w:tc>
        <w:tc>
          <w:tcPr>
            <w:tcW w:w="581" w:type="dxa"/>
            <w:tcBorders>
              <w:top w:val="nil"/>
              <w:left w:val="nil"/>
              <w:bottom w:val="nil"/>
              <w:right w:val="nil"/>
            </w:tcBorders>
            <w:noWrap/>
            <w:vAlign w:val="bottom"/>
            <w:hideMark/>
          </w:tcPr>
          <w:p w14:paraId="09DDFCAB" w14:textId="77777777" w:rsidR="00DD0E71" w:rsidRPr="002D27D6" w:rsidRDefault="00DD0E71" w:rsidP="00F15F24">
            <w:pPr>
              <w:jc w:val="right"/>
              <w:rPr>
                <w:color w:val="000000"/>
                <w:sz w:val="20"/>
                <w:szCs w:val="20"/>
              </w:rPr>
            </w:pPr>
            <w:r w:rsidRPr="002D27D6">
              <w:rPr>
                <w:color w:val="000000"/>
                <w:sz w:val="20"/>
                <w:szCs w:val="20"/>
              </w:rPr>
              <w:t>9.47</w:t>
            </w:r>
          </w:p>
        </w:tc>
        <w:tc>
          <w:tcPr>
            <w:tcW w:w="1260" w:type="dxa"/>
            <w:tcBorders>
              <w:top w:val="nil"/>
              <w:left w:val="nil"/>
              <w:bottom w:val="nil"/>
              <w:right w:val="nil"/>
            </w:tcBorders>
            <w:noWrap/>
            <w:vAlign w:val="bottom"/>
            <w:hideMark/>
          </w:tcPr>
          <w:p w14:paraId="2432E598" w14:textId="77777777" w:rsidR="00DD0E71" w:rsidRPr="002D27D6" w:rsidRDefault="00DD0E71" w:rsidP="00F15F24">
            <w:pPr>
              <w:jc w:val="right"/>
              <w:rPr>
                <w:color w:val="000000"/>
                <w:sz w:val="20"/>
                <w:szCs w:val="20"/>
              </w:rPr>
            </w:pPr>
            <w:r w:rsidRPr="002D27D6">
              <w:rPr>
                <w:color w:val="000000"/>
                <w:sz w:val="20"/>
                <w:szCs w:val="20"/>
              </w:rPr>
              <w:t>89.68836777</w:t>
            </w:r>
          </w:p>
        </w:tc>
        <w:tc>
          <w:tcPr>
            <w:tcW w:w="851" w:type="dxa"/>
            <w:tcBorders>
              <w:top w:val="nil"/>
              <w:left w:val="nil"/>
              <w:bottom w:val="nil"/>
              <w:right w:val="nil"/>
            </w:tcBorders>
            <w:noWrap/>
            <w:vAlign w:val="bottom"/>
            <w:hideMark/>
          </w:tcPr>
          <w:p w14:paraId="4F9EB7E8" w14:textId="77777777" w:rsidR="00DD0E71" w:rsidRPr="002D27D6" w:rsidRDefault="00DD0E71" w:rsidP="00F15F24">
            <w:pPr>
              <w:jc w:val="right"/>
              <w:rPr>
                <w:color w:val="000000"/>
                <w:sz w:val="20"/>
                <w:szCs w:val="20"/>
              </w:rPr>
            </w:pPr>
            <w:r w:rsidRPr="002D27D6">
              <w:rPr>
                <w:color w:val="000000"/>
                <w:sz w:val="20"/>
                <w:szCs w:val="20"/>
              </w:rPr>
              <w:t>1.6864</w:t>
            </w:r>
          </w:p>
        </w:tc>
        <w:tc>
          <w:tcPr>
            <w:tcW w:w="680" w:type="dxa"/>
            <w:tcBorders>
              <w:top w:val="nil"/>
              <w:left w:val="nil"/>
              <w:bottom w:val="nil"/>
              <w:right w:val="nil"/>
            </w:tcBorders>
            <w:noWrap/>
            <w:vAlign w:val="bottom"/>
            <w:hideMark/>
          </w:tcPr>
          <w:p w14:paraId="17022842" w14:textId="77777777" w:rsidR="00DD0E71" w:rsidRPr="002D27D6" w:rsidRDefault="00DD0E71" w:rsidP="00F15F24">
            <w:pPr>
              <w:jc w:val="right"/>
              <w:rPr>
                <w:color w:val="000000"/>
                <w:sz w:val="20"/>
                <w:szCs w:val="20"/>
              </w:rPr>
            </w:pPr>
            <w:r w:rsidRPr="002D27D6">
              <w:rPr>
                <w:color w:val="000000"/>
                <w:sz w:val="20"/>
                <w:szCs w:val="20"/>
              </w:rPr>
              <w:t>12.4</w:t>
            </w:r>
          </w:p>
        </w:tc>
      </w:tr>
    </w:tbl>
    <w:p w14:paraId="4FB6B721" w14:textId="77777777" w:rsidR="00DD0E71" w:rsidRDefault="00DD0E71" w:rsidP="00DD0E71">
      <w:pPr>
        <w:rPr>
          <w:b/>
          <w:bCs/>
        </w:rPr>
      </w:pPr>
    </w:p>
    <w:p w14:paraId="2F9C3A2A" w14:textId="77777777" w:rsidR="00DD0E71" w:rsidRDefault="00DD0E71" w:rsidP="00DD0E71">
      <w:pPr>
        <w:rPr>
          <w:b/>
          <w:bCs/>
        </w:rPr>
      </w:pPr>
    </w:p>
    <w:p w14:paraId="6CA4D666" w14:textId="77777777" w:rsidR="00DD0E71" w:rsidRPr="002D0DEA" w:rsidRDefault="00DD0E71" w:rsidP="00DD0E71">
      <w:pPr>
        <w:pStyle w:val="NormalWeb"/>
        <w:spacing w:line="360" w:lineRule="auto"/>
        <w:ind w:left="360"/>
      </w:pPr>
    </w:p>
    <w:p w14:paraId="19A9BA19" w14:textId="77777777" w:rsidR="00DD0E71" w:rsidRPr="007451DD" w:rsidRDefault="00DD0E71" w:rsidP="00DD0E71">
      <w:pPr>
        <w:spacing w:line="360" w:lineRule="auto"/>
        <w:ind w:left="360"/>
      </w:pPr>
    </w:p>
    <w:p w14:paraId="2CFF7559" w14:textId="77777777" w:rsidR="00DD0E71" w:rsidRDefault="00DD0E71" w:rsidP="00DD0E71">
      <w:pPr>
        <w:spacing w:before="240" w:after="240" w:line="360" w:lineRule="auto"/>
      </w:pPr>
    </w:p>
    <w:p w14:paraId="430BE9D2" w14:textId="2912B1E9" w:rsidR="00760C7A" w:rsidRDefault="00760C7A" w:rsidP="00DD0E71"/>
    <w:sectPr w:rsidR="00760C7A" w:rsidSect="00DD0E71">
      <w:footerReference w:type="default" r:id="rId19"/>
      <w:pgSz w:w="12240" w:h="15840"/>
      <w:pgMar w:top="1440" w:right="1440" w:bottom="1440" w:left="1440" w:header="720" w:footer="720" w:gutter="0"/>
      <w:pgBorders w:offsetFrom="page">
        <w:top w:val="single" w:sz="8" w:space="24" w:color="153D63" w:themeColor="text2" w:themeTint="E6"/>
        <w:left w:val="single" w:sz="8" w:space="24" w:color="153D63" w:themeColor="text2" w:themeTint="E6"/>
        <w:bottom w:val="single" w:sz="8" w:space="24" w:color="153D63" w:themeColor="text2" w:themeTint="E6"/>
        <w:right w:val="single" w:sz="8" w:space="24" w:color="153D63" w:themeColor="text2" w:themeTint="E6"/>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D1727A" w14:textId="77777777" w:rsidR="00EE5238" w:rsidRDefault="00EE5238" w:rsidP="00DD0E71">
      <w:r>
        <w:separator/>
      </w:r>
    </w:p>
  </w:endnote>
  <w:endnote w:type="continuationSeparator" w:id="0">
    <w:p w14:paraId="360AD291" w14:textId="77777777" w:rsidR="00EE5238" w:rsidRDefault="00EE5238" w:rsidP="00DD0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5225317"/>
      <w:docPartObj>
        <w:docPartGallery w:val="Page Numbers (Bottom of Page)"/>
        <w:docPartUnique/>
      </w:docPartObj>
    </w:sdtPr>
    <w:sdtEndPr>
      <w:rPr>
        <w:color w:val="7F7F7F" w:themeColor="background1" w:themeShade="7F"/>
        <w:spacing w:val="60"/>
      </w:rPr>
    </w:sdtEndPr>
    <w:sdtContent>
      <w:p w14:paraId="3B070BB7" w14:textId="32F635C6" w:rsidR="00DD0E71" w:rsidRDefault="00DD0E7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5ED00269" w14:textId="77777777" w:rsidR="00DD0E71" w:rsidRDefault="00DD0E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B0487" w14:textId="77777777" w:rsidR="00EE5238" w:rsidRDefault="00EE5238" w:rsidP="00DD0E71">
      <w:r>
        <w:separator/>
      </w:r>
    </w:p>
  </w:footnote>
  <w:footnote w:type="continuationSeparator" w:id="0">
    <w:p w14:paraId="2F1D2461" w14:textId="77777777" w:rsidR="00EE5238" w:rsidRDefault="00EE5238" w:rsidP="00DD0E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E7C18"/>
    <w:multiLevelType w:val="hybridMultilevel"/>
    <w:tmpl w:val="000C0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CF45F5"/>
    <w:multiLevelType w:val="hybridMultilevel"/>
    <w:tmpl w:val="FCE0DC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26D61"/>
    <w:multiLevelType w:val="hybridMultilevel"/>
    <w:tmpl w:val="E2D0D8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910F43"/>
    <w:multiLevelType w:val="hybridMultilevel"/>
    <w:tmpl w:val="634A93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6D5248"/>
    <w:multiLevelType w:val="hybridMultilevel"/>
    <w:tmpl w:val="ACB2C4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33465B"/>
    <w:multiLevelType w:val="hybridMultilevel"/>
    <w:tmpl w:val="BB5E7A5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C413A02"/>
    <w:multiLevelType w:val="hybridMultilevel"/>
    <w:tmpl w:val="4AF864E6"/>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24939CD"/>
    <w:multiLevelType w:val="hybridMultilevel"/>
    <w:tmpl w:val="40F429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8727634">
    <w:abstractNumId w:val="0"/>
  </w:num>
  <w:num w:numId="2" w16cid:durableId="1141919685">
    <w:abstractNumId w:val="6"/>
  </w:num>
  <w:num w:numId="3" w16cid:durableId="825315034">
    <w:abstractNumId w:val="3"/>
  </w:num>
  <w:num w:numId="4" w16cid:durableId="1072385488">
    <w:abstractNumId w:val="5"/>
  </w:num>
  <w:num w:numId="5" w16cid:durableId="1593467774">
    <w:abstractNumId w:val="2"/>
  </w:num>
  <w:num w:numId="6" w16cid:durableId="335151584">
    <w:abstractNumId w:val="1"/>
  </w:num>
  <w:num w:numId="7" w16cid:durableId="1473789133">
    <w:abstractNumId w:val="4"/>
  </w:num>
  <w:num w:numId="8" w16cid:durableId="152844848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0E71"/>
    <w:rsid w:val="0030489C"/>
    <w:rsid w:val="00577329"/>
    <w:rsid w:val="00645458"/>
    <w:rsid w:val="00760C7A"/>
    <w:rsid w:val="008D2C19"/>
    <w:rsid w:val="00BA728F"/>
    <w:rsid w:val="00DD0E71"/>
    <w:rsid w:val="00EC134A"/>
    <w:rsid w:val="00EE52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1E50D"/>
  <w15:chartTrackingRefBased/>
  <w15:docId w15:val="{B1F1091B-31FE-4381-8F00-0BBD709C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0E71"/>
    <w:pPr>
      <w:spacing w:after="0" w:line="240" w:lineRule="auto"/>
    </w:pPr>
    <w:rPr>
      <w:rFonts w:ascii="Times New Roman" w:eastAsia="Times New Roman" w:hAnsi="Times New Roman" w:cs="Times New Roman"/>
      <w:kern w:val="0"/>
      <w:lang w:val="ro-RO"/>
      <w14:ligatures w14:val="none"/>
    </w:rPr>
  </w:style>
  <w:style w:type="paragraph" w:styleId="Heading1">
    <w:name w:val="heading 1"/>
    <w:basedOn w:val="Normal"/>
    <w:next w:val="Normal"/>
    <w:link w:val="Heading1Char"/>
    <w:uiPriority w:val="9"/>
    <w:qFormat/>
    <w:rsid w:val="00DD0E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0E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D0E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0E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0E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0E7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0E7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0E7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0E7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0E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0E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D0E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0E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0E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0E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0E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0E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0E71"/>
    <w:rPr>
      <w:rFonts w:eastAsiaTheme="majorEastAsia" w:cstheme="majorBidi"/>
      <w:color w:val="272727" w:themeColor="text1" w:themeTint="D8"/>
    </w:rPr>
  </w:style>
  <w:style w:type="paragraph" w:styleId="Title">
    <w:name w:val="Title"/>
    <w:basedOn w:val="Normal"/>
    <w:next w:val="Normal"/>
    <w:link w:val="TitleChar"/>
    <w:uiPriority w:val="10"/>
    <w:qFormat/>
    <w:rsid w:val="00DD0E7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0E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0E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0E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0E71"/>
    <w:pPr>
      <w:spacing w:before="160"/>
      <w:jc w:val="center"/>
    </w:pPr>
    <w:rPr>
      <w:i/>
      <w:iCs/>
      <w:color w:val="404040" w:themeColor="text1" w:themeTint="BF"/>
    </w:rPr>
  </w:style>
  <w:style w:type="character" w:customStyle="1" w:styleId="QuoteChar">
    <w:name w:val="Quote Char"/>
    <w:basedOn w:val="DefaultParagraphFont"/>
    <w:link w:val="Quote"/>
    <w:uiPriority w:val="29"/>
    <w:rsid w:val="00DD0E71"/>
    <w:rPr>
      <w:i/>
      <w:iCs/>
      <w:color w:val="404040" w:themeColor="text1" w:themeTint="BF"/>
    </w:rPr>
  </w:style>
  <w:style w:type="paragraph" w:styleId="ListParagraph">
    <w:name w:val="List Paragraph"/>
    <w:basedOn w:val="Normal"/>
    <w:uiPriority w:val="34"/>
    <w:qFormat/>
    <w:rsid w:val="00DD0E71"/>
    <w:pPr>
      <w:ind w:left="720"/>
      <w:contextualSpacing/>
    </w:pPr>
  </w:style>
  <w:style w:type="character" w:styleId="IntenseEmphasis">
    <w:name w:val="Intense Emphasis"/>
    <w:basedOn w:val="DefaultParagraphFont"/>
    <w:uiPriority w:val="21"/>
    <w:qFormat/>
    <w:rsid w:val="00DD0E71"/>
    <w:rPr>
      <w:i/>
      <w:iCs/>
      <w:color w:val="0F4761" w:themeColor="accent1" w:themeShade="BF"/>
    </w:rPr>
  </w:style>
  <w:style w:type="paragraph" w:styleId="IntenseQuote">
    <w:name w:val="Intense Quote"/>
    <w:basedOn w:val="Normal"/>
    <w:next w:val="Normal"/>
    <w:link w:val="IntenseQuoteChar"/>
    <w:uiPriority w:val="30"/>
    <w:qFormat/>
    <w:rsid w:val="00DD0E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0E71"/>
    <w:rPr>
      <w:i/>
      <w:iCs/>
      <w:color w:val="0F4761" w:themeColor="accent1" w:themeShade="BF"/>
    </w:rPr>
  </w:style>
  <w:style w:type="character" w:styleId="IntenseReference">
    <w:name w:val="Intense Reference"/>
    <w:basedOn w:val="DefaultParagraphFont"/>
    <w:uiPriority w:val="32"/>
    <w:qFormat/>
    <w:rsid w:val="00DD0E71"/>
    <w:rPr>
      <w:b/>
      <w:bCs/>
      <w:smallCaps/>
      <w:color w:val="0F4761" w:themeColor="accent1" w:themeShade="BF"/>
      <w:spacing w:val="5"/>
    </w:rPr>
  </w:style>
  <w:style w:type="paragraph" w:styleId="Header">
    <w:name w:val="header"/>
    <w:basedOn w:val="Normal"/>
    <w:link w:val="HeaderChar"/>
    <w:uiPriority w:val="99"/>
    <w:unhideWhenUsed/>
    <w:rsid w:val="00DD0E71"/>
    <w:pPr>
      <w:tabs>
        <w:tab w:val="center" w:pos="4680"/>
        <w:tab w:val="right" w:pos="9360"/>
      </w:tabs>
    </w:pPr>
  </w:style>
  <w:style w:type="character" w:customStyle="1" w:styleId="HeaderChar">
    <w:name w:val="Header Char"/>
    <w:basedOn w:val="DefaultParagraphFont"/>
    <w:link w:val="Header"/>
    <w:uiPriority w:val="99"/>
    <w:rsid w:val="00DD0E71"/>
  </w:style>
  <w:style w:type="paragraph" w:styleId="Footer">
    <w:name w:val="footer"/>
    <w:basedOn w:val="Normal"/>
    <w:link w:val="FooterChar"/>
    <w:uiPriority w:val="99"/>
    <w:unhideWhenUsed/>
    <w:rsid w:val="00DD0E71"/>
    <w:pPr>
      <w:tabs>
        <w:tab w:val="center" w:pos="4680"/>
        <w:tab w:val="right" w:pos="9360"/>
      </w:tabs>
    </w:pPr>
  </w:style>
  <w:style w:type="character" w:customStyle="1" w:styleId="FooterChar">
    <w:name w:val="Footer Char"/>
    <w:basedOn w:val="DefaultParagraphFont"/>
    <w:link w:val="Footer"/>
    <w:uiPriority w:val="99"/>
    <w:rsid w:val="00DD0E71"/>
  </w:style>
  <w:style w:type="paragraph" w:styleId="NormalWeb">
    <w:name w:val="Normal (Web)"/>
    <w:basedOn w:val="Normal"/>
    <w:uiPriority w:val="99"/>
    <w:unhideWhenUsed/>
    <w:rsid w:val="00DD0E71"/>
    <w:pPr>
      <w:spacing w:before="100" w:beforeAutospacing="1" w:after="100" w:afterAutospacing="1"/>
    </w:pPr>
  </w:style>
  <w:style w:type="character" w:styleId="Strong">
    <w:name w:val="Strong"/>
    <w:basedOn w:val="DefaultParagraphFont"/>
    <w:uiPriority w:val="22"/>
    <w:qFormat/>
    <w:rsid w:val="00DD0E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emf"/><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image" Target="media/image9.emf"/><Relationship Id="rId10" Type="http://schemas.openxmlformats.org/officeDocument/2006/relationships/image" Target="media/image4.emf"/><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18</Pages>
  <Words>2879</Words>
  <Characters>16413</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barburobertflorian@outlook.com</dc:creator>
  <cp:keywords/>
  <dc:description/>
  <cp:lastModifiedBy>barburobertflorian@outlook.com</cp:lastModifiedBy>
  <cp:revision>2</cp:revision>
  <dcterms:created xsi:type="dcterms:W3CDTF">2026-03-17T20:52:00Z</dcterms:created>
  <dcterms:modified xsi:type="dcterms:W3CDTF">2026-10-27T12:52:00Z</dcterms:modified>
</cp:coreProperties>
</file>