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AAF" w:rsidRDefault="00B35B07" w:rsidP="00821AAF">
      <w:pPr>
        <w:jc w:val="center"/>
        <w:rPr>
          <w:rFonts w:ascii="Times New Roman" w:hAnsi="Times New Roman" w:cs="Times New Roman"/>
          <w:sz w:val="28"/>
          <w:lang w:val="en-US"/>
        </w:rPr>
      </w:pPr>
      <w:r>
        <w:rPr>
          <w:rFonts w:ascii="Times New Roman" w:hAnsi="Times New Roman" w:cs="Times New Roman"/>
          <w:sz w:val="28"/>
          <w:lang w:val="en-US"/>
        </w:rPr>
        <w:t>Essay – Lab 5</w:t>
      </w:r>
      <w:r w:rsidR="00821AAF">
        <w:rPr>
          <w:rFonts w:ascii="Times New Roman" w:hAnsi="Times New Roman" w:cs="Times New Roman"/>
          <w:sz w:val="28"/>
          <w:lang w:val="en-US"/>
        </w:rPr>
        <w:t xml:space="preserve"> – Florin-George B</w:t>
      </w:r>
      <w:r w:rsidR="00821AAF">
        <w:rPr>
          <w:rFonts w:ascii="Times New Roman" w:hAnsi="Times New Roman" w:cs="Times New Roman"/>
          <w:sz w:val="28"/>
          <w:lang w:val="ro-RO"/>
        </w:rPr>
        <w:t>ă</w:t>
      </w:r>
      <w:proofErr w:type="spellStart"/>
      <w:r w:rsidR="00821AAF">
        <w:rPr>
          <w:rFonts w:ascii="Times New Roman" w:hAnsi="Times New Roman" w:cs="Times New Roman"/>
          <w:sz w:val="28"/>
          <w:lang w:val="en-US"/>
        </w:rPr>
        <w:t>rcan</w:t>
      </w:r>
      <w:proofErr w:type="spellEnd"/>
    </w:p>
    <w:p w:rsidR="00521D48" w:rsidRDefault="00425C6C" w:rsidP="00821AAF">
      <w:pPr>
        <w:jc w:val="both"/>
      </w:pPr>
    </w:p>
    <w:p w:rsidR="00821AAF" w:rsidRDefault="00821AAF" w:rsidP="00821AAF">
      <w:pPr>
        <w:ind w:firstLine="720"/>
        <w:jc w:val="both"/>
        <w:rPr>
          <w:rFonts w:ascii="Times New Roman" w:hAnsi="Times New Roman" w:cs="Times New Roman"/>
          <w:sz w:val="28"/>
          <w:lang w:val="en-US"/>
        </w:rPr>
      </w:pPr>
      <w:r>
        <w:rPr>
          <w:rFonts w:ascii="Times New Roman" w:hAnsi="Times New Roman" w:cs="Times New Roman"/>
          <w:sz w:val="28"/>
          <w:lang w:val="en-US"/>
        </w:rPr>
        <w:t>We start the 5</w:t>
      </w:r>
      <w:r>
        <w:rPr>
          <w:rFonts w:ascii="Times New Roman" w:hAnsi="Times New Roman" w:cs="Times New Roman"/>
          <w:sz w:val="28"/>
          <w:vertAlign w:val="superscript"/>
          <w:lang w:val="en-US"/>
        </w:rPr>
        <w:t>th</w:t>
      </w:r>
      <w:r>
        <w:rPr>
          <w:rFonts w:ascii="Times New Roman" w:hAnsi="Times New Roman" w:cs="Times New Roman"/>
          <w:sz w:val="28"/>
          <w:lang w:val="en-US"/>
        </w:rPr>
        <w:t xml:space="preserve"> chapter with some information regarding tokens. Tokens are contracts that follow some common rules, i.e., implements a set of functions that all other contracts share between them, most known being </w:t>
      </w:r>
      <w:proofErr w:type="spellStart"/>
      <w:proofErr w:type="gramStart"/>
      <w:r>
        <w:rPr>
          <w:rFonts w:ascii="Courier New" w:hAnsi="Courier New" w:cs="Courier New"/>
          <w:sz w:val="28"/>
          <w:lang w:val="en-US"/>
        </w:rPr>
        <w:t>transferFrom</w:t>
      </w:r>
      <w:proofErr w:type="spellEnd"/>
      <w:r>
        <w:rPr>
          <w:rFonts w:ascii="Courier New" w:hAnsi="Courier New" w:cs="Courier New"/>
          <w:sz w:val="28"/>
          <w:lang w:val="en-US"/>
        </w:rPr>
        <w:t>(</w:t>
      </w:r>
      <w:proofErr w:type="gramEnd"/>
      <w:r>
        <w:rPr>
          <w:rFonts w:ascii="Courier New" w:hAnsi="Courier New" w:cs="Courier New"/>
          <w:sz w:val="28"/>
          <w:lang w:val="en-US"/>
        </w:rPr>
        <w:t xml:space="preserve">address _from, address _to, uint256 </w:t>
      </w:r>
      <w:proofErr w:type="spellStart"/>
      <w:r>
        <w:rPr>
          <w:rFonts w:ascii="Courier New" w:hAnsi="Courier New" w:cs="Courier New"/>
          <w:sz w:val="28"/>
          <w:lang w:val="en-US"/>
        </w:rPr>
        <w:t>tokenId</w:t>
      </w:r>
      <w:proofErr w:type="spellEnd"/>
      <w:r>
        <w:rPr>
          <w:rFonts w:ascii="Courier New" w:hAnsi="Courier New" w:cs="Courier New"/>
          <w:sz w:val="28"/>
          <w:lang w:val="en-US"/>
        </w:rPr>
        <w:t>)</w:t>
      </w:r>
      <w:r>
        <w:rPr>
          <w:rFonts w:ascii="Times New Roman" w:hAnsi="Times New Roman" w:cs="Times New Roman"/>
          <w:sz w:val="28"/>
          <w:lang w:val="en-US"/>
        </w:rPr>
        <w:t xml:space="preserve"> and </w:t>
      </w:r>
      <w:proofErr w:type="spellStart"/>
      <w:r>
        <w:rPr>
          <w:rFonts w:ascii="Courier New" w:hAnsi="Courier New" w:cs="Courier New"/>
          <w:sz w:val="28"/>
          <w:lang w:val="en-US"/>
        </w:rPr>
        <w:t>balanceOf</w:t>
      </w:r>
      <w:proofErr w:type="spellEnd"/>
      <w:r>
        <w:rPr>
          <w:rFonts w:ascii="Courier New" w:hAnsi="Courier New" w:cs="Courier New"/>
          <w:sz w:val="28"/>
          <w:lang w:val="en-US"/>
        </w:rPr>
        <w:t>(address _owner)</w:t>
      </w:r>
      <w:r>
        <w:rPr>
          <w:rFonts w:ascii="Times New Roman" w:hAnsi="Times New Roman" w:cs="Times New Roman"/>
          <w:sz w:val="28"/>
          <w:lang w:val="en-US"/>
        </w:rPr>
        <w:t>.</w:t>
      </w:r>
    </w:p>
    <w:p w:rsidR="008E105A" w:rsidRDefault="00821AAF" w:rsidP="008E105A">
      <w:pPr>
        <w:ind w:firstLine="720"/>
        <w:jc w:val="both"/>
        <w:rPr>
          <w:rFonts w:ascii="Times New Roman" w:hAnsi="Times New Roman" w:cs="Times New Roman"/>
          <w:sz w:val="28"/>
          <w:lang w:val="en-US"/>
        </w:rPr>
      </w:pPr>
      <w:r>
        <w:rPr>
          <w:rFonts w:ascii="Times New Roman" w:hAnsi="Times New Roman" w:cs="Times New Roman"/>
          <w:sz w:val="28"/>
          <w:lang w:val="en-US"/>
        </w:rPr>
        <w:t xml:space="preserve">We are given an example. We build a token and we make it capable of interacting with an ERC20 token. Since all ERC20 tokens share the set </w:t>
      </w:r>
      <w:r w:rsidR="008E105A">
        <w:rPr>
          <w:rFonts w:ascii="Times New Roman" w:hAnsi="Times New Roman" w:cs="Times New Roman"/>
          <w:sz w:val="28"/>
          <w:lang w:val="en-US"/>
        </w:rPr>
        <w:t>functions with the same name, that won’t stop us if we desire to interact with the other ERC20 tokens. In our case, trading 0.111 ETH worth of zombies is not going to make any sense or worth. That’s why we are introduce to a new standard, ERC721. This standard assumes each token is unique and not divisible, thus it is not interchangeable. We can trade whole units, each with a unique ID.</w:t>
      </w:r>
    </w:p>
    <w:p w:rsidR="008E105A" w:rsidRDefault="008E105A" w:rsidP="008E105A">
      <w:pPr>
        <w:ind w:firstLine="720"/>
        <w:jc w:val="both"/>
        <w:rPr>
          <w:rFonts w:ascii="Times New Roman" w:hAnsi="Times New Roman" w:cs="Times New Roman"/>
          <w:sz w:val="28"/>
          <w:lang w:val="en-US"/>
        </w:rPr>
      </w:pPr>
      <w:r>
        <w:rPr>
          <w:rFonts w:ascii="Times New Roman" w:hAnsi="Times New Roman" w:cs="Times New Roman"/>
          <w:sz w:val="28"/>
          <w:lang w:val="en-US"/>
        </w:rPr>
        <w:t xml:space="preserve">What’s also great about the ERC721 standard is that if we or somebody wants to communicate with this contract, it will do so easily because of the set of functions with the same name, without </w:t>
      </w:r>
      <w:r w:rsidR="00B35B07">
        <w:rPr>
          <w:rFonts w:ascii="Times New Roman" w:hAnsi="Times New Roman" w:cs="Times New Roman"/>
          <w:sz w:val="28"/>
          <w:lang w:val="en-US"/>
        </w:rPr>
        <w:t>entering our contract and checking which function X approves function Y for a transfer.</w:t>
      </w:r>
      <w:r w:rsidR="007975C6">
        <w:rPr>
          <w:rFonts w:ascii="Times New Roman" w:hAnsi="Times New Roman" w:cs="Times New Roman"/>
          <w:sz w:val="28"/>
          <w:lang w:val="en-US"/>
        </w:rPr>
        <w:t xml:space="preserve"> We are also not allowed to have modifiers or functions with the same name that we inherit from a token standard. It can completely mess up the whole structure.</w:t>
      </w:r>
    </w:p>
    <w:p w:rsidR="007975C6" w:rsidRPr="008E105A" w:rsidRDefault="00425C6C" w:rsidP="008E105A">
      <w:pPr>
        <w:ind w:firstLine="720"/>
        <w:jc w:val="both"/>
        <w:rPr>
          <w:rFonts w:ascii="Times New Roman" w:hAnsi="Times New Roman" w:cs="Times New Roman"/>
          <w:sz w:val="28"/>
          <w:lang w:val="en-US"/>
        </w:rPr>
      </w:pPr>
      <w:r>
        <w:rPr>
          <w:rFonts w:ascii="Times New Roman" w:hAnsi="Times New Roman" w:cs="Times New Roman"/>
          <w:sz w:val="28"/>
          <w:lang w:val="en-US"/>
        </w:rPr>
        <w:t xml:space="preserve">Later we get to use the </w:t>
      </w:r>
      <w:proofErr w:type="spellStart"/>
      <w:r>
        <w:rPr>
          <w:rFonts w:ascii="Times New Roman" w:hAnsi="Times New Roman" w:cs="Times New Roman"/>
          <w:sz w:val="28"/>
          <w:lang w:val="en-US"/>
        </w:rPr>
        <w:t>SafeMath</w:t>
      </w:r>
      <w:proofErr w:type="spellEnd"/>
      <w:r>
        <w:rPr>
          <w:rFonts w:ascii="Times New Roman" w:hAnsi="Times New Roman" w:cs="Times New Roman"/>
          <w:sz w:val="28"/>
          <w:lang w:val="en-US"/>
        </w:rPr>
        <w:t xml:space="preserve"> library in order to prevent overflows and underflows, like in uint256 where if we add 1 to 11111111 in turns into 00000000, or if we subtract 1 from 0, we get 255.</w:t>
      </w:r>
      <w:bookmarkStart w:id="0" w:name="_GoBack"/>
      <w:bookmarkEnd w:id="0"/>
    </w:p>
    <w:sectPr w:rsidR="007975C6" w:rsidRPr="008E10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AF"/>
    <w:rsid w:val="00096447"/>
    <w:rsid w:val="00425C6C"/>
    <w:rsid w:val="00557047"/>
    <w:rsid w:val="007975C6"/>
    <w:rsid w:val="00821AAF"/>
    <w:rsid w:val="008E105A"/>
    <w:rsid w:val="00B35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076"/>
  <w15:chartTrackingRefBased/>
  <w15:docId w15:val="{1DA4B692-19A5-479C-BDE6-405B9471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Florinel-PC</dc:creator>
  <cp:keywords/>
  <dc:description/>
  <cp:lastModifiedBy>Florinel-PC</cp:lastModifiedBy>
  <cp:revision>3</cp:revision>
  <dcterms:created xsi:type="dcterms:W3CDTF">2021-05-13T07:48:00Z</dcterms:created>
  <dcterms:modified xsi:type="dcterms:W3CDTF">2021-05-13T08:26:00Z</dcterms:modified>
</cp:coreProperties>
</file>