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400"/>
        <w:jc w:val="center"/>
      </w:pPr>
      <w:r>
        <w:rPr>
          <w:rFonts w:ascii="Lexend" w:cs="Lexend" w:eastAsia="Lexend" w:hAnsi="Lexend"/>
          <w:b/>
          <w:bCs/>
          <w:color w:val="1F4E79"/>
          <w:sz w:val="64"/>
          <w:szCs w:val="64"/>
        </w:rPr>
        <w:t xml:space="preserve">Analisi Funzionale</w:t>
      </w:r>
    </w:p>
    <w:p>
      <w:pPr>
        <w:spacing w:after="400" w:before="0"/>
        <w:jc w:val="center"/>
      </w:pPr>
      <w:r>
        <w:rPr>
          <w:rFonts w:ascii="Lexend" w:cs="Lexend" w:eastAsia="Lexend" w:hAnsi="Lexend"/>
          <w:color w:val="555555"/>
          <w:sz w:val="28"/>
          <w:szCs w:val="28"/>
        </w:rPr>
        <w:t xml:space="preserve">Robot Frontend</w:t>
      </w:r>
    </w:p>
    <w:p>
      <w:pPr>
        <w:spacing w:after="400" w:before="0"/>
        <w:jc w:val="center"/>
      </w:pPr>
      <w:r>
        <w:rPr>
          <w:color w:val="2E75B6"/>
          <w:sz w:val="24"/>
          <w:szCs w:val="24"/>
        </w:rPr>
        <w:t xml:space="preserve">────────────────────────────</w:t>
      </w:r>
    </w:p>
    <w:p>
      <w:pPr>
        <w:spacing w:after="160" w:before="0"/>
        <w:jc w:val="center"/>
      </w:pPr>
      <w:r>
        <w:rPr>
          <w:rFonts w:ascii="Lexend" w:cs="Lexend" w:eastAsia="Lexend" w:hAnsi="Lexend"/>
          <w:i/>
          <w:iCs/>
          <w:color w:val="666666"/>
          <w:sz w:val="22"/>
          <w:szCs w:val="22"/>
        </w:rPr>
        <w:t xml:space="preserve">Robot Frontend – Sistema di Monitoraggio Industriale</w:t>
      </w:r>
    </w:p>
    <w:p>
      <w:pPr>
        <w:spacing w:after="160" w:before="0"/>
        <w:jc w:val="center"/>
      </w:pPr>
      <w:r>
        <w:rPr>
          <w:rFonts w:ascii="Lexend" w:cs="Lexend" w:eastAsia="Lexend" w:hAnsi="Lexend"/>
          <w:color w:val="444444"/>
          <w:sz w:val="22"/>
          <w:szCs w:val="22"/>
        </w:rPr>
        <w:t xml:space="preserve">Barchi · Gabanella · Visentin</w:t>
      </w:r>
    </w:p>
    <w:p>
      <w:pPr>
        <w:spacing w:after="0" w:before="0"/>
        <w:jc w:val="center"/>
      </w:pPr>
      <w:r>
        <w:rPr>
          <w:rFonts w:ascii="Lexend" w:cs="Lexend" w:eastAsia="Lexend" w:hAnsi="Lexend"/>
          <w:color w:val="888888"/>
          <w:sz w:val="22"/>
          <w:szCs w:val="22"/>
        </w:rPr>
        <w:t xml:space="preserve">A.S. 2025/2026</w:t>
      </w:r>
    </w:p>
    <w:p>
      <w:r>
        <w:br w:type="pag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1. Panoramica del Sistema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Il frontend costituisce l'interfaccia utente del sistema di monitoraggio industriale. Si tratta di un'applicazione web PHP/HTML che consente agli operatori autenticati di visualizzare in tempo reale i dati di produzione ricevuti da tre dispositivi robot collegati alla piattaforma ThingsBoard Cloud.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Il sistema è strutturato in quattro schermate principali: Login, Registrazione, Dashboard e Logout. La navigazione è strettamente condizionata dallo stato di autenticazione dell'utente.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2. Flussi di Navigazione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2.1 Flusso di accesso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L'utente non autenticato può accedere solo alle pagine di Login e Registrazione. Qualsiasi tentativo di raggiungere la dashboard senza sessione attiva viene reindirizzato al login.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Sequenza tipica di accesso: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L'utente apre il browser e viene indirizzato a login.php;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Inserisce username e password e preme "Accedi";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Il server PHP verifica le credenziali sul database MySQL;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Se corrette: sessione avviata e reindirizzamento a index.php;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Se errate: la pagina viene ricaricata con il messaggio di errore corrispondente.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2.2 Flusso di registrazione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L'utente clicca "Registrati qui" dalla pagina di login;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Compila username, password e conferma password;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Il server verifica che i campi non siano vuoti, che le password coincidano e che lo username non esista già;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 caso di successo: messaggio di conferma e possibilità di tornare al login;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 caso di errore: messaggio descrittivo (es. "Username già esistente.").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2.3 Flusso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Alla prima apertura, la dashboard recupera i dati da thingsboard_api.php tramite chiamata AJAX;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L'utente può filtrare i colori dei prodotti da visualizzare nei grafici;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 grafici si aggiornano automaticamente a intervalli regolari senza ricaricare la pagina;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Il log produzione mostra i prodotti in ordine cronologico con evidenziazione dell'ultimo elemento;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 caso di dato mancante o anomalia, un banner colorato appare in cima alla pagina.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2.4 Flusso di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L'utente clicca sul pulsante Logout nella navbar;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Il server PHP distrugge la sessione tramite logout.php;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L'utente viene reindirizzato alla pagina di login.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3. Casi d'Uso Principali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800"/>
        <w:gridCol w:w="52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Attore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Descrizione sintetica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Utente non autenticato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Inserisce credenziali e accede alla dashboard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Registrazione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Utente non autenticato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Crea un nuovo account utente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Visualizzazione dashboard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Utente autenticato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Accede ai grafici e al log di produzione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Filtro per colore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Utente autenticato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Seleziona quali colori mostrare nei grafici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Aggiornamento automatico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Sistema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 dati vengono aggiornati periodicamente tramite polling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Visualizzazione allerta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Sistema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Banner di avviso mostrato in caso di anomalia o inattività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Cambio tema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Utente autenticato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Commuta tra tema scuro e chiaro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Logout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Utente autenticato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Termina la sessione e torna al 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4. Stati dell'Interfaccia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4.1 Stato normale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 dati di telemetria sono disponibili e aggiornati. I grafici mostrano le curve attive in base al filtro colore selezionato. Il log riporta gli ultimi prodotti rilevati.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4.2 Stato di caricamento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Al primo accesso alla dashboard o durante il polling, il sistema può mostrare un indicatore visivo (spinner o stato badge "Attesa") fino al ricevimento dei dati.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4.3 Stato di errore – ThingsBoard non raggiungibile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Se la chiamata a thingsboard_api.php fallisce (timeout cURL o credenziali errate), il frontend riceve un oggetto JSON con status: "error" e mostra un banner di errore. I grafici restano allo stato precedente.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4.4 Stato di inattività – nessun dato recente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Se i robot non producono nuovi elementi entro un intervallo definito, viene mostrato un banner di allerta (giallo o rosso) che segnala l'assenza di attività. Il log non viene svuotato ma smette di aggiornarsi.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4.5 Stato di usura critica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La barra di usura utensile raggiunge la soglia critica: la barra lampeggia con animazione pulse rossa e compare un banner di allerta dedicato.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5. Coerenza con i Requisiti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Requisito (da Analisi Requisiti)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Funzionalità corrispondente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Visualizzazione grafica dinamica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UC-03 + UC-05 – grafici Chart.js aggiornati automaticamente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Filtraggio per colore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UC-04 – selettore multiplo con codici cromatici distinti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Gestione errori e assenza dati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UC-06 – banner allerta + stato errore ThingsBoard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Sezione log produzione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UC-03 – tabella cronologica con evidenziazione ultimo elemento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Design responsivo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Bootstrap 5 applicato a tutte le pagine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Autenticazione utente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UC-01 e UC-02 – login e registrazione con sessione PHP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Cambio tema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UC-07 – toggle dark/light su tutte le pagine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thick" w:color="2E75B6" w:sz="12" w:space="4"/>
      </w:pBdr>
      <w:spacing w:after="160" w:before="440"/>
      <w:outlineLvl w:val="0"/>
    </w:pPr>
    <w:rPr>
      <w:rFonts w:ascii="Lexend" w:cs="Lexend" w:eastAsia="Lexend" w:hAnsi="Lexend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2"/>
      </w:pBdr>
      <w:spacing w:after="80" w:before="280"/>
      <w:outlineLvl w:val="1"/>
    </w:pPr>
    <w:rPr>
      <w:rFonts w:ascii="Lexend" w:cs="Lexend" w:eastAsia="Lexend" w:hAnsi="Lexend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Lexend" w:cs="Lexend" w:eastAsia="Lexend" w:hAnsi="Lexend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2026-05-26T10:03:01.467Z</dcterms:created>
  <dcterms:modified xsi:type="dcterms:W3CDTF">2026-05-26T10:03:01.467Z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