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00"/>
        <w:jc w:val="center"/>
      </w:pPr>
      <w:r>
        <w:rPr>
          <w:rFonts w:ascii="Lexend" w:cs="Lexend" w:eastAsia="Lexend" w:hAnsi="Lexend"/>
          <w:b/>
          <w:bCs/>
          <w:color w:val="1F4E79"/>
          <w:sz w:val="64"/>
          <w:szCs w:val="64"/>
        </w:rPr>
        <w:t xml:space="preserve">Project Plan</w:t>
      </w:r>
    </w:p>
    <w:p>
      <w:pPr>
        <w:spacing w:after="400" w:before="0"/>
        <w:jc w:val="center"/>
      </w:pPr>
      <w:r>
        <w:rPr>
          <w:rFonts w:ascii="Lexend" w:cs="Lexend" w:eastAsia="Lexend" w:hAnsi="Lexend"/>
          <w:color w:val="555555"/>
          <w:sz w:val="28"/>
          <w:szCs w:val="28"/>
        </w:rPr>
        <w:t xml:space="preserve">Robot Frontend</w:t>
      </w:r>
    </w:p>
    <w:p>
      <w:pPr>
        <w:spacing w:after="400" w:before="0"/>
        <w:jc w:val="center"/>
      </w:pPr>
      <w:r>
        <w:rPr>
          <w:color w:val="2E75B6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i/>
          <w:iCs/>
          <w:color w:val="666666"/>
          <w:sz w:val="22"/>
          <w:szCs w:val="22"/>
        </w:rPr>
        <w:t xml:space="preserve">Robot Frontend – Sistema di Monitoraggio Industriale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color w:val="444444"/>
          <w:sz w:val="22"/>
          <w:szCs w:val="22"/>
        </w:rPr>
        <w:t xml:space="preserve">Barchi · Gabanella · Visentin</w:t>
      </w:r>
    </w:p>
    <w:p>
      <w:pPr>
        <w:spacing w:after="0" w:before="0"/>
        <w:jc w:val="center"/>
      </w:pPr>
      <w:r>
        <w:rPr>
          <w:rFonts w:ascii="Lexend" w:cs="Lexend" w:eastAsia="Lexend" w:hAnsi="Lexend"/>
          <w:color w:val="888888"/>
          <w:sz w:val="22"/>
          <w:szCs w:val="22"/>
        </w:rPr>
        <w:t xml:space="preserve">A.S. 2025/2026</w:t>
      </w:r>
    </w:p>
    <w:p>
      <w:r>
        <w:br w:type="pag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1. Obiettivi del Progetto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progetto ha come scopo la realizzazione di un sistema web di monitoraggio industriale che consenta agli operatori 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visualizzare in tempo reale i dati di produzione provenienti da tre robot industriali collegati a ThingsBoard Cloud;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filtrare i dati per colore del prodotto e consultare il log cronologico della produzione;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ricevere avvisi visivi in caso di anomalie o inattività dei robot;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accedere al sistema tramite autenticazione sicura con account personale.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2. Struttura del Team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Ruolo principale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Attività assegnate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Luca Visentin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Project Manager &amp; Backend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requisiti · Integrazione ThingsBoard · Login/Account · Log e Allarmi · Integrazione frontend-backend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Filippo Barchi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funzionale · Layout dashboard · Frontend con DB statico · Grafici interattivi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Gabanella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Frontend &amp; Tecnico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tecnica · Layout dashboard · Frontend con DB statico · Grafici interattivi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3. Pianificazione delle Attività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90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Inizio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Fine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dei Requisiti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05/01/26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07/01/26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Funzionale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07/01/26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09/01/26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Tecnica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 · 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09/01/26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11/01/26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Progettazione layout dashboard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12/01/26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25/01/26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13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Frontend con DataBase statico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 · 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26/01/26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22/02/26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27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3.1.2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Dashboard con grafici interattivi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23/02/26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15/03/26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20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Importazione DataBase ThingsBoard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26/01/26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15/02/26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20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Gestione Login e Account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16/02/26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22/02/26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6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Gestione Log e Allarmi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23/02/26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01/03/26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6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Integrazione frontend con backend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02/03/26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15/03/26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13 gg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Test e collaudo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 · Visentin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16/03/26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05/04/26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20 gg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4. Dipendenze tra Attività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Le seguenti dipendenze condizionano l'ordine di esecuzione delle attività: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Dipende da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3.1 – Frontend statico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2.1 – Layout progettato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Il layout deve essere definito prima di implementare i componenti HTML/CSS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3.1.2 – Grafici interattivi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3.1 – Frontend statico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 grafici si integrano nella struttura già esistente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3.2.2 – Login/Account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 – DB ThingsBoard operativo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La gestione utenti presuppone la connessione al DB funzionante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3.2.3 – Log e Allarmi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 – Dati ThingsBoard disponibili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Il log richiede la ricezione di dati reali dai robot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3.2.4 – Integrazione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3.1.2 + 3.2.3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L'integrazione unisce frontend grafico e backend dati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4.1 – 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3.2.4 – Integrazione completa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 test richiedono il sistema completo e integrato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5. Milestone e Criteri di Completamento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Data target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Criteri di completamento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M1 – Documentazione iniziale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11/01/26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Analisi Requisiti, Funzionale, Tecnica, Gantt e Project Plan consegnati e validati dal docente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M2 – Demo funzionalità principali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Prima sett. feb.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Login funzionante, layout dashboard visualizzabile, connessione ThingsBoard attiva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M3 – Bozza definitiva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Terza sett. feb.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Grafici aggiornati con dati reali, log funzionante, filtro colore operativo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M4 – Chiusura test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Seconda sett. mar.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Tutti i test pianificati eseguiti, bug critici risolti, banner allerta verificati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M5 – Consegna finale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Prima sett. apr.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Sistema completamente integrato, documentazione aggiornata, progetto presentabile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6. Rischi Progettuali e Mitigazione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Strategia di mitigazione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API ThingsBoard non disponibile o cambio formato dati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Alto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Implementare dati statici di fallback per permettere lo sviluppo frontend in parallelo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Sovrapposizione attività tra membri del team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Definire chiaramente le responsabilità per file/componente; revisione settimanale dello stato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Slittamento dei tempi su attività critica (integrazione)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Alto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Iniziare l'integrazione anticipatamente con stub; mantenere buffer di 5 gg prima della milestone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Credenziali ThingsBoard in chiaro nel codice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Documentare il rischio; pianificare migrazione a .env nella versione finale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Incompatibilità browser per funzionalità JS avanzate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Basso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Testare su Chrome, Firefox, Edge nelle prime fasi di sviluppo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7. Gestione delle Modifiche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Qualsiasi modifica a tempi, responsabilità o funzionalità del progetto deve seguire il seguente processo: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Identificazione: il membro che rileva la necessità di modifica la segnala agli altri tramite il canale di comunicazione del team (es. chat di gruppo);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Valutazione: il team valuta l'impatto sulla milestone più vicina e sulle dipendenze tra attività;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Decisione: la modifica viene accettata solo se non compromette la consegna di una milestone critica; altrimenti viene definita una soluzione alternativa;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Tracciamento: la modifica viene annotata nel commit del repository GitHub con descrizione esplicita delle ragioni;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Comunicazione al docente: se la modifica impatta su una consegna, viene comunicata preventivamente al docente.</w:t>
      </w:r>
    </w:p>
    <w:p>
      <w:pPr>
        <w:spacing w:after="60" w:before="60"/>
      </w:pPr>
      <w:r>
        <w:t xml:space="preserve"/>
      </w:r>
    </w:p>
    <w:p>
      <w:pPr>
        <w:shd w:fill="F2F5F8" w:val="clear"/>
        <w:spacing w:after="120" w:before="120"/>
        <w:ind w:left="360" w:right="360"/>
      </w:pPr>
      <w:r>
        <w:rPr>
          <w:rFonts w:ascii="Lexend" w:cs="Lexend" w:eastAsia="Lexend" w:hAnsi="Lexend"/>
          <w:i/>
          <w:iCs/>
          <w:color w:val="444444"/>
          <w:sz w:val="22"/>
          <w:szCs w:val="22"/>
        </w:rPr>
        <w:t xml:space="preserve">In caso di assenza prolungata di un membro, le sue attività vengono ridistribuite proporzionalmente agli altri due, con priorità alle attività sulla milestone corrente.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8. Flusso Organizzativo del Team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team lavora con un approccio iterativo suddiviso per milestone. Il flusso tipico di ogni iterazione 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Pianificazione (inizio settimana): revisione dello stato corrente, assegnazione dei task specifici per la settimana;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Sviluppo parallelo: ciascun membro lavora sui propri componenti nel proprio branch Git;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Integrazione (metà/fine settimana): merge dei branch, risoluzione conflitti, verifica funzionamento integrato;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Revisione: test delle funzionalità integrate, apertura issue su GitHub per i bug rilevati;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Aggiornamento documentazione: allineamento dei documenti alle funzionalità effettivamente implementate.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Visentin, in qualità di Project Manager, coordina il planning settimanale e mantiene aggiornato il diagramma di Gantt in caso di variazioni.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9. Attività di Test Pianificate</w:t>
      </w:r>
    </w:p>
    <w:p>
      <w:pPr>
        <w:spacing w:after="60" w:before="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000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Responsabile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Login con credenziali corrette ed errate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Registrazione con username duplicato e password non coincidenti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Aggiornamento grafici con dati reali ThingsBoard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Filtro colore – attivazione/disattivazione serie nei grafici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 · Gabanella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Visualizzazione banner allerta in caso di assenza dati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 produzione – ordine cronologico e evidenziazione ultimo elemento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Barchi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Test responsività su mobile e tablet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Gabanella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T-08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Test logout e protezione rotte senza sessione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Visentin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M4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thick" w:color="2E75B6" w:sz="12" w:space="4"/>
      </w:pBdr>
      <w:spacing w:after="160" w:before="440"/>
      <w:outlineLvl w:val="0"/>
    </w:pPr>
    <w:rPr>
      <w:rFonts w:ascii="Lexend" w:cs="Lexend" w:eastAsia="Lexend" w:hAnsi="Lexend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80"/>
      <w:outlineLvl w:val="1"/>
    </w:pPr>
    <w:rPr>
      <w:rFonts w:ascii="Lexend" w:cs="Lexend" w:eastAsia="Lexend" w:hAnsi="Lexend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Lexend" w:cs="Lexend" w:eastAsia="Lexend" w:hAnsi="Lexen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2026-05-26T10:03:01.487Z</dcterms:created>
  <dcterms:modified xsi:type="dcterms:W3CDTF">2026-05-26T10:03:01.487Z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