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1B2A"/>
          <w:sz w:val="28"/>
          <w:szCs w:val="28"/>
        </w:rPr>
        <w:t xml:space="preserve">THEFT AND LOSS PREVENTION POLICY</w:t>
      </w:r>
      <w:r>
        <w:rPr>
          <w:rFonts w:ascii="Arial" w:cs="Arial" w:eastAsia="Arial" w:hAnsi="Arial"/>
          <w:b/>
          <w:bCs/>
          <w:color w:val="4888A8"/>
          <w:sz w:val="22"/>
          <w:szCs w:val="22"/>
        </w:rPr>
        <w:t xml:space="preserve">  —  DOC 35</w:t>
      </w:r>
    </w:p>
    <w:p>
      <w:pPr>
        <w:spacing w:after="0" w:before="0"/>
      </w:pPr>
      <w:r>
        <w:t xml:space="preserve"/>
      </w:r>
    </w:p>
    <w:p>
      <w:pPr>
        <w:spacing w:after="60" w:before="60"/>
      </w:pPr>
      <w:r>
        <w:rPr>
          <w:rFonts w:ascii="Arial" w:cs="Arial" w:eastAsia="Arial" w:hAnsi="Arial"/>
          <w:b/>
          <w:bCs/>
          <w:color w:val="1A1A1A"/>
          <w:sz w:val="20"/>
          <w:szCs w:val="20"/>
        </w:rPr>
        <w:t xml:space="preserve">Business Name: </w:t>
      </w:r>
      <w:r>
        <w:rPr>
          <w:rFonts w:ascii="Arial" w:cs="Arial" w:eastAsia="Arial" w:hAnsi="Arial"/>
          <w:color w:val="AAAAAA"/>
          <w:sz w:val="20"/>
          <w:szCs w:val="20"/>
        </w:rPr>
        <w:t xml:space="preserve">__________________________________________________</w:t>
      </w:r>
    </w:p>
    <w:p>
      <w:pPr>
        <w:spacing w:after="60" w:before="60"/>
      </w:pPr>
      <w:r>
        <w:rPr>
          <w:rFonts w:ascii="Arial" w:cs="Arial" w:eastAsia="Arial" w:hAnsi="Arial"/>
          <w:b/>
          <w:bCs/>
          <w:color w:val="1A1A1A"/>
          <w:sz w:val="20"/>
          <w:szCs w:val="20"/>
        </w:rPr>
        <w:t xml:space="preserve">State: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Effective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Policy Owner (Owner / GM): </w:t>
      </w:r>
      <w:r>
        <w:rPr>
          <w:rFonts w:ascii="Arial" w:cs="Arial" w:eastAsia="Arial" w:hAnsi="Arial"/>
          <w:color w:val="AAAAAA"/>
          <w:sz w:val="20"/>
          <w:szCs w:val="20"/>
        </w:rPr>
        <w:t xml:space="preserve">______________________________</w:t>
      </w:r>
    </w:p>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1. POLICY PURPOSE</w:t>
      </w:r>
    </w:p>
    <w:p>
      <w:pPr>
        <w:spacing w:after="60" w:before="60"/>
      </w:pPr>
      <w:r>
        <w:rPr>
          <w:rFonts w:ascii="Arial" w:cs="Arial" w:eastAsia="Arial" w:hAnsi="Arial"/>
          <w:color w:val="1A1A1A"/>
          <w:sz w:val="20"/>
          <w:szCs w:val="20"/>
        </w:rPr>
        <w:t xml:space="preserve">This policy defines the standards of conduct related to theft, fraud, and loss at this establishment. It applies to all employees, managers, and contractors who work at or on behalf of this business. This policy exists to protect the financial integrity of the operation, the livelihoods of every person employed here, and the guests who trust us with their experience.</w:t>
      </w:r>
    </w:p>
    <w:p>
      <w:pPr>
        <w:spacing w:after="60" w:before="60"/>
      </w:pPr>
      <w:r>
        <w:rPr>
          <w:rFonts w:ascii="Arial" w:cs="Arial" w:eastAsia="Arial" w:hAnsi="Arial"/>
          <w:color w:val="1A1A1A"/>
          <w:sz w:val="20"/>
          <w:szCs w:val="20"/>
        </w:rPr>
        <w:t xml:space="preserve">Theft and fraud in the bar and restaurant industry are among the most significant causes of business failure. This policy is not punitive in intent. It is preventive. Clear definitions, documented procedures, and consistent enforcement remove ambiguity and reduce the conditions under which theft occurs.</w:t>
      </w:r>
    </w:p>
    <w:p>
      <w:pPr>
        <w:pBdr>
          <w:bottom w:val="single" w:color="4888A8" w:sz="6" w:space="2"/>
        </w:pBdr>
        <w:spacing w:after="100" w:before="280"/>
      </w:pPr>
      <w:r>
        <w:rPr>
          <w:rFonts w:ascii="Arial" w:cs="Arial" w:eastAsia="Arial" w:hAnsi="Arial"/>
          <w:b/>
          <w:bCs/>
          <w:color w:val="0D1B2A"/>
          <w:sz w:val="22"/>
          <w:szCs w:val="22"/>
        </w:rPr>
        <w:t xml:space="preserve">2. DEFINED VIOLATIONS</w:t>
      </w:r>
    </w:p>
    <w:p>
      <w:pPr>
        <w:spacing w:after="60" w:before="60"/>
      </w:pPr>
      <w:r>
        <w:rPr>
          <w:rFonts w:ascii="Arial" w:cs="Arial" w:eastAsia="Arial" w:hAnsi="Arial"/>
          <w:color w:val="1A1A1A"/>
          <w:sz w:val="20"/>
          <w:szCs w:val="20"/>
        </w:rPr>
        <w:t xml:space="preserve">The following categories of conduct constitute violations of this policy. Each is defined specifically to remove ambiguity. Ignorance of this policy is not a defense.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Violation Category</w:t>
            </w:r>
          </w:p>
        </w:tc>
        <w:tc>
          <w:tcPr>
            <w:tcW w:type="dxa" w:w="3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Defined Acts</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Classification</w:t>
            </w:r>
          </w:p>
        </w:tc>
      </w:tr>
      <w:tr>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Product Theft</w:t>
            </w:r>
          </w:p>
        </w:tc>
        <w:tc>
          <w:tcPr>
            <w:tcW w:type="dxa" w:w="39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Consuming product without paying. Giving product to guests or staff without charge or documentation. Removing product from the premises.</w:t>
            </w:r>
          </w:p>
        </w:tc>
        <w:tc>
          <w:tcPr>
            <w:tcW w:type="dxa" w:w="3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Terminable offense. Law enforcement may be contacted.</w:t>
            </w:r>
          </w:p>
        </w:tc>
      </w:tr>
      <w:tr>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Cash Theft</w:t>
            </w:r>
          </w:p>
        </w:tc>
        <w:tc>
          <w:tcPr>
            <w:tcW w:type="dxa" w:w="39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Removing cash from the till, safe, or tip pool. Voiding transactions after payment received. Underringing sales. Pocket sales with no POS entry.</w:t>
            </w:r>
          </w:p>
        </w:tc>
        <w:tc>
          <w:tcPr>
            <w:tcW w:type="dxa" w:w="3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Terminable offense. Law enforcement will be contacted.</w:t>
            </w:r>
          </w:p>
        </w:tc>
      </w:tr>
      <w:tr>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Vendor Theft</w:t>
            </w:r>
          </w:p>
        </w:tc>
        <w:tc>
          <w:tcPr>
            <w:tcW w:type="dxa" w:w="39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Accepting personal gifts, kickbacks, or cash from vendors. Receiving deliveries and signing for items not received. Approving false invoices.</w:t>
            </w:r>
          </w:p>
        </w:tc>
        <w:tc>
          <w:tcPr>
            <w:tcW w:type="dxa" w:w="3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Terminable offense. Law enforcement may be contacted.</w:t>
            </w:r>
          </w:p>
        </w:tc>
      </w:tr>
      <w:tr>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Administrative Abuse</w:t>
            </w:r>
          </w:p>
        </w:tc>
        <w:tc>
          <w:tcPr>
            <w:tcW w:type="dxa" w:w="39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Falsifying inventory counts. Altering waste logs or comp records. Submitting false shift reports. Signing for another employee's work.</w:t>
            </w:r>
          </w:p>
        </w:tc>
        <w:tc>
          <w:tcPr>
            <w:tcW w:type="dxa" w:w="3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Terminable offense at management discretion.</w:t>
            </w:r>
          </w:p>
        </w:tc>
      </w:tr>
    </w:tbl>
    <w:p>
      <w:pPr>
        <w:spacing w:after="0" w:before="0"/>
      </w:pPr>
      <w:r>
        <w:t xml:space="preserve"/>
      </w:r>
    </w:p>
    <w:p>
      <w:pPr>
        <w:spacing w:after="60" w:before="60"/>
      </w:pPr>
      <w:r>
        <w:rPr>
          <w:rFonts w:ascii="Arial" w:cs="Arial" w:eastAsia="Arial" w:hAnsi="Arial"/>
          <w:color w:val="1A1A1A"/>
          <w:sz w:val="20"/>
          <w:szCs w:val="20"/>
        </w:rPr>
        <w:t xml:space="preserve">This list is not exhaustive. Any act of dishonesty, deception, or unauthorized taking of property — whether property belongs to the business, a guest, or another employee — is a violation of this policy.</w:t>
      </w:r>
    </w:p>
    <w:p>
      <w:pPr>
        <w:pBdr>
          <w:bottom w:val="single" w:color="4888A8" w:sz="6" w:space="2"/>
        </w:pBdr>
        <w:spacing w:after="100" w:before="280"/>
      </w:pPr>
      <w:r>
        <w:rPr>
          <w:rFonts w:ascii="Arial" w:cs="Arial" w:eastAsia="Arial" w:hAnsi="Arial"/>
          <w:b/>
          <w:bCs/>
          <w:color w:val="0D1B2A"/>
          <w:sz w:val="22"/>
          <w:szCs w:val="22"/>
        </w:rPr>
        <w:t xml:space="preserve">3. DOCUMENTATION REQUIREMENTS</w:t>
      </w:r>
    </w:p>
    <w:p>
      <w:pPr>
        <w:spacing w:after="60" w:before="60"/>
      </w:pPr>
      <w:r>
        <w:rPr>
          <w:rFonts w:ascii="Arial" w:cs="Arial" w:eastAsia="Arial" w:hAnsi="Arial"/>
          <w:color w:val="1A1A1A"/>
          <w:sz w:val="20"/>
          <w:szCs w:val="20"/>
        </w:rPr>
        <w:t xml:space="preserve">All suspected violations must be documented in writing at the time of discovery. Documentation must include:</w:t>
      </w:r>
    </w:p>
    <w:p>
      <w:pPr>
        <w:pStyle w:val="ListParagraph"/>
        <w:numPr>
          <w:ilvl w:val="0"/>
          <w:numId w:val="2"/>
        </w:numPr>
        <w:spacing w:after="40" w:before="40"/>
      </w:pPr>
      <w:r>
        <w:rPr>
          <w:rFonts w:ascii="Arial" w:cs="Arial" w:eastAsia="Arial" w:hAnsi="Arial"/>
          <w:color w:val="1A1A1A"/>
          <w:sz w:val="20"/>
          <w:szCs w:val="20"/>
        </w:rPr>
        <w:t xml:space="preserve">Date, time, and location of the observed or suspected incident</w:t>
      </w:r>
    </w:p>
    <w:p>
      <w:pPr>
        <w:pStyle w:val="ListParagraph"/>
        <w:numPr>
          <w:ilvl w:val="0"/>
          <w:numId w:val="2"/>
        </w:numPr>
        <w:spacing w:after="40" w:before="40"/>
      </w:pPr>
      <w:r>
        <w:rPr>
          <w:rFonts w:ascii="Arial" w:cs="Arial" w:eastAsia="Arial" w:hAnsi="Arial"/>
          <w:color w:val="1A1A1A"/>
          <w:sz w:val="20"/>
          <w:szCs w:val="20"/>
        </w:rPr>
        <w:t xml:space="preserve">Name of the employee involved, if known</w:t>
      </w:r>
    </w:p>
    <w:p>
      <w:pPr>
        <w:pStyle w:val="ListParagraph"/>
        <w:numPr>
          <w:ilvl w:val="0"/>
          <w:numId w:val="2"/>
        </w:numPr>
        <w:spacing w:after="40" w:before="40"/>
      </w:pPr>
      <w:r>
        <w:rPr>
          <w:rFonts w:ascii="Arial" w:cs="Arial" w:eastAsia="Arial" w:hAnsi="Arial"/>
          <w:color w:val="1A1A1A"/>
          <w:sz w:val="20"/>
          <w:szCs w:val="20"/>
        </w:rPr>
        <w:t xml:space="preserve">Name of the manager or witness who observed or discovered the incident</w:t>
      </w:r>
    </w:p>
    <w:p>
      <w:pPr>
        <w:pStyle w:val="ListParagraph"/>
        <w:numPr>
          <w:ilvl w:val="0"/>
          <w:numId w:val="2"/>
        </w:numPr>
        <w:spacing w:after="40" w:before="40"/>
      </w:pPr>
      <w:r>
        <w:rPr>
          <w:rFonts w:ascii="Arial" w:cs="Arial" w:eastAsia="Arial" w:hAnsi="Arial"/>
          <w:color w:val="1A1A1A"/>
          <w:sz w:val="20"/>
          <w:szCs w:val="20"/>
        </w:rPr>
        <w:t xml:space="preserve">Specific description of what was observed — no speculation, facts only</w:t>
      </w:r>
    </w:p>
    <w:p>
      <w:pPr>
        <w:pStyle w:val="ListParagraph"/>
        <w:numPr>
          <w:ilvl w:val="0"/>
          <w:numId w:val="2"/>
        </w:numPr>
        <w:spacing w:after="40" w:before="40"/>
      </w:pPr>
      <w:r>
        <w:rPr>
          <w:rFonts w:ascii="Arial" w:cs="Arial" w:eastAsia="Arial" w:hAnsi="Arial"/>
          <w:color w:val="1A1A1A"/>
          <w:sz w:val="20"/>
          <w:szCs w:val="20"/>
        </w:rPr>
        <w:t xml:space="preserve">Any physical evidence available: POS records, camera footage, inventory records</w:t>
      </w:r>
    </w:p>
    <w:p>
      <w:pPr>
        <w:pStyle w:val="ListParagraph"/>
        <w:numPr>
          <w:ilvl w:val="0"/>
          <w:numId w:val="2"/>
        </w:numPr>
        <w:spacing w:after="40" w:before="40"/>
      </w:pPr>
      <w:r>
        <w:rPr>
          <w:rFonts w:ascii="Arial" w:cs="Arial" w:eastAsia="Arial" w:hAnsi="Arial"/>
          <w:color w:val="1A1A1A"/>
          <w:sz w:val="20"/>
          <w:szCs w:val="20"/>
        </w:rPr>
        <w:t xml:space="preserve">Names of any other witnesses</w:t>
      </w:r>
    </w:p>
    <w:p>
      <w:pPr>
        <w:spacing w:after="0" w:before="0"/>
      </w:pPr>
      <w:r>
        <w:t xml:space="preserve"/>
      </w:r>
    </w:p>
    <w:p>
      <w:pPr>
        <w:spacing w:after="60" w:before="60"/>
      </w:pPr>
      <w:r>
        <w:rPr>
          <w:rFonts w:ascii="Arial" w:cs="Arial" w:eastAsia="Arial" w:hAnsi="Arial"/>
          <w:color w:val="1A1A1A"/>
          <w:sz w:val="20"/>
          <w:szCs w:val="20"/>
        </w:rPr>
        <w:t xml:space="preserve">Documentation must be submitted to the owner or GM within 24 hours of discovery. No verbal-only reports. Written documentation is required before any disciplinary action can be taken.</w:t>
      </w:r>
    </w:p>
    <w:p>
      <w:pPr>
        <w:pBdr>
          <w:bottom w:val="single" w:color="4888A8" w:sz="6" w:space="2"/>
        </w:pBdr>
        <w:spacing w:after="100" w:before="280"/>
      </w:pPr>
      <w:r>
        <w:rPr>
          <w:rFonts w:ascii="Arial" w:cs="Arial" w:eastAsia="Arial" w:hAnsi="Arial"/>
          <w:b/>
          <w:bCs/>
          <w:color w:val="0D1B2A"/>
          <w:sz w:val="22"/>
          <w:szCs w:val="22"/>
        </w:rPr>
        <w:t xml:space="preserve">4. INVESTIGATION PROCESS</w:t>
      </w:r>
    </w:p>
    <w:p>
      <w:pPr>
        <w:pStyle w:val="ListParagraph"/>
        <w:numPr>
          <w:ilvl w:val="0"/>
          <w:numId w:val="3"/>
        </w:numPr>
        <w:spacing w:after="40" w:before="40"/>
      </w:pPr>
      <w:r>
        <w:rPr>
          <w:rFonts w:ascii="Arial" w:cs="Arial" w:eastAsia="Arial" w:hAnsi="Arial"/>
          <w:color w:val="1A1A1A"/>
          <w:sz w:val="20"/>
          <w:szCs w:val="20"/>
        </w:rPr>
        <w:t xml:space="preserve">Manager or owner receives written documentation of the suspected violation.</w:t>
      </w:r>
    </w:p>
    <w:p>
      <w:pPr>
        <w:pStyle w:val="ListParagraph"/>
        <w:numPr>
          <w:ilvl w:val="0"/>
          <w:numId w:val="3"/>
        </w:numPr>
        <w:spacing w:after="40" w:before="40"/>
      </w:pPr>
      <w:r>
        <w:rPr>
          <w:rFonts w:ascii="Arial" w:cs="Arial" w:eastAsia="Arial" w:hAnsi="Arial"/>
          <w:color w:val="1A1A1A"/>
          <w:sz w:val="20"/>
          <w:szCs w:val="20"/>
        </w:rPr>
        <w:t xml:space="preserve">Owner or GM reviews the documentation and determines whether an investigation is warranted.</w:t>
      </w:r>
    </w:p>
    <w:p>
      <w:pPr>
        <w:pStyle w:val="ListParagraph"/>
        <w:numPr>
          <w:ilvl w:val="0"/>
          <w:numId w:val="3"/>
        </w:numPr>
        <w:spacing w:after="40" w:before="40"/>
      </w:pPr>
      <w:r>
        <w:rPr>
          <w:rFonts w:ascii="Arial" w:cs="Arial" w:eastAsia="Arial" w:hAnsi="Arial"/>
          <w:color w:val="1A1A1A"/>
          <w:sz w:val="20"/>
          <w:szCs w:val="20"/>
        </w:rPr>
        <w:t xml:space="preserve">If warranted, the employee is notified that an investigation is in progress. The employee is not told the specific allegations until the investigation is complete, unless immediate safety requires disclosure.</w:t>
      </w:r>
    </w:p>
    <w:p>
      <w:pPr>
        <w:pStyle w:val="ListParagraph"/>
        <w:numPr>
          <w:ilvl w:val="0"/>
          <w:numId w:val="3"/>
        </w:numPr>
        <w:spacing w:after="40" w:before="40"/>
      </w:pPr>
      <w:r>
        <w:rPr>
          <w:rFonts w:ascii="Arial" w:cs="Arial" w:eastAsia="Arial" w:hAnsi="Arial"/>
          <w:color w:val="1A1A1A"/>
          <w:sz w:val="20"/>
          <w:szCs w:val="20"/>
        </w:rPr>
        <w:t xml:space="preserve">Relevant records are pulled and reviewed: POS data, inventory counts, waste logs, camera footage, vendor invoices.</w:t>
      </w:r>
    </w:p>
    <w:p>
      <w:pPr>
        <w:pStyle w:val="ListParagraph"/>
        <w:numPr>
          <w:ilvl w:val="0"/>
          <w:numId w:val="3"/>
        </w:numPr>
        <w:spacing w:after="40" w:before="40"/>
      </w:pPr>
      <w:r>
        <w:rPr>
          <w:rFonts w:ascii="Arial" w:cs="Arial" w:eastAsia="Arial" w:hAnsi="Arial"/>
          <w:color w:val="1A1A1A"/>
          <w:sz w:val="20"/>
          <w:szCs w:val="20"/>
        </w:rPr>
        <w:t xml:space="preserve">Witnesses are interviewed separately. Statements are recorded in writing and signed.</w:t>
      </w:r>
    </w:p>
    <w:p>
      <w:pPr>
        <w:pStyle w:val="ListParagraph"/>
        <w:numPr>
          <w:ilvl w:val="0"/>
          <w:numId w:val="3"/>
        </w:numPr>
        <w:spacing w:after="40" w:before="40"/>
      </w:pPr>
      <w:r>
        <w:rPr>
          <w:rFonts w:ascii="Arial" w:cs="Arial" w:eastAsia="Arial" w:hAnsi="Arial"/>
          <w:color w:val="1A1A1A"/>
          <w:sz w:val="20"/>
          <w:szCs w:val="20"/>
        </w:rPr>
        <w:t xml:space="preserve">The employee is interviewed and given the opportunity to respond to the findings.</w:t>
      </w:r>
    </w:p>
    <w:p>
      <w:pPr>
        <w:pStyle w:val="ListParagraph"/>
        <w:numPr>
          <w:ilvl w:val="0"/>
          <w:numId w:val="3"/>
        </w:numPr>
        <w:spacing w:after="40" w:before="40"/>
      </w:pPr>
      <w:r>
        <w:rPr>
          <w:rFonts w:ascii="Arial" w:cs="Arial" w:eastAsia="Arial" w:hAnsi="Arial"/>
          <w:color w:val="1A1A1A"/>
          <w:sz w:val="20"/>
          <w:szCs w:val="20"/>
        </w:rPr>
        <w:t xml:space="preserve">The owner or GM makes a determination based on the evidence and documents the outcome.</w:t>
      </w:r>
    </w:p>
    <w:p>
      <w:pPr>
        <w:pStyle w:val="ListParagraph"/>
        <w:numPr>
          <w:ilvl w:val="0"/>
          <w:numId w:val="3"/>
        </w:numPr>
        <w:spacing w:after="40" w:before="40"/>
      </w:pPr>
      <w:r>
        <w:rPr>
          <w:rFonts w:ascii="Arial" w:cs="Arial" w:eastAsia="Arial" w:hAnsi="Arial"/>
          <w:color w:val="1A1A1A"/>
          <w:sz w:val="20"/>
          <w:szCs w:val="20"/>
        </w:rPr>
        <w:t xml:space="preserve">Disciplinary action is taken in accordance with Section 5 of this policy.</w:t>
      </w:r>
    </w:p>
    <w:p>
      <w:pPr>
        <w:spacing w:after="0" w:before="0"/>
      </w:pPr>
      <w:r>
        <w:t xml:space="preserve"/>
      </w:r>
    </w:p>
    <w:p>
      <w:pPr>
        <w:spacing w:after="60" w:before="60"/>
      </w:pPr>
      <w:r>
        <w:rPr>
          <w:rFonts w:ascii="Arial" w:cs="Arial" w:eastAsia="Arial" w:hAnsi="Arial"/>
          <w:color w:val="1A1A1A"/>
          <w:sz w:val="20"/>
          <w:szCs w:val="20"/>
        </w:rPr>
        <w:t xml:space="preserve">Investigations must be completed within 7 business days of initiation unless extraordinary circumstances require an extension. The employee may be placed on administrative leave with or without pay during the investigation at the owner's discretion.</w:t>
      </w:r>
    </w:p>
    <w:p>
      <w:pPr>
        <w:pBdr>
          <w:bottom w:val="single" w:color="4888A8" w:sz="6" w:space="2"/>
        </w:pBdr>
        <w:spacing w:after="100" w:before="280"/>
      </w:pPr>
      <w:r>
        <w:rPr>
          <w:rFonts w:ascii="Arial" w:cs="Arial" w:eastAsia="Arial" w:hAnsi="Arial"/>
          <w:b/>
          <w:bCs/>
          <w:color w:val="0D1B2A"/>
          <w:sz w:val="22"/>
          <w:szCs w:val="22"/>
        </w:rPr>
        <w:t xml:space="preserve">5. DISCIPLINARY PROCEDURES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Situation</w:t>
            </w:r>
          </w:p>
        </w:tc>
        <w:tc>
          <w:tcPr>
            <w:tcW w:type="dxa" w:w="3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Action</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Documentation</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Minor violation, first offense</w:t>
            </w:r>
          </w:p>
        </w:tc>
        <w:tc>
          <w:tcPr>
            <w:tcW w:type="dxa" w:w="3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Written warning. Corrective Action Form completed and signed.</w:t>
            </w:r>
          </w:p>
        </w:tc>
        <w:tc>
          <w:tcPr>
            <w:tcW w:type="dxa" w:w="3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Filed in personnel record.</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Repeated minor violations</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Final written warning. Suspension without pay may apply. Termination if pattern continues.</w:t>
            </w:r>
          </w:p>
        </w:tc>
        <w:tc>
          <w:tcPr>
            <w:tcW w:type="dxa" w:w="3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Filed in personnel record. Owner notified.</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Confirmed major violation</w:t>
            </w:r>
          </w:p>
        </w:tc>
        <w:tc>
          <w:tcPr>
            <w:tcW w:type="dxa" w:w="3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Immediate termination for cause. No severance.</w:t>
            </w:r>
          </w:p>
        </w:tc>
        <w:tc>
          <w:tcPr>
            <w:tcW w:type="dxa" w:w="30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Full documentation filed. Law enforcement contacted if applicable.</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Suspected but unconfirmed</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Investigation period. Employee may be placed on administrative leave pending outcome.</w:t>
            </w:r>
          </w:p>
        </w:tc>
        <w:tc>
          <w:tcPr>
            <w:tcW w:type="dxa" w:w="30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Investigation log maintained. Owner notified immediately.</w:t>
            </w:r>
          </w:p>
        </w:tc>
      </w:tr>
    </w:tbl>
    <w:p>
      <w:pPr>
        <w:pBdr>
          <w:bottom w:val="single" w:color="4888A8" w:sz="6" w:space="2"/>
        </w:pBdr>
        <w:spacing w:after="100" w:before="280"/>
      </w:pPr>
      <w:r>
        <w:rPr>
          <w:rFonts w:ascii="Arial" w:cs="Arial" w:eastAsia="Arial" w:hAnsi="Arial"/>
          <w:b/>
          <w:bCs/>
          <w:color w:val="0D1B2A"/>
          <w:sz w:val="22"/>
          <w:szCs w:val="22"/>
        </w:rPr>
        <w:t xml:space="preserve">6. TERMINATION LANGUAGE</w:t>
      </w:r>
    </w:p>
    <w:p>
      <w:pPr>
        <w:shd w:fill="FDF0EE" w:val="clear"/>
        <w:spacing w:after="160" w:before="100"/>
      </w:pPr>
      <w:r>
        <w:rPr>
          <w:rFonts w:ascii="Arial" w:cs="Arial" w:eastAsia="Arial" w:hAnsi="Arial"/>
          <w:color w:val="1A1A1A"/>
          <w:sz w:val="20"/>
          <w:szCs w:val="20"/>
        </w:rPr>
        <w:t xml:space="preserve">Employees terminated for cause under this policy are not eligible for rehire at this establishment. Termination for cause under this policy may be reported to relevant licensing authorities, unemployment insurance agencies, and law enforcement agencies as required by law or as deemed appropriate by ownership.</w:t>
      </w:r>
    </w:p>
    <w:p>
      <w:pPr>
        <w:spacing w:after="60" w:before="60"/>
      </w:pPr>
      <w:r>
        <w:rPr>
          <w:rFonts w:ascii="Arial" w:cs="Arial" w:eastAsia="Arial" w:hAnsi="Arial"/>
          <w:color w:val="1A1A1A"/>
          <w:sz w:val="20"/>
          <w:szCs w:val="20"/>
        </w:rPr>
        <w:t xml:space="preserve">This establishment operates in the state of ____________________________. Termination decisions are made in accordance with applicable state employment law. This policy does not constitute an employment contract. Employment at this establishment is at-will unless otherwise specified in a separate written agreement.</w:t>
      </w:r>
    </w:p>
    <w:p>
      <w:pPr>
        <w:pBdr>
          <w:bottom w:val="single" w:color="4888A8" w:sz="6" w:space="2"/>
        </w:pBdr>
        <w:spacing w:after="100" w:before="280"/>
      </w:pPr>
      <w:r>
        <w:rPr>
          <w:rFonts w:ascii="Arial" w:cs="Arial" w:eastAsia="Arial" w:hAnsi="Arial"/>
          <w:b/>
          <w:bCs/>
          <w:color w:val="0D1B2A"/>
          <w:sz w:val="22"/>
          <w:szCs w:val="22"/>
        </w:rPr>
        <w:t xml:space="preserve">7. EMPLOYEE ACKNOWLEDGMENT</w:t>
      </w:r>
    </w:p>
    <w:p>
      <w:pPr>
        <w:shd w:fill="EEF3F7" w:val="clear"/>
        <w:spacing w:after="160" w:before="100"/>
      </w:pPr>
      <w:r>
        <w:rPr>
          <w:rFonts w:ascii="Arial" w:cs="Arial" w:eastAsia="Arial" w:hAnsi="Arial"/>
          <w:color w:val="1A1A1A"/>
          <w:sz w:val="20"/>
          <w:szCs w:val="20"/>
        </w:rPr>
        <w:t xml:space="preserve">I have read and understood the Theft and Loss Prevention Policy. I understand the definitions of prohibited conduct, the documentation requirements, the investigation process, and the disciplinary consequences including termination. I agree to comply with this policy as a condition of my employment.</w:t>
      </w:r>
    </w:p>
    <w:p>
      <w:pPr>
        <w:spacing w:after="60" w:before="120"/>
      </w:pPr>
      <w:r>
        <w:rPr>
          <w:rFonts w:ascii="Arial" w:cs="Arial" w:eastAsia="Arial" w:hAnsi="Arial"/>
          <w:b/>
          <w:bCs/>
          <w:color w:val="1A1A1A"/>
          <w:sz w:val="20"/>
          <w:szCs w:val="20"/>
        </w:rPr>
        <w:t xml:space="preserve">Employee Name (Print):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Employee Signature: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Position / Role: </w:t>
      </w:r>
      <w:r>
        <w:rPr>
          <w:rFonts w:ascii="Arial" w:cs="Arial" w:eastAsia="Arial" w:hAnsi="Arial"/>
          <w:color w:val="AAAAAA"/>
          <w:sz w:val="20"/>
          <w:szCs w:val="20"/>
        </w:rPr>
        <w:t xml:space="preserve">________________________________________</w:t>
      </w:r>
    </w:p>
    <w:p>
      <w:pPr>
        <w:spacing w:after="60" w:before="120"/>
      </w:pPr>
      <w:r>
        <w:rPr>
          <w:rFonts w:ascii="Arial" w:cs="Arial" w:eastAsia="Arial" w:hAnsi="Arial"/>
          <w:b/>
          <w:bCs/>
          <w:color w:val="1A1A1A"/>
          <w:sz w:val="20"/>
          <w:szCs w:val="20"/>
        </w:rPr>
        <w:t xml:space="preserve">Date: </w:t>
      </w:r>
      <w:r>
        <w:rPr>
          <w:rFonts w:ascii="Arial" w:cs="Arial" w:eastAsia="Arial" w:hAnsi="Arial"/>
          <w:color w:val="AAAAAA"/>
          <w:sz w:val="20"/>
          <w:szCs w:val="20"/>
        </w:rPr>
        <w:t xml:space="preserve">________________________________________</w:t>
      </w:r>
    </w:p>
    <w:p>
      <w:pPr>
        <w:spacing w:after="0" w:before="0"/>
      </w:pPr>
      <w:r>
        <w:t xml:space="preserve"/>
      </w:r>
    </w:p>
    <w:p>
      <w:pPr>
        <w:spacing w:after="60" w:before="120"/>
      </w:pPr>
      <w:r>
        <w:rPr>
          <w:rFonts w:ascii="Arial" w:cs="Arial" w:eastAsia="Arial" w:hAnsi="Arial"/>
          <w:b/>
          <w:bCs/>
          <w:color w:val="1A1A1A"/>
          <w:sz w:val="20"/>
          <w:szCs w:val="20"/>
        </w:rPr>
        <w:t xml:space="preserve">Manager Name (Print):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Manager Signature: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Date: </w:t>
      </w:r>
      <w:r>
        <w:rPr>
          <w:rFonts w:ascii="Arial" w:cs="Arial" w:eastAsia="Arial" w:hAnsi="Arial"/>
          <w:color w:val="AAAAAA"/>
          <w:sz w:val="20"/>
          <w:szCs w:val="20"/>
        </w:rPr>
        <w:t xml:space="preserve">________________________________________</w:t>
      </w:r>
    </w:p>
    <w:p>
      <w:pPr>
        <w:spacing w:after="0" w:before="0"/>
      </w:pPr>
      <w:r>
        <w:t xml:space="preserve"/>
      </w:r>
    </w:p>
    <w:p>
      <w:pPr>
        <w:spacing w:after="60" w:before="60"/>
      </w:pPr>
      <w:r>
        <w:rPr>
          <w:rFonts w:ascii="Arial" w:cs="Arial" w:eastAsia="Arial" w:hAnsi="Arial"/>
          <w:color w:val="1A1A1A"/>
          <w:sz w:val="20"/>
          <w:szCs w:val="20"/>
        </w:rPr>
        <w:t xml:space="preserve">A signed copy of this acknowledgment must be filed in the employee's personnel record. Employees who refuse to sign must be documented as refusing, and the refusal itself is grounds for disciplinary action.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Arial" w:cs="Arial" w:eastAsia="Arial" w:hAnsi="Arial"/>
        <w:color w:val="888888"/>
        <w:sz w:val="18"/>
        <w:szCs w:val="18"/>
      </w:rPr>
      <w:t xml:space="preserve">Bar Cop  |  Profit Fix</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2026-05-05T13:37:17.428Z</dcterms:created>
  <dcterms:modified xsi:type="dcterms:W3CDTF">2026-05-05T13:37:17.428Z</dcterms:modified>
</cp:coreProperties>
</file>

<file path=docProps/custom.xml><?xml version="1.0" encoding="utf-8"?>
<Properties xmlns="http://schemas.openxmlformats.org/officeDocument/2006/custom-properties" xmlns:vt="http://schemas.openxmlformats.org/officeDocument/2006/docPropsVTypes"/>
</file>