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MONTHLY COST CONTROL REVIEW AGENDA</w:t>
      </w:r>
      <w:r>
        <w:rPr>
          <w:rFonts w:ascii="Arial" w:cs="Arial" w:eastAsia="Arial" w:hAnsi="Arial"/>
          <w:b/>
          <w:bCs/>
          <w:color w:val="4888A8"/>
          <w:sz w:val="22"/>
          <w:szCs w:val="22"/>
        </w:rPr>
        <w:t xml:space="preserve">  —  DOC 39</w:t>
      </w:r>
    </w:p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Meeting Led By: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Attendees: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1. WEEKLY PRIME COST REVIEW  (LAST FOUR WEEKS)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Pull numbers from the four most recent Weekly P&amp;L Snapshot Forms (Doc 31) before the meeting. Enter actuals below.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1440"/>
        <w:gridCol w:w="1200"/>
      </w:tblGrid>
      <w:t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4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 1</w:t>
            </w:r>
          </w:p>
        </w:tc>
        <w:tc>
          <w:tcPr>
            <w:tcW w:type="dxa" w:w="14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 2</w:t>
            </w:r>
          </w:p>
        </w:tc>
        <w:tc>
          <w:tcPr>
            <w:tcW w:type="dxa" w:w="14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 3</w:t>
            </w:r>
          </w:p>
        </w:tc>
        <w:tc>
          <w:tcPr>
            <w:tcW w:type="dxa" w:w="14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 4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Month Avg</w:t>
            </w:r>
          </w:p>
        </w:tc>
      </w:tr>
      <w:tr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Total Net Sales</w:t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Food Cost $</w:t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Food Cost %</w:t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Bar Cost $</w:t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Bar Cost %</w:t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Labor Cost $</w:t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Labor Cost %</w:t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Prime Cost $</w:t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Prime Cost %</w:t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Prime cost target: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Under 60% of net sales.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This month's prime cost vs. target: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</w:t>
      </w:r>
    </w:p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2. SECTION-BY-SECTION REVIEW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each area, note the single most important number and the single most important action. Do not try to solve everything in this meeting. Identify and assign.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Review Area</w:t>
            </w:r>
          </w:p>
        </w:tc>
        <w:tc>
          <w:tcPr>
            <w:tcW w:type="dxa" w:w="34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Finding / Number</w:t>
            </w:r>
          </w:p>
        </w:tc>
        <w:tc>
          <w:tcPr>
            <w:tcW w:type="dxa" w:w="34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Bar Cost</w:t>
            </w:r>
          </w:p>
        </w:tc>
        <w:tc>
          <w:tcPr>
            <w:tcW w:type="dxa" w:w="34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Food Cost</w:t>
            </w:r>
          </w:p>
        </w:tc>
        <w:tc>
          <w:tcPr>
            <w:tcW w:type="dxa" w:w="34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Labor Cost</w:t>
            </w:r>
          </w:p>
        </w:tc>
        <w:tc>
          <w:tcPr>
            <w:tcW w:type="dxa" w:w="34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Vendor Performance</w:t>
            </w:r>
          </w:p>
        </w:tc>
        <w:tc>
          <w:tcPr>
            <w:tcW w:type="dxa" w:w="34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Implementation Status</w:t>
            </w:r>
          </w:p>
        </w:tc>
        <w:tc>
          <w:tcPr>
            <w:tcW w:type="dxa" w:w="34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4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3. ACTION ITEMS FROM LAST MEETING — STATUS UPDATE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 every action item assigned at the prior meeting. Mark Complete, In Progress, or Not Started. Items marked Not Started require explanation.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1680"/>
        <w:gridCol w:w="2400"/>
      </w:tblGrid>
      <w:tr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Item</w:t>
            </w:r>
          </w:p>
        </w:tc>
        <w:tc>
          <w:tcPr>
            <w:tcW w:type="dxa" w:w="20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16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 Date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4. NEW ACTION ITEMS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action item must have a named owner and a due date before leaving this meeting. No owner and no date means it will not get done.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1440"/>
        <w:gridCol w:w="2440"/>
      </w:tblGrid>
      <w:tr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Item</w:t>
            </w:r>
          </w:p>
        </w:tc>
        <w:tc>
          <w:tcPr>
            <w:tcW w:type="dxa" w:w="20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 Date</w:t>
            </w:r>
          </w:p>
        </w:tc>
        <w:tc>
          <w:tcPr>
            <w:tcW w:type="dxa" w:w="24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Impact</w:t>
            </w:r>
          </w:p>
        </w:tc>
      </w:tr>
      <w:tr>
        <w:tc>
          <w:tcPr>
            <w:tcW w:type="dxa" w:w="3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8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40"/>
            <w:tcBorders>
              <w:top w:val="single" w:color="CBD5DF" w:sz="1"/>
              <w:left w:val="single" w:color="CBD5DF" w:sz="1"/>
              <w:bottom w:val="single" w:color="CBD5DF" w:sz="1"/>
              <w:right w:val="single" w:color="CBD5DF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4888A8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5. NEXT MEETING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Next meeting 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EEF3F7" w:val="clear"/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agenda and all supporting P&amp;L forms are filed together in the monthly cost control binder. Every manager in attendance receives a copy of the completed action item list before leaving.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after="0" w:before="0"/>
    </w:pPr>
    <w:r>
      <w:rPr>
        <w:rFonts w:ascii="Arial" w:cs="Arial" w:eastAsia="Arial" w:hAnsi="Arial"/>
        <w:color w:val="888888"/>
        <w:sz w:val="18"/>
        <w:szCs w:val="18"/>
      </w:rPr>
      <w:t xml:space="preserve">Bar Cop  |  Profit Fix</w:t>
    </w:r>
    <w:r>
      <w:rPr>
        <w:rFonts w:ascii="Arial" w:cs="Arial" w:eastAsia="Arial" w:hAnsi="Arial"/>
        <w:sz w:val="18"/>
        <w:szCs w:val="18"/>
      </w:rPr>
      <w:t xml:space="preserve">	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2026-05-05T13:48:29.204Z</dcterms:created>
  <dcterms:modified xsi:type="dcterms:W3CDTF">2026-05-05T13:48:29.205Z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