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wi682ght9bv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 System Design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to Expect in a Machine Learning Interview: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 Components:</w:t>
      </w:r>
      <w:r w:rsidDel="00000000" w:rsidR="00000000" w:rsidRPr="00000000">
        <w:rPr>
          <w:rtl w:val="0"/>
        </w:rPr>
        <w:t xml:space="preserve"> Similar to traditional software engineering interviews, machine learning interviews focus on problem-solving (Leetcode style), system design, and knowledge of machine learning and machine learning system design.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Development Cycle:</w:t>
      </w:r>
      <w:r w:rsidDel="00000000" w:rsidR="00000000" w:rsidRPr="00000000">
        <w:rPr>
          <w:rtl w:val="0"/>
        </w:rPr>
        <w:t xml:space="preserve"> Includes data collection, problem formulation, model creation, implementation, and enhancement.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Interviews aim to gauge the candidate’s competence across these areas. The course addresses the lack of common guidelines for end-to-end machine learning system design.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Course Objectives: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Top-Down View:</w:t>
      </w:r>
      <w:r w:rsidDel="00000000" w:rsidR="00000000" w:rsidRPr="00000000">
        <w:rPr>
          <w:rtl w:val="0"/>
        </w:rPr>
        <w:t xml:space="preserve"> Teaches how to approach machine learning system design from a structural level, identifying challenges early 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cupnpr2ue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Approach Machine Learning System Design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Problem Statement: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Clarification:</w:t>
      </w:r>
      <w:r w:rsidDel="00000000" w:rsidR="00000000" w:rsidRPr="00000000">
        <w:rPr>
          <w:rtl w:val="0"/>
        </w:rPr>
        <w:t xml:space="preserve"> Understanding and defining the correct problem is crucial. Candidates should ask follow-up questions to clarify the problem statement and make explicit assumptions.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 designing a LinkedIn Feed Ranking system, questions about the output order and balance between feeds and ads are essential.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Identify Metrics: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 Selection:</w:t>
      </w:r>
      <w:r w:rsidDel="00000000" w:rsidR="00000000" w:rsidRPr="00000000">
        <w:rPr>
          <w:rtl w:val="0"/>
        </w:rPr>
        <w:t xml:space="preserve"> During development, use offline metrics to quickly test model performance. Common metrics include logloss and AUC for binary classification, or RMSE and MAPE for forecasting.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Identify Requirements: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Requirements:</w:t>
      </w:r>
      <w:r w:rsidDel="00000000" w:rsidR="00000000" w:rsidRPr="00000000">
        <w:rPr>
          <w:rtl w:val="0"/>
        </w:rPr>
        <w:t xml:space="preserve"> Components include data collection, feature engineering, feature selection, and loss function. Address challenges such as class imbalance and model staleness.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Requirements:</w:t>
      </w:r>
      <w:r w:rsidDel="00000000" w:rsidR="00000000" w:rsidRPr="00000000">
        <w:rPr>
          <w:rtl w:val="0"/>
        </w:rPr>
        <w:t xml:space="preserve"> Ensure low latency (&lt;100ms) and scalability for serving millions of users.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Train and Evaluate Model: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Feature engineering, feature selection, and models. Modern techniques are applied to each.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Using ListingID as embedding features in Rental Search Ranking, handling latitude and longitude features in food delivery time estimation.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Design High-Level System: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Components:</w:t>
      </w:r>
      <w:r w:rsidDel="00000000" w:rsidR="00000000" w:rsidRPr="00000000">
        <w:rPr>
          <w:rtl w:val="0"/>
        </w:rPr>
        <w:t xml:space="preserve"> Identify minimal, viable components for a working system and explain their roles.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 Video Recommendation systems, separate components are needed for Video Candidate Generation and Ranking Model Services.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Scale the Design: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 Bottlenecks:</w:t>
      </w:r>
      <w:r w:rsidDel="00000000" w:rsidR="00000000" w:rsidRPr="00000000">
        <w:rPr>
          <w:rtl w:val="0"/>
        </w:rPr>
        <w:t xml:space="preserve"> Identify system bottlenecks and strategies to scale overloaded components, ensuring the system can serve millions of users.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Plan for component availability and system robustness.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apau8th66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Applications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also hints at practical applications of the principles discussed: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Click Prediction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 Search Ranking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 Food Delivery Time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43qjrkxog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Learning Resources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to further resources and examples from real companies are provided for deeper understanding and practical insights into scaling machine learning systems.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t62u77x7mso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Selection and Feature Engineering Overview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One-Hot Encoding: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Converts categorical variables into a one-hot numeric array, suitable for medium cardinality features.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Problems:</w:t>
      </w:r>
      <w:r w:rsidDel="00000000" w:rsidR="00000000" w:rsidRPr="00000000">
        <w:rPr>
          <w:rtl w:val="0"/>
        </w:rPr>
        <w:t xml:space="preserve"> High computation and memory consumption, especially with high-dimensional feature vectors.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2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less important categories into an “Other” class.</w:t>
      </w:r>
    </w:p>
    <w:p w:rsidR="00000000" w:rsidDel="00000000" w:rsidP="00000000" w:rsidRDefault="00000000" w:rsidRPr="00000000" w14:paraId="0000002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pipeline can handle unseen data in the test set.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pandas.get_dummies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sklearn.OneHotEncoder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  <w:t xml:space="preserve"> Not suitable for large cardinality features; advanced techniques are used by companies like Instacart and DoorDash.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 Hashing: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Converts text data or categorical attributes with high cardinality into a feature vector of arbitrary dimensionality using a hash function.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Reduces dimensionality and memory usage by allowing multiple values to be encoded as the same value.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Converts text “The quick brown fox” into a feature vector with a specified dimensionality, illustrating the hashing trick.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Collisions can negatively affect model performance, especially if the hash size is too small.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  <w:t xml:space="preserve"> Widely used by companies like Booking, Facebook, Yahoo, Yandex, Avazu, and Criteo.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Crossed Features: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Combines two categorical variables into a single feature with higher cardinality, often used with hashing tricks to manage dimensions.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Using latitude and longitude in Uber pick-up data to predict demand more accurately.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Applications:</w:t>
      </w:r>
      <w:r w:rsidDel="00000000" w:rsidR="00000000" w:rsidRPr="00000000">
        <w:rPr>
          <w:rtl w:val="0"/>
        </w:rPr>
        <w:t xml:space="preserve"> Used by LinkedIn for job recommendations and Airbnb for search ranking.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Embedding: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Transforms features into a new space to capture semantic meanings, representing similar features closely in the embedding vector space.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Unlike one-hot encoding and feature hashing, embeddings preserve semantic meanings.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Generation:</w:t>
      </w:r>
      <w:r w:rsidDel="00000000" w:rsidR="00000000" w:rsidRPr="00000000">
        <w:rPr>
          <w:rtl w:val="0"/>
        </w:rPr>
        <w:t xml:space="preserve"> Defined through deep learning frameworks like TensorFlow, which can automatically learn embeddings.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Twitter for user IDs and recommendations.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DoorDash for personalizing store feeds (store2vec).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Instagram for content recommendations.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Embedding dimensionality is determined experimentally or by experience, and features are often pre-computed to reduce inference latency.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Numeric Features: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Normalization:</w:t>
      </w:r>
    </w:p>
    <w:p w:rsidR="00000000" w:rsidDel="00000000" w:rsidP="00000000" w:rsidRDefault="00000000" w:rsidRPr="00000000" w14:paraId="0000003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Adjusts numeric feature values to a range, often [-1, 1] or [0, 1].</w:t>
      </w:r>
    </w:p>
    <w:p w:rsidR="00000000" w:rsidDel="00000000" w:rsidP="00000000" w:rsidRDefault="00000000" w:rsidRPr="00000000" w14:paraId="0000004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vnorm=v−min(v)max(v)−min(v)v_{norm} = \frac{v - min(v)}{max(v) - min(v)}vnorm​=max(v)−min(v)v−min(v)​</w:t>
      </w:r>
    </w:p>
    <w:p w:rsidR="00000000" w:rsidDel="00000000" w:rsidP="00000000" w:rsidRDefault="00000000" w:rsidRPr="00000000" w14:paraId="0000004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Outliers can affect min and max values; clipping is used to address this.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Standardization:</w:t>
      </w:r>
    </w:p>
    <w:p w:rsidR="00000000" w:rsidDel="00000000" w:rsidP="00000000" w:rsidRDefault="00000000" w:rsidRPr="00000000" w14:paraId="0000004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Transforms features to have a mean of 0 and a standard deviation of 1.</w:t>
      </w:r>
    </w:p>
    <w:p w:rsidR="00000000" w:rsidDel="00000000" w:rsidP="00000000" w:rsidRDefault="00000000" w:rsidRPr="00000000" w14:paraId="0000004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vstd=v−μ(v)σ(v)v_{std} = \frac{v - \mu(v)}{\sigma(v)}vstd​=σ(v)v−μ(v)​</w:t>
      </w:r>
    </w:p>
    <w:p w:rsidR="00000000" w:rsidDel="00000000" w:rsidP="00000000" w:rsidRDefault="00000000" w:rsidRPr="00000000" w14:paraId="0000004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 Transformation:</w:t>
      </w:r>
      <w:r w:rsidDel="00000000" w:rsidR="00000000" w:rsidRPr="00000000">
        <w:rPr>
          <w:rtl w:val="0"/>
        </w:rPr>
        <w:t xml:space="preserve"> Used for power law distributions.</w:t>
      </w:r>
    </w:p>
    <w:p w:rsidR="00000000" w:rsidDel="00000000" w:rsidP="00000000" w:rsidRDefault="00000000" w:rsidRPr="00000000" w14:paraId="00000046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Practical Considerations:</w:t>
      </w:r>
      <w:r w:rsidDel="00000000" w:rsidR="00000000" w:rsidRPr="00000000">
        <w:rPr>
          <w:rtl w:val="0"/>
        </w:rPr>
        <w:t xml:space="preserve"> Normalization can cause issues due to outliers; solutions include using reasonable values for min and max.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pm8kvw820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Applications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also outlines practical use cases such as Ad Click Prediction, Rental Search Ranking, and Estimate Food Delivery Time, demonstrating the application of these techniques in real-world scenarios.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n9zlg3k67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Learning Resources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Links are provided for further learning, including detailed techniques and practical examples from various tech companies.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g408erv342m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Pipeline Overview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 training pipeline should efficiently handle large volumes of data at low costs. Common solutions include storing data in column-oriented formats like Parquet or ORC, which enable high throughput for machine learning (ML) and analytics use cases. In TensorFlow ecosystems, tfrecord is also widely used.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xet75vvd2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 and Practices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Partitioning: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Parquet and ORC files are often partitioned by time (e.g., by year and month) to avoid scanning entire datasets, significantly speeding up queries and reducing costs.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Partitioning training data in Parquet format can lead to queries being 30x faster, saving 99% of costs and reducing scanned data by 99%.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Handling Imbalanced Class Distribution:</w:t>
      </w:r>
      <w:r w:rsidDel="00000000" w:rsidR="00000000" w:rsidRPr="00000000">
        <w:rPr>
          <w:rtl w:val="0"/>
        </w:rPr>
        <w:t xml:space="preserve"> In scenarios like fraud detection, click prediction, or spam detection, class imbalance is common. Strategies to address this include: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Weights:</w:t>
      </w:r>
      <w:r w:rsidDel="00000000" w:rsidR="00000000" w:rsidRPr="00000000">
        <w:rPr>
          <w:rtl w:val="0"/>
        </w:rPr>
        <w:t xml:space="preserve"> Adjusting the loss function to penalize more for the majority class (e.g., non-spam in a spam detection problem).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Resampling:</w:t>
      </w:r>
      <w:r w:rsidDel="00000000" w:rsidR="00000000" w:rsidRPr="00000000">
        <w:rPr>
          <w:rtl w:val="0"/>
        </w:rPr>
        <w:t xml:space="preserve"> Resampling the majority class at a certain rate to balance the training set, ensuring validation and test data remain intact.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Synthetic Resampling:</w:t>
      </w:r>
      <w:r w:rsidDel="00000000" w:rsidR="00000000" w:rsidRPr="00000000">
        <w:rPr>
          <w:rtl w:val="0"/>
        </w:rPr>
        <w:t xml:space="preserve"> Using techniques like SMOTE (Synthetic Minority Oversampling Technique) to synthesize elements for the minority class by creating synthetic points between chosen points and their neighbors.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Choosing the Right Loss Function: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Classification:</w:t>
      </w:r>
      <w:r w:rsidDel="00000000" w:rsidR="00000000" w:rsidRPr="00000000">
        <w:rPr>
          <w:rtl w:val="0"/>
        </w:rPr>
        <w:t xml:space="preserve"> Cross-entropy is popular, with variations like Normalized Cross Entropy (logloss) used in click-through rate (CTR) prediction to reduce sensitivity to background conversion rates.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Forecasting:</w:t>
      </w:r>
      <w:r w:rsidDel="00000000" w:rsidR="00000000" w:rsidRPr="00000000">
        <w:rPr>
          <w:rtl w:val="0"/>
        </w:rPr>
        <w:t xml:space="preserve"> Metrics like Mean Absolute Percentage Error (MAPE) and Symmetric Absolute Percentage Error (SMAPE) are common. Care is needed with skewed target values and asymmetric treatments of over- and under-forecasts.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Problems:</w:t>
      </w:r>
      <w:r w:rsidDel="00000000" w:rsidR="00000000" w:rsidRPr="00000000">
        <w:rPr>
          <w:rtl w:val="0"/>
        </w:rPr>
        <w:t xml:space="preserve"> Quantile Loss is used, for example, by DoorDash to forecast food delivery demand.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Retraining Requirements: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Non-Stationary Processes:</w:t>
      </w:r>
      <w:r w:rsidDel="00000000" w:rsidR="00000000" w:rsidRPr="00000000">
        <w:rPr>
          <w:rtl w:val="0"/>
        </w:rPr>
        <w:t xml:space="preserve"> Data distributions often change over time, requiring models to be retrained to maintain performance.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AdTech and Recommendations:</w:t>
      </w:r>
      <w:r w:rsidDel="00000000" w:rsidR="00000000" w:rsidRPr="00000000">
        <w:rPr>
          <w:rtl w:val="0"/>
        </w:rPr>
        <w:t xml:space="preserve"> Regular retraining is crucial to capture changes in user behavior and trending topics. Training pipelines need to be fast and scalable, balancing model complexity and training time.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Pattern:</w:t>
      </w:r>
      <w:r w:rsidDel="00000000" w:rsidR="00000000" w:rsidRPr="00000000">
        <w:rPr>
          <w:rtl w:val="0"/>
        </w:rPr>
        <w:t xml:space="preserve"> Using schedulers to retrain models regularly, often multiple times per day, to keep models up-to-date.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8h28i2ibm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Insights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 and Formats: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Parquet and ORC:</w:t>
      </w:r>
      <w:r w:rsidDel="00000000" w:rsidR="00000000" w:rsidRPr="00000000">
        <w:rPr>
          <w:rtl w:val="0"/>
        </w:rPr>
        <w:t xml:space="preserve"> Preferred for their efficiency in handling large datasets.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Services:</w:t>
      </w:r>
      <w:r w:rsidDel="00000000" w:rsidR="00000000" w:rsidRPr="00000000">
        <w:rPr>
          <w:rtl w:val="0"/>
        </w:rPr>
        <w:t xml:space="preserve"> RedShift and Athena commonly support these formats.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Imbalance: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 a spam detection problem with 95% non-spam and 5% spam, class weights in the loss function adjust penalties to balance the impact of each class.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Loss Functions: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MAPE and SMAPE:</w:t>
      </w:r>
      <w:r w:rsidDel="00000000" w:rsidR="00000000" w:rsidRPr="00000000">
        <w:rPr>
          <w:rtl w:val="0"/>
        </w:rPr>
        <w:t xml:space="preserve"> For forecasting, focus on accuracy while considering the distribution of target values.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Quantile Loss:</w:t>
      </w:r>
      <w:r w:rsidDel="00000000" w:rsidR="00000000" w:rsidRPr="00000000">
        <w:rPr>
          <w:rtl w:val="0"/>
        </w:rPr>
        <w:t xml:space="preserve"> Helps in scenarios where predicting the quantiles of the target distribution is more meaningful than predicting the mean.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Retraining and Scalability: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Scheduler Use:</w:t>
      </w:r>
      <w:r w:rsidDel="00000000" w:rsidR="00000000" w:rsidRPr="00000000">
        <w:rPr>
          <w:rtl w:val="0"/>
        </w:rPr>
        <w:t xml:space="preserve"> Automates regular retraining processes.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Balancing Complexity:</w:t>
      </w:r>
      <w:r w:rsidDel="00000000" w:rsidR="00000000" w:rsidRPr="00000000">
        <w:rPr>
          <w:rtl w:val="0"/>
        </w:rPr>
        <w:t xml:space="preserve"> Ensures training pipelines are efficient while maintaining model accuracy.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cyskn22jz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Applications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 Click Prediction, Rental Search Ranking, and Estimate Food Delivery Time:</w:t>
      </w:r>
      <w:r w:rsidDel="00000000" w:rsidR="00000000" w:rsidRPr="00000000">
        <w:rPr>
          <w:rtl w:val="0"/>
        </w:rPr>
        <w:t xml:space="preserve"> These use cases illustrate the application of training pipelines in real-world scenarios, emphasizing the importance of handling large datasets, imbalanced classes, and the need for regular retraining.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p7gdmny4q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concludes by emphasizing the importance of designing robust and scalable training pipelines to handle large-scale machine learning tasks effectively. It provides practical strategies and insights for managing data, addressing class imbalances, selecting appropriate loss functions, and ensuring models remain relevant through regular retraining.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4lnmj2j37et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Inference Overview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Inference involves using a trained machine learning model to make predictions on new data. The document outlines various strategies to scale inference processes to handle production-level workloads efficiently.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zuzlsthp4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Techniques and Strategies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Imbalance Workload: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Workloads:</w:t>
      </w:r>
      <w:r w:rsidDel="00000000" w:rsidR="00000000" w:rsidRPr="00000000">
        <w:rPr>
          <w:rtl w:val="0"/>
        </w:rPr>
        <w:t xml:space="preserve"> A common pattern is to distribute inference workloads across multiple servers, similar to load balancers, sometimes referred to as an Aggregator Service.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Aggregator Service Workflow: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Requests:</w:t>
      </w:r>
      <w:r w:rsidDel="00000000" w:rsidR="00000000" w:rsidRPr="00000000">
        <w:rPr>
          <w:rtl w:val="0"/>
        </w:rPr>
        <w:t xml:space="preserve"> Upstream processes send requests to the Aggregator Service.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Workload Distribution:</w:t>
      </w:r>
      <w:r w:rsidDel="00000000" w:rsidR="00000000" w:rsidRPr="00000000">
        <w:rPr>
          <w:rtl w:val="0"/>
        </w:rPr>
        <w:t xml:space="preserve"> If the workload is too high, the Aggregator Service splits it among workers in the Worker Pool. The workers can be selected based on: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Workload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Request parameters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Handling:</w:t>
      </w:r>
      <w:r w:rsidDel="00000000" w:rsidR="00000000" w:rsidRPr="00000000">
        <w:rPr>
          <w:rtl w:val="0"/>
        </w:rPr>
        <w:t xml:space="preserve"> Workers process the requests and send responses back to the Aggregator Service, which then forwards the responses to the clients.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Serving Logics and Multiple Models: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Logic Adjustment:</w:t>
      </w:r>
      <w:r w:rsidDel="00000000" w:rsidR="00000000" w:rsidRPr="00000000">
        <w:rPr>
          <w:rtl w:val="0"/>
        </w:rPr>
        <w:t xml:space="preserve"> It is crucial to adjust serving logic dynamically in business-driven systems. For example, in Ad Prediction systems, different models might be used depending on the type of ad candidates.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Models:</w:t>
      </w:r>
      <w:r w:rsidDel="00000000" w:rsidR="00000000" w:rsidRPr="00000000">
        <w:rPr>
          <w:rtl w:val="0"/>
        </w:rPr>
        <w:t xml:space="preserve"> Multiple models can be used in combination during inference to improve prediction accuracy and handle different scenarios.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Non-Stationary Problem: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Distribution Shift:</w:t>
      </w:r>
      <w:r w:rsidDel="00000000" w:rsidR="00000000" w:rsidRPr="00000000">
        <w:rPr>
          <w:rtl w:val="0"/>
        </w:rPr>
        <w:t xml:space="preserve"> In online settings, data distributions often change over time. It is essential to keep models updated to maintain performance.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Freshness:</w:t>
      </w:r>
      <w:r w:rsidDel="00000000" w:rsidR="00000000" w:rsidRPr="00000000">
        <w:rPr>
          <w:rtl w:val="0"/>
        </w:rPr>
        <w:t xml:space="preserve"> Based on how quickly model performance degrades, determine the frequency of model updates or retraining.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Bayesian Logistic Regression:</w:t>
      </w:r>
      <w:r w:rsidDel="00000000" w:rsidR="00000000" w:rsidRPr="00000000">
        <w:rPr>
          <w:rtl w:val="0"/>
        </w:rPr>
        <w:t xml:space="preserve"> This algorithm is commonly used to handle non-stationary problems by updating the model as new data arrives.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Exploration vs. Exploitation: Thompson Sampling: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Trade-off:</w:t>
      </w:r>
      <w:r w:rsidDel="00000000" w:rsidR="00000000" w:rsidRPr="00000000">
        <w:rPr>
          <w:rtl w:val="0"/>
        </w:rPr>
        <w:t xml:space="preserve"> In scenarios like Ad Click prediction, a balance between exploring new ads and exploiting known high-performing ads is crucial. Too much exploration can reduce revenue due to fewer conversions.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Thompson Sampling:</w:t>
      </w:r>
      <w:r w:rsidDel="00000000" w:rsidR="00000000" w:rsidRPr="00000000">
        <w:rPr>
          <w:rtl w:val="0"/>
        </w:rPr>
        <w:t xml:space="preserve"> This technique helps manage the exploration-exploitation trade-off by deciding actions based on the potential reward at each time step.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2ct97jidb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Applications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applies these inference techniques to several use cases: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 Click Prediction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 Search Ranking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 Food Delivery Time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