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document titled "Wrapping Up the Building Blocks Discussion" from "Grokking Modern System Design Interview for Engineers &amp; Managers" serves as a comprehensive conclusion to the foundational concepts and components essential for system design. It primarily aims to transition from the basics to more complex system design problems by consolidating the understanding of various building blocks.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nqknovdbf3v" w:id="0"/>
      <w:bookmarkEnd w:id="0"/>
      <w:r w:rsidDel="00000000" w:rsidR="00000000" w:rsidRPr="00000000">
        <w:rPr>
          <w:b w:val="1"/>
          <w:color w:val="000000"/>
          <w:sz w:val="26"/>
          <w:szCs w:val="26"/>
          <w:rtl w:val="0"/>
        </w:rPr>
        <w:t xml:space="preserve">Key Components Discussed:</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The document provides an overview of the importance of understanding fundamental building blocks in system design.</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It emphasizes that mastering these components is crucial for tackling larger design problems.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Building Blocks Overview</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Domain Name System (DNS)</w:t>
      </w:r>
      <w:r w:rsidDel="00000000" w:rsidR="00000000" w:rsidRPr="00000000">
        <w:rPr>
          <w:rtl w:val="0"/>
        </w:rPr>
        <w:t xml:space="preserve">: Described as the phonebook of the internet, translating domain names to IP addresses.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Load Balancers</w:t>
      </w:r>
      <w:r w:rsidDel="00000000" w:rsidR="00000000" w:rsidRPr="00000000">
        <w:rPr>
          <w:rtl w:val="0"/>
        </w:rPr>
        <w:t xml:space="preserve">: Devices or software that distribute network or application traffic across multiple servers to ensure reliability and performance.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Databases</w:t>
      </w:r>
      <w:r w:rsidDel="00000000" w:rsidR="00000000" w:rsidRPr="00000000">
        <w:rPr>
          <w:rtl w:val="0"/>
        </w:rPr>
        <w:t xml:space="preserve">: Systems for storing and retrieving data, focusing on both relational and NoSQL databases.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Key-value Store</w:t>
      </w:r>
      <w:r w:rsidDel="00000000" w:rsidR="00000000" w:rsidRPr="00000000">
        <w:rPr>
          <w:rtl w:val="0"/>
        </w:rPr>
        <w:t xml:space="preserve">: A type of NoSQL database that uses a simple key-value method to store data.</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Content Delivery Network (CDN)</w:t>
      </w:r>
      <w:r w:rsidDel="00000000" w:rsidR="00000000" w:rsidRPr="00000000">
        <w:rPr>
          <w:rtl w:val="0"/>
        </w:rPr>
        <w:t xml:space="preserve">: Systems that deliver content to users based on their geographic location, server performance, and other factors.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Sequencer</w:t>
      </w:r>
      <w:r w:rsidDel="00000000" w:rsidR="00000000" w:rsidRPr="00000000">
        <w:rPr>
          <w:rtl w:val="0"/>
        </w:rPr>
        <w:t xml:space="preserve">: Ensures ordered delivery of messages in a distributed system.</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Distributed Monitoring</w:t>
      </w:r>
      <w:r w:rsidDel="00000000" w:rsidR="00000000" w:rsidRPr="00000000">
        <w:rPr>
          <w:rtl w:val="0"/>
        </w:rPr>
        <w:t xml:space="preserve">: Techniques to monitor server-side and client-side errors in distributed systems.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Distributed Cache</w:t>
      </w:r>
      <w:r w:rsidDel="00000000" w:rsidR="00000000" w:rsidRPr="00000000">
        <w:rPr>
          <w:rtl w:val="0"/>
        </w:rPr>
        <w:t xml:space="preserve">: Systems that cache data across multiple nodes to enhance performance.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Distributed Messaging Queue</w:t>
      </w:r>
      <w:r w:rsidDel="00000000" w:rsidR="00000000" w:rsidRPr="00000000">
        <w:rPr>
          <w:rtl w:val="0"/>
        </w:rPr>
        <w:t xml:space="preserve">: Queues that manage message exchange between distributed systems.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Pub-sub (Publish-Subscribe)</w:t>
      </w:r>
      <w:r w:rsidDel="00000000" w:rsidR="00000000" w:rsidRPr="00000000">
        <w:rPr>
          <w:rtl w:val="0"/>
        </w:rPr>
        <w:t xml:space="preserve">: Messaging pattern where senders (publishers) send messages to subscribers.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Rate Limiter</w:t>
      </w:r>
      <w:r w:rsidDel="00000000" w:rsidR="00000000" w:rsidRPr="00000000">
        <w:rPr>
          <w:rtl w:val="0"/>
        </w:rPr>
        <w:t xml:space="preserve">: Controls the rate of requests sent to or from a system.</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Blob Store</w:t>
      </w:r>
      <w:r w:rsidDel="00000000" w:rsidR="00000000" w:rsidRPr="00000000">
        <w:rPr>
          <w:rtl w:val="0"/>
        </w:rPr>
        <w:t xml:space="preserve">: Storage for binary large objects like images and videos.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Distributed Search</w:t>
      </w:r>
      <w:r w:rsidDel="00000000" w:rsidR="00000000" w:rsidRPr="00000000">
        <w:rPr>
          <w:rtl w:val="0"/>
        </w:rPr>
        <w:t xml:space="preserve">: Systems that enable searching across distributed databases.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Distributed Logging</w:t>
      </w:r>
      <w:r w:rsidDel="00000000" w:rsidR="00000000" w:rsidRPr="00000000">
        <w:rPr>
          <w:rtl w:val="0"/>
        </w:rPr>
        <w:t xml:space="preserve">: Collecting and managing log data from distributed systems.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Distributed Task Scheduler</w:t>
      </w:r>
      <w:r w:rsidDel="00000000" w:rsidR="00000000" w:rsidRPr="00000000">
        <w:rPr>
          <w:rtl w:val="0"/>
        </w:rPr>
        <w:t xml:space="preserve">: Manages scheduling of tasks across distributed systems.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Sharded Counters</w:t>
      </w:r>
      <w:r w:rsidDel="00000000" w:rsidR="00000000" w:rsidRPr="00000000">
        <w:rPr>
          <w:rtl w:val="0"/>
        </w:rPr>
        <w:t xml:space="preserve">: Technique to handle high-load counting by splitting the counter across multiple shards.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Transition to Design Problems</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The document outlines the transition from learning about individual building blocks to solving comprehensive system design problems.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It sets the stage for solving thirteen different design problems, each representing a real-world system.</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Design Problems to be Explored</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YouTube</w:t>
      </w:r>
      <w:r w:rsidDel="00000000" w:rsidR="00000000" w:rsidRPr="00000000">
        <w:rPr>
          <w:rtl w:val="0"/>
        </w:rPr>
        <w:t xml:space="preserve">: Video streaming and storage system.</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Quora</w:t>
      </w:r>
      <w:r w:rsidDel="00000000" w:rsidR="00000000" w:rsidRPr="00000000">
        <w:rPr>
          <w:rtl w:val="0"/>
        </w:rPr>
        <w:t xml:space="preserve">: Question-and-answer platform.</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Google Maps</w:t>
      </w:r>
      <w:r w:rsidDel="00000000" w:rsidR="00000000" w:rsidRPr="00000000">
        <w:rPr>
          <w:rtl w:val="0"/>
        </w:rPr>
        <w:t xml:space="preserve">: Geographic information system.</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Yelp</w:t>
      </w:r>
      <w:r w:rsidDel="00000000" w:rsidR="00000000" w:rsidRPr="00000000">
        <w:rPr>
          <w:rtl w:val="0"/>
        </w:rPr>
        <w:t xml:space="preserve">: Proximity service.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Uber</w:t>
      </w:r>
      <w:r w:rsidDel="00000000" w:rsidR="00000000" w:rsidRPr="00000000">
        <w:rPr>
          <w:rtl w:val="0"/>
        </w:rPr>
        <w:t xml:space="preserve">: Ride-sharing service.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Twitter</w:t>
      </w:r>
      <w:r w:rsidDel="00000000" w:rsidR="00000000" w:rsidRPr="00000000">
        <w:rPr>
          <w:rtl w:val="0"/>
        </w:rPr>
        <w:t xml:space="preserve">: Social media platform.</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Newsfeed System</w:t>
      </w:r>
      <w:r w:rsidDel="00000000" w:rsidR="00000000" w:rsidRPr="00000000">
        <w:rPr>
          <w:rtl w:val="0"/>
        </w:rPr>
        <w:t xml:space="preserve">: Personalized content delivery.</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Instagram</w:t>
      </w:r>
      <w:r w:rsidDel="00000000" w:rsidR="00000000" w:rsidRPr="00000000">
        <w:rPr>
          <w:rtl w:val="0"/>
        </w:rPr>
        <w:t xml:space="preserve">: Social media photo-sharing application.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TinyURL</w:t>
      </w:r>
      <w:r w:rsidDel="00000000" w:rsidR="00000000" w:rsidRPr="00000000">
        <w:rPr>
          <w:rtl w:val="0"/>
        </w:rPr>
        <w:t xml:space="preserve">: URL shortening service.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Web Crawler</w:t>
      </w:r>
      <w:r w:rsidDel="00000000" w:rsidR="00000000" w:rsidRPr="00000000">
        <w:rPr>
          <w:rtl w:val="0"/>
        </w:rPr>
        <w:t xml:space="preserve">: Internet crawling and indexing.</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Messaging application.</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Typeahead Suggestion</w:t>
      </w:r>
      <w:r w:rsidDel="00000000" w:rsidR="00000000" w:rsidRPr="00000000">
        <w:rPr>
          <w:rtl w:val="0"/>
        </w:rPr>
        <w:t xml:space="preserve">: Real-time search suggestions.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Google Docs</w:t>
      </w:r>
      <w:r w:rsidDel="00000000" w:rsidR="00000000" w:rsidRPr="00000000">
        <w:rPr>
          <w:rtl w:val="0"/>
        </w:rPr>
        <w:t xml:space="preserve">: Collaborative document editing.</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Learning Approach</w:t>
      </w:r>
      <w:r w:rsidDel="00000000" w:rsidR="00000000" w:rsidRPr="00000000">
        <w:rPr>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The document suggests a sequential approach to studying these design problems, recommending that learners follow the assigned order for better understanding.</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It emphasizes the interconnectedness of these problems, where knowledge of one system can aid in understanding another.</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Concluding Remarks</w:t>
      </w:r>
      <w:r w:rsidDel="00000000" w:rsidR="00000000" w:rsidRPr="00000000">
        <w:rPr>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It highlights the importance of understanding minor details in system design to avoid significant failures.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The course will conclude with a chapter on “Spectacular Failures,” analyzing how small bugs led to major outages in successful systems.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Additional Resources and Tools</w:t>
      </w:r>
      <w:r w:rsidDel="00000000" w:rsidR="00000000" w:rsidRPr="00000000">
        <w:rPr>
          <w:rtl w:val="0"/>
        </w:rPr>
        <w:t xml:space="preserve">:</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Links to quizzes, additional reading materials, and tools to test the knowledge gained from the course.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d91riydg33k" w:id="1"/>
      <w:bookmarkEnd w:id="1"/>
      <w:r w:rsidDel="00000000" w:rsidR="00000000" w:rsidRPr="00000000">
        <w:rPr>
          <w:b w:val="1"/>
          <w:color w:val="000000"/>
          <w:sz w:val="26"/>
          <w:szCs w:val="26"/>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The document effectively wraps up the discussion on building blocks and prepares the learner for more complex system design problems. By understanding these foundational components, engineers and managers can better tackle real-world system design challenges, ensuring robust, scalable, and efficient systems.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x825rfwc61p1" w:id="2"/>
      <w:bookmarkEnd w:id="2"/>
      <w:r w:rsidDel="00000000" w:rsidR="00000000" w:rsidRPr="00000000">
        <w:rPr>
          <w:b w:val="1"/>
          <w:color w:val="000000"/>
          <w:sz w:val="26"/>
          <w:szCs w:val="26"/>
          <w:rtl w:val="0"/>
        </w:rPr>
        <w:t xml:space="preserve">Key Components of the RESHADED Approach:</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Emphasizes the complexity of system design problems and the absence of a universal solution.</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Introduces the RESHADED approach as a guideline to systematically address design challenges.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Highlights the advantages of using a structured approach, including clear next steps and comprehensive solutions.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Breakdown of RESHADED</w:t>
      </w:r>
      <w:r w:rsidDel="00000000" w:rsidR="00000000" w:rsidRPr="00000000">
        <w:rPr>
          <w:rtl w:val="0"/>
        </w:rPr>
        <w:t xml:space="preserve">:</w:t>
        <w:br w:type="textWrapping"/>
      </w:r>
      <w:r w:rsidDel="00000000" w:rsidR="00000000" w:rsidRPr="00000000">
        <w:rPr>
          <w:b w:val="1"/>
          <w:rtl w:val="0"/>
        </w:rPr>
        <w:t xml:space="preserve">R - Requirements</w:t>
      </w:r>
      <w:r w:rsidDel="00000000" w:rsidR="00000000" w:rsidRPr="00000000">
        <w:rPr>
          <w:rtl w:val="0"/>
        </w:rPr>
        <w:t xml:space="preserv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Gather all functional and non-functional requirements of the design problem.</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Define the scope of the service, understanding its features and how it works.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E - Estimation</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Estimate the resources needed to provide the service to a specified number of users.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Consider hardware, storage, and infrastructure requirements.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Sample estimation questions include the number of servers required and the amount of storage needed for specific data volumes.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 - Storage schema (optional)</w:t>
      </w:r>
      <w:r w:rsidDel="00000000" w:rsidR="00000000" w:rsidRPr="00000000">
        <w:rPr>
          <w:rtl w:val="0"/>
        </w:rPr>
        <w:t xml:space="preserve">:</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Define the data model, including tables and fields.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This step is optional and may not be necessary for all design problems.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H - High-level design</w:t>
      </w:r>
      <w:r w:rsidDel="00000000" w:rsidR="00000000" w:rsidRPr="00000000">
        <w:rPr>
          <w:rtl w:val="0"/>
        </w:rPr>
        <w:t xml:space="preserv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Identify the main components and building blocks for the system.</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Focus on fulfilling functional requirements and iterate for improvement.</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This step marks the transition from abstract requirements to a concrete design.</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A - API design</w:t>
      </w:r>
      <w:r w:rsidDel="00000000" w:rsidR="00000000" w:rsidRPr="00000000">
        <w:rPr>
          <w:rtl w:val="0"/>
        </w:rPr>
        <w:t xml:space="preserve">:</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Develop interfaces for the service, typically in the form of API calls.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These interfaces translate functional requirements into actionable endpoints for users.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D - Detailed design</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Address the limitations of the high-level design and refine the system architecture.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Specify all components and building blocks, detailing their interactions.</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Ensure that both functional and non-functional requirements are met.</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E - Evaluation</w:t>
      </w:r>
      <w:r w:rsidDel="00000000" w:rsidR="00000000" w:rsidRPr="00000000">
        <w:rPr>
          <w:rtl w:val="0"/>
        </w:rPr>
        <w:t xml:space="preserve">:</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Measure the effectiveness of the solution, ensuring it meets the specified requirements.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Discuss trade-offs made during the design process and identify areas for improvement.</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D - Distinctive component/feature</w:t>
      </w:r>
      <w:r w:rsidDel="00000000" w:rsidR="00000000" w:rsidRPr="00000000">
        <w:rPr>
          <w:rtl w:val="0"/>
        </w:rPr>
        <w:t xml:space="preserv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Identify unique aspects of each design problem.</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Discuss specialized components or features, such as payment services for Uber or concurrency control for Google Docs.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Advantages of the RESHADED Approach</w:t>
      </w:r>
      <w:r w:rsidDel="00000000" w:rsidR="00000000" w:rsidRPr="00000000">
        <w:rPr>
          <w:rtl w:val="0"/>
        </w:rPr>
        <w:t xml:space="preserv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Provides a clear, step-by-step method for solving design problems.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Ensures that all critical elements of the system are considered, resulting in a thorough and systematic solution.</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Helps in remembering key steps and maintaining a structured approach throughout the design process.</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Application of RESHADED</w:t>
      </w:r>
      <w:r w:rsidDel="00000000" w:rsidR="00000000" w:rsidRPr="00000000">
        <w:rPr>
          <w:rtl w:val="0"/>
        </w:rPr>
        <w:t xml:space="preserve">:</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The document promises to apply the RESHADED guideline to various design problems in subsequent chapters.</w:t>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rtl w:val="0"/>
        </w:rPr>
        <w:t xml:space="preserve">This includes designing systems like YouTube, Quora, Google Maps, Yelp, Uber, Twitter, Newsfeed, Instagram, TinyURL, Web Crawler, WhatsApp, Typeahead Suggestion, and Google Docs.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vwn9uhjfvql1"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The RESHADED approach serves as a comprehensive framework for system design, ensuring that all critical aspects are systematically addressed. By following this structured methodology, engineers and managers can develop robust, scalable, and efficient systems, effectively tackling complex design challenges in a logical and organized manner. The approach not only provides a roadmap for the design process but also ensures that solutions are well-rounded and thoughtfully crafted.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