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F6C8" w14:textId="77777777" w:rsidR="007B49C7" w:rsidRPr="00557975" w:rsidRDefault="00C97D65" w:rsidP="007B49C7">
      <w:pPr>
        <w:spacing w:line="240" w:lineRule="exact"/>
        <w:ind w:left="-360" w:right="-648"/>
        <w:jc w:val="center"/>
        <w:rPr>
          <w:b/>
          <w:color w:val="000000"/>
          <w:sz w:val="28"/>
          <w:szCs w:val="28"/>
        </w:rPr>
      </w:pPr>
      <w:r w:rsidRPr="00C97D65">
        <w:rPr>
          <w:b/>
          <w:color w:val="FF0000"/>
          <w:sz w:val="28"/>
          <w:szCs w:val="28"/>
        </w:rPr>
        <w:t>[INSERT SCHOOL]</w:t>
      </w:r>
      <w:r w:rsidR="007A6C4D" w:rsidRPr="00C97D65">
        <w:rPr>
          <w:b/>
          <w:color w:val="FF0000"/>
          <w:sz w:val="28"/>
          <w:szCs w:val="28"/>
        </w:rPr>
        <w:t xml:space="preserve"> (</w:t>
      </w:r>
      <w:r w:rsidRPr="00C97D65">
        <w:rPr>
          <w:b/>
          <w:color w:val="FF0000"/>
          <w:sz w:val="28"/>
          <w:szCs w:val="28"/>
        </w:rPr>
        <w:t>STATE</w:t>
      </w:r>
      <w:r w:rsidR="007A6C4D" w:rsidRPr="00C97D65">
        <w:rPr>
          <w:b/>
          <w:color w:val="FF0000"/>
          <w:sz w:val="28"/>
          <w:szCs w:val="28"/>
        </w:rPr>
        <w:t>)</w:t>
      </w:r>
      <w:r w:rsidR="00557975" w:rsidRPr="00557975">
        <w:rPr>
          <w:sz w:val="28"/>
          <w:szCs w:val="28"/>
        </w:rPr>
        <w:t xml:space="preserve"> </w:t>
      </w:r>
      <w:r w:rsidR="007B49C7" w:rsidRPr="00557975">
        <w:rPr>
          <w:b/>
          <w:color w:val="000000"/>
          <w:sz w:val="28"/>
          <w:szCs w:val="28"/>
        </w:rPr>
        <w:t>/ DATA SHEET</w:t>
      </w:r>
    </w:p>
    <w:p w14:paraId="034D44A8" w14:textId="77777777" w:rsidR="007B49C7" w:rsidRDefault="007B49C7" w:rsidP="007B49C7">
      <w:pPr>
        <w:ind w:right="-360"/>
        <w:jc w:val="center"/>
        <w:rPr>
          <w:b/>
        </w:rPr>
      </w:pPr>
    </w:p>
    <w:p w14:paraId="464F8705" w14:textId="77777777" w:rsidR="007F0DCA" w:rsidRPr="000814B8" w:rsidRDefault="007F0DCA" w:rsidP="007B49C7">
      <w:pPr>
        <w:ind w:right="-360"/>
        <w:jc w:val="center"/>
        <w:rPr>
          <w:b/>
        </w:rPr>
      </w:pPr>
    </w:p>
    <w:p w14:paraId="73FBA82D" w14:textId="5D56DBE2" w:rsidR="007B49C7" w:rsidRDefault="007B49C7" w:rsidP="007B49C7">
      <w:pPr>
        <w:ind w:left="-360" w:right="-50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 typically include </w:t>
      </w:r>
      <w:r w:rsidR="00290406">
        <w:rPr>
          <w:sz w:val="22"/>
          <w:szCs w:val="22"/>
        </w:rPr>
        <w:t>much of the</w:t>
      </w:r>
      <w:r>
        <w:rPr>
          <w:sz w:val="22"/>
          <w:szCs w:val="22"/>
        </w:rPr>
        <w:t xml:space="preserve"> following statistical information in the Position </w:t>
      </w:r>
      <w:r w:rsidR="00CA15A4">
        <w:rPr>
          <w:sz w:val="22"/>
          <w:szCs w:val="22"/>
        </w:rPr>
        <w:t>Description</w:t>
      </w:r>
      <w:r>
        <w:rPr>
          <w:sz w:val="22"/>
          <w:szCs w:val="22"/>
        </w:rPr>
        <w:t xml:space="preserve"> we prepare for candidates.</w:t>
      </w:r>
      <w:r w:rsidR="002840F6">
        <w:rPr>
          <w:sz w:val="22"/>
          <w:szCs w:val="22"/>
        </w:rPr>
        <w:t xml:space="preserve"> </w:t>
      </w:r>
      <w:r>
        <w:rPr>
          <w:sz w:val="22"/>
          <w:szCs w:val="22"/>
        </w:rPr>
        <w:t>Your assistance in providing any of the information that is readily available would be</w:t>
      </w:r>
      <w:r w:rsidR="00CA15A4">
        <w:rPr>
          <w:sz w:val="22"/>
          <w:szCs w:val="22"/>
        </w:rPr>
        <w:t xml:space="preserve"> greatly</w:t>
      </w:r>
      <w:r>
        <w:rPr>
          <w:sz w:val="22"/>
          <w:szCs w:val="22"/>
        </w:rPr>
        <w:t xml:space="preserve"> appreciated</w:t>
      </w:r>
      <w:r w:rsidR="002840F6">
        <w:rPr>
          <w:sz w:val="22"/>
          <w:szCs w:val="22"/>
        </w:rPr>
        <w:t xml:space="preserve">. </w:t>
      </w:r>
      <w:r w:rsidR="00290406">
        <w:rPr>
          <w:sz w:val="22"/>
          <w:szCs w:val="22"/>
        </w:rPr>
        <w:t>Please return this form to your consultants.</w:t>
      </w:r>
    </w:p>
    <w:p w14:paraId="186FC3A1" w14:textId="77777777" w:rsidR="007F0DCA" w:rsidRDefault="007F0DCA" w:rsidP="007B49C7">
      <w:pPr>
        <w:ind w:left="-360" w:right="-504"/>
        <w:jc w:val="both"/>
        <w:rPr>
          <w:sz w:val="22"/>
          <w:szCs w:val="22"/>
        </w:rPr>
      </w:pPr>
    </w:p>
    <w:p w14:paraId="12B0C5F1" w14:textId="77777777" w:rsidR="007B49C7" w:rsidRDefault="007B49C7">
      <w:pPr>
        <w:spacing w:line="260" w:lineRule="atLeast"/>
        <w:ind w:left="360" w:right="-360"/>
      </w:pPr>
    </w:p>
    <w:tbl>
      <w:tblPr>
        <w:tblW w:w="9555" w:type="dxa"/>
        <w:tblInd w:w="-162" w:type="dxa"/>
        <w:tblLook w:val="0000" w:firstRow="0" w:lastRow="0" w:firstColumn="0" w:lastColumn="0" w:noHBand="0" w:noVBand="0"/>
      </w:tblPr>
      <w:tblGrid>
        <w:gridCol w:w="7575"/>
        <w:gridCol w:w="1980"/>
      </w:tblGrid>
      <w:tr w:rsidR="007B49C7" w14:paraId="5A17536B" w14:textId="77777777">
        <w:trPr>
          <w:trHeight w:val="255"/>
        </w:trPr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668D9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Total number of students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10C72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457DA1F9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82030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 xml:space="preserve">Number of faculty members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B5FE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31D90281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BB98FB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Student/Teacher Ratio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E8D8FB" w14:textId="77777777" w:rsidR="007B49C7" w:rsidRPr="00BA4A3B" w:rsidRDefault="007B49C7" w:rsidP="007F0DCA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  <w:r w:rsidRPr="00BA4A3B">
              <w:rPr>
                <w:rFonts w:ascii="Arial" w:hAnsi="Arial" w:cs="Arial"/>
              </w:rPr>
              <w:t> </w:t>
            </w:r>
          </w:p>
        </w:tc>
      </w:tr>
      <w:tr w:rsidR="007B49C7" w14:paraId="6D9A0B82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1E939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% of faculty holding advanced degrees (master's or beyond)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D3229" w14:textId="77777777" w:rsidR="007B49C7" w:rsidRPr="00BA4A3B" w:rsidRDefault="007B49C7" w:rsidP="007F0DCA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  <w:r w:rsidRPr="00BA4A3B">
              <w:rPr>
                <w:rFonts w:ascii="Arial" w:hAnsi="Arial" w:cs="Arial"/>
              </w:rPr>
              <w:t> </w:t>
            </w:r>
          </w:p>
        </w:tc>
      </w:tr>
      <w:tr w:rsidR="007B49C7" w14:paraId="46B4B831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B87868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Number of trustees on Board of Trustees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00320" w14:textId="77777777" w:rsidR="007B49C7" w:rsidRPr="00BA4A3B" w:rsidRDefault="007B49C7" w:rsidP="007F0DCA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  <w:r w:rsidRPr="00BA4A3B">
              <w:rPr>
                <w:rFonts w:ascii="Arial" w:hAnsi="Arial" w:cs="Arial"/>
              </w:rPr>
              <w:t> </w:t>
            </w:r>
          </w:p>
        </w:tc>
      </w:tr>
      <w:tr w:rsidR="007B49C7" w14:paraId="1909065F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B1A47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Acreage of physical plant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BCD8B" w14:textId="77777777" w:rsidR="007B49C7" w:rsidRPr="00BA4A3B" w:rsidRDefault="007B49C7" w:rsidP="007F0DCA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  <w:r w:rsidRPr="00BA4A3B">
              <w:rPr>
                <w:rFonts w:ascii="Arial" w:hAnsi="Arial" w:cs="Arial"/>
              </w:rPr>
              <w:t> </w:t>
            </w:r>
          </w:p>
        </w:tc>
      </w:tr>
      <w:tr w:rsidR="007B49C7" w14:paraId="42CE5710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4618D2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Total square feet of buildings under cover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32ED82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79B17BAE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EDB8E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 xml:space="preserve">Newest buildings, date and purpose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6988C9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747451A0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E2C6C3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Value of endowment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FE6C2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39EAA8F4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C6D53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Annual operating budget for current school year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AC8EB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3C470DA8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605A59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Amount of indebtedness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713FF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76B21D00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3AEB7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Development:  annual giving total, most recent year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25D4D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523760C0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F7486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Development:  capital giving most recent year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60555" w14:textId="77777777" w:rsidR="007B49C7" w:rsidRPr="00BA4A3B" w:rsidRDefault="007B49C7" w:rsidP="007F0DCA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  <w:r w:rsidRPr="00BA4A3B">
              <w:rPr>
                <w:rFonts w:ascii="Arial" w:hAnsi="Arial" w:cs="Arial"/>
              </w:rPr>
              <w:t> </w:t>
            </w:r>
          </w:p>
        </w:tc>
      </w:tr>
      <w:tr w:rsidR="007B49C7" w14:paraId="2438DF57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877B8B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Development:  most recent capital campaign (dates, $$ raised, purpose)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B5C83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038FDADB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CC69A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% of parent participation in giving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BCC0D" w14:textId="77777777" w:rsidR="007B49C7" w:rsidRPr="00BA4A3B" w:rsidRDefault="007B49C7" w:rsidP="007B49C7">
            <w:pPr>
              <w:spacing w:line="300" w:lineRule="atLeast"/>
              <w:ind w:right="-360"/>
              <w:rPr>
                <w:rFonts w:ascii="Arial" w:hAnsi="Arial" w:cs="Arial"/>
              </w:rPr>
            </w:pPr>
          </w:p>
        </w:tc>
      </w:tr>
      <w:tr w:rsidR="007B49C7" w14:paraId="68CFF14E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BA5A7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% of alumni participation in giving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9EC3F2" w14:textId="77777777" w:rsidR="007B49C7" w:rsidRPr="00BA4A3B" w:rsidRDefault="007B49C7" w:rsidP="007F0DCA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  <w:r w:rsidRPr="00BA4A3B">
              <w:rPr>
                <w:rFonts w:ascii="Arial" w:hAnsi="Arial" w:cs="Arial"/>
              </w:rPr>
              <w:t> </w:t>
            </w:r>
          </w:p>
        </w:tc>
      </w:tr>
      <w:tr w:rsidR="007B49C7" w14:paraId="08D0620C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927BD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Financial aid:  total amount awarded this year $$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62E70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358937FD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4E144A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Financial aid:  FA$ as % of total revenue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6D41FB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5FCE1B16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35BDD9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Financial aid:  FA students as % of total enrollment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11EF9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0B800A4A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F1F2AA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 xml:space="preserve">% of student body </w:t>
            </w:r>
            <w:r>
              <w:rPr>
                <w:rFonts w:ascii="Times" w:hAnsi="Times" w:cs="Arial"/>
              </w:rPr>
              <w:t>of color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704CD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1F6DBF2F" w14:textId="77777777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176158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 xml:space="preserve">% of faculty </w:t>
            </w:r>
            <w:r>
              <w:rPr>
                <w:rFonts w:ascii="Times" w:hAnsi="Times" w:cs="Arial"/>
              </w:rPr>
              <w:t>of color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E4A1A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Arial" w:hAnsi="Arial" w:cs="Arial"/>
              </w:rPr>
            </w:pPr>
          </w:p>
        </w:tc>
      </w:tr>
      <w:tr w:rsidR="007B49C7" w14:paraId="74FB3EB5" w14:textId="77777777" w:rsidTr="00F03834">
        <w:trPr>
          <w:trHeight w:val="255"/>
        </w:trPr>
        <w:tc>
          <w:tcPr>
            <w:tcW w:w="7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C2BBD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# of applicants and # of available places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6DE4F" w14:textId="77777777" w:rsidR="007B49C7" w:rsidRPr="00BA4A3B" w:rsidRDefault="007B49C7" w:rsidP="007B49C7">
            <w:pPr>
              <w:spacing w:line="300" w:lineRule="atLeast"/>
              <w:ind w:right="-360"/>
              <w:rPr>
                <w:rFonts w:ascii="Arial" w:hAnsi="Arial" w:cs="Arial"/>
              </w:rPr>
            </w:pPr>
          </w:p>
        </w:tc>
      </w:tr>
      <w:tr w:rsidR="007B49C7" w14:paraId="2DA41BD1" w14:textId="77777777" w:rsidTr="00F03834">
        <w:trPr>
          <w:trHeight w:val="255"/>
        </w:trPr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1A6EE" w14:textId="77777777" w:rsidR="007B49C7" w:rsidRPr="00BA4A3B" w:rsidRDefault="007B49C7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 w:rsidRPr="00BA4A3B">
              <w:rPr>
                <w:rFonts w:ascii="Times" w:hAnsi="Times" w:cs="Arial"/>
              </w:rPr>
              <w:t>Admissions yield (% of students accepting offer of admission)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8DD800" w14:textId="77777777" w:rsidR="007B49C7" w:rsidRPr="00BA4A3B" w:rsidRDefault="007B49C7" w:rsidP="007B49C7">
            <w:pPr>
              <w:spacing w:line="300" w:lineRule="atLeast"/>
              <w:ind w:right="-360"/>
              <w:rPr>
                <w:rFonts w:ascii="Arial" w:hAnsi="Arial" w:cs="Arial"/>
              </w:rPr>
            </w:pPr>
          </w:p>
        </w:tc>
      </w:tr>
      <w:tr w:rsidR="00F03834" w14:paraId="4807802C" w14:textId="77777777" w:rsidTr="00F03834">
        <w:trPr>
          <w:trHeight w:val="255"/>
        </w:trPr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F2D8A" w14:textId="13F9D8C4" w:rsidR="00F03834" w:rsidRPr="00BA4A3B" w:rsidRDefault="00F03834" w:rsidP="00F03834">
            <w:pPr>
              <w:spacing w:line="300" w:lineRule="atLeast"/>
              <w:ind w:right="-360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 xml:space="preserve">      Year of most recent accreditation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13072F" w14:textId="77777777" w:rsidR="00F03834" w:rsidRPr="00BA4A3B" w:rsidRDefault="00F03834" w:rsidP="007B49C7">
            <w:pPr>
              <w:spacing w:line="300" w:lineRule="atLeast"/>
              <w:ind w:right="-360"/>
              <w:rPr>
                <w:rFonts w:ascii="Arial" w:hAnsi="Arial" w:cs="Arial"/>
              </w:rPr>
            </w:pPr>
          </w:p>
        </w:tc>
      </w:tr>
      <w:tr w:rsidR="00F03834" w14:paraId="5C2BFF34" w14:textId="77777777" w:rsidTr="00F03834">
        <w:trPr>
          <w:trHeight w:val="255"/>
        </w:trPr>
        <w:tc>
          <w:tcPr>
            <w:tcW w:w="7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F372D" w14:textId="36DB8C0C" w:rsidR="00F03834" w:rsidRPr="00BA4A3B" w:rsidRDefault="00667DFF" w:rsidP="007B49C7">
            <w:pPr>
              <w:spacing w:line="300" w:lineRule="atLeast"/>
              <w:ind w:left="360" w:right="-360"/>
              <w:rPr>
                <w:rFonts w:ascii="Times" w:hAnsi="Times" w:cs="Arial"/>
              </w:rPr>
            </w:pPr>
            <w:r>
              <w:rPr>
                <w:rFonts w:ascii="Times" w:hAnsi="Times" w:cs="Arial"/>
              </w:rPr>
              <w:t>Year of next accreditation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461E2" w14:textId="77777777" w:rsidR="00F03834" w:rsidRPr="00BA4A3B" w:rsidRDefault="00F03834" w:rsidP="007B49C7">
            <w:pPr>
              <w:spacing w:line="300" w:lineRule="atLeast"/>
              <w:ind w:right="-360"/>
              <w:rPr>
                <w:rFonts w:ascii="Arial" w:hAnsi="Arial" w:cs="Arial"/>
              </w:rPr>
            </w:pPr>
          </w:p>
        </w:tc>
      </w:tr>
    </w:tbl>
    <w:p w14:paraId="0BCBF406" w14:textId="77777777" w:rsidR="007B49C7" w:rsidRDefault="007B49C7" w:rsidP="007B49C7">
      <w:pPr>
        <w:ind w:left="-360" w:right="-1080"/>
        <w:rPr>
          <w:sz w:val="22"/>
          <w:szCs w:val="22"/>
        </w:rPr>
      </w:pPr>
    </w:p>
    <w:p w14:paraId="2A5D4E84" w14:textId="77777777" w:rsidR="0083158C" w:rsidRDefault="0083158C" w:rsidP="007B49C7">
      <w:pPr>
        <w:spacing w:line="360" w:lineRule="auto"/>
        <w:ind w:right="-864"/>
        <w:rPr>
          <w:sz w:val="20"/>
          <w:szCs w:val="18"/>
        </w:rPr>
        <w:sectPr w:rsidR="0083158C" w:rsidSect="007B49C7">
          <w:headerReference w:type="default" r:id="rId7"/>
          <w:footerReference w:type="default" r:id="rId8"/>
          <w:pgSz w:w="12240" w:h="15840"/>
          <w:pgMar w:top="576" w:right="1800" w:bottom="1440" w:left="1584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899EA9B" w14:textId="77777777" w:rsidR="0083158C" w:rsidRPr="0083158C" w:rsidRDefault="0083158C" w:rsidP="0083158C">
      <w:pPr>
        <w:ind w:right="-1080"/>
        <w:rPr>
          <w:sz w:val="22"/>
          <w:szCs w:val="22"/>
        </w:rPr>
      </w:pPr>
    </w:p>
    <w:p w14:paraId="23CA0F2E" w14:textId="0E18C228" w:rsidR="0083158C" w:rsidRPr="0083158C" w:rsidRDefault="0083158C" w:rsidP="0083158C">
      <w:pPr>
        <w:ind w:left="-360" w:right="-1080"/>
        <w:rPr>
          <w:sz w:val="22"/>
          <w:szCs w:val="22"/>
        </w:rPr>
      </w:pPr>
      <w:r w:rsidRPr="0083158C">
        <w:rPr>
          <w:sz w:val="22"/>
          <w:szCs w:val="22"/>
        </w:rPr>
        <w:t xml:space="preserve">In addition, please send </w:t>
      </w:r>
      <w:r w:rsidR="00290406">
        <w:rPr>
          <w:sz w:val="22"/>
          <w:szCs w:val="22"/>
        </w:rPr>
        <w:t>electronic</w:t>
      </w:r>
      <w:r w:rsidRPr="0083158C">
        <w:rPr>
          <w:sz w:val="22"/>
          <w:szCs w:val="22"/>
        </w:rPr>
        <w:t xml:space="preserve"> copies of the following materials</w:t>
      </w:r>
      <w:r w:rsidR="00290406">
        <w:rPr>
          <w:sz w:val="22"/>
          <w:szCs w:val="22"/>
        </w:rPr>
        <w:t>,</w:t>
      </w:r>
      <w:r w:rsidRPr="0083158C">
        <w:rPr>
          <w:sz w:val="22"/>
          <w:szCs w:val="22"/>
        </w:rPr>
        <w:t xml:space="preserve"> if available</w:t>
      </w:r>
      <w:r w:rsidR="00290406">
        <w:rPr>
          <w:sz w:val="22"/>
          <w:szCs w:val="22"/>
        </w:rPr>
        <w:t>:</w:t>
      </w:r>
    </w:p>
    <w:p w14:paraId="19B52D82" w14:textId="77777777" w:rsidR="0083158C" w:rsidRPr="0083158C" w:rsidRDefault="0083158C" w:rsidP="0083158C">
      <w:pPr>
        <w:spacing w:line="120" w:lineRule="auto"/>
        <w:ind w:left="360" w:right="-360" w:hanging="360"/>
        <w:rPr>
          <w:sz w:val="22"/>
          <w:szCs w:val="22"/>
        </w:rPr>
      </w:pPr>
    </w:p>
    <w:p w14:paraId="569F86E1" w14:textId="77777777" w:rsidR="0083158C" w:rsidRPr="0083158C" w:rsidRDefault="0083158C" w:rsidP="00290406">
      <w:pPr>
        <w:spacing w:line="360" w:lineRule="auto"/>
        <w:ind w:left="-360" w:right="-864"/>
        <w:rPr>
          <w:sz w:val="22"/>
          <w:szCs w:val="22"/>
        </w:rPr>
        <w:sectPr w:rsidR="0083158C" w:rsidRPr="0083158C" w:rsidSect="0083158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576" w:right="1800" w:bottom="1440" w:left="1584" w:header="720" w:footer="720" w:gutter="0"/>
          <w:cols w:space="720"/>
          <w:docGrid w:linePitch="360"/>
        </w:sectPr>
      </w:pPr>
    </w:p>
    <w:p w14:paraId="4106377C" w14:textId="071878C5" w:rsidR="0083158C" w:rsidRPr="0083158C" w:rsidRDefault="0083158C" w:rsidP="00290406">
      <w:pPr>
        <w:ind w:left="-360" w:right="-864"/>
        <w:rPr>
          <w:sz w:val="22"/>
          <w:szCs w:val="22"/>
        </w:rPr>
      </w:pPr>
      <w:r w:rsidRPr="0083158C">
        <w:rPr>
          <w:sz w:val="22"/>
          <w:szCs w:val="22"/>
        </w:rPr>
        <w:t>□</w:t>
      </w:r>
      <w:r w:rsidRPr="0083158C">
        <w:rPr>
          <w:sz w:val="22"/>
          <w:szCs w:val="22"/>
        </w:rPr>
        <w:tab/>
        <w:t xml:space="preserve">Admission packet (view book, </w:t>
      </w:r>
      <w:r w:rsidR="002840F6" w:rsidRPr="0083158C">
        <w:rPr>
          <w:sz w:val="22"/>
          <w:szCs w:val="22"/>
        </w:rPr>
        <w:t>etc.</w:t>
      </w:r>
      <w:r w:rsidRPr="0083158C">
        <w:rPr>
          <w:sz w:val="22"/>
          <w:szCs w:val="22"/>
        </w:rPr>
        <w:t>)</w:t>
      </w:r>
    </w:p>
    <w:p w14:paraId="268B7068" w14:textId="77777777" w:rsidR="0083158C" w:rsidRPr="0083158C" w:rsidRDefault="0083158C" w:rsidP="00290406">
      <w:pPr>
        <w:ind w:left="-360" w:right="-864"/>
        <w:rPr>
          <w:sz w:val="22"/>
          <w:szCs w:val="22"/>
        </w:rPr>
      </w:pPr>
      <w:r w:rsidRPr="0083158C">
        <w:rPr>
          <w:sz w:val="22"/>
          <w:szCs w:val="22"/>
        </w:rPr>
        <w:t>□</w:t>
      </w:r>
      <w:r w:rsidRPr="0083158C">
        <w:rPr>
          <w:sz w:val="22"/>
          <w:szCs w:val="22"/>
        </w:rPr>
        <w:tab/>
        <w:t>Curriculum guide and/or school handbook</w:t>
      </w:r>
    </w:p>
    <w:p w14:paraId="4E640FE3" w14:textId="77777777" w:rsidR="0083158C" w:rsidRPr="0083158C" w:rsidRDefault="0083158C" w:rsidP="00290406">
      <w:pPr>
        <w:ind w:left="-360" w:right="-864"/>
        <w:rPr>
          <w:sz w:val="22"/>
          <w:szCs w:val="22"/>
        </w:rPr>
      </w:pPr>
      <w:r w:rsidRPr="0083158C">
        <w:rPr>
          <w:sz w:val="22"/>
          <w:szCs w:val="22"/>
        </w:rPr>
        <w:t>□</w:t>
      </w:r>
      <w:r w:rsidRPr="0083158C">
        <w:rPr>
          <w:sz w:val="22"/>
          <w:szCs w:val="22"/>
        </w:rPr>
        <w:tab/>
        <w:t xml:space="preserve">Most recent Strategic Plan </w:t>
      </w:r>
    </w:p>
    <w:p w14:paraId="6FC24397" w14:textId="77777777" w:rsidR="0083158C" w:rsidRPr="0083158C" w:rsidRDefault="0083158C" w:rsidP="00290406">
      <w:pPr>
        <w:ind w:left="-360" w:right="-864"/>
        <w:rPr>
          <w:sz w:val="22"/>
          <w:szCs w:val="22"/>
        </w:rPr>
      </w:pPr>
      <w:r w:rsidRPr="0083158C">
        <w:rPr>
          <w:sz w:val="22"/>
          <w:szCs w:val="22"/>
        </w:rPr>
        <w:t>□</w:t>
      </w:r>
      <w:r w:rsidRPr="0083158C">
        <w:rPr>
          <w:sz w:val="22"/>
          <w:szCs w:val="22"/>
        </w:rPr>
        <w:tab/>
        <w:t xml:space="preserve">Most recent annual report, school-wide </w:t>
      </w:r>
    </w:p>
    <w:p w14:paraId="0AA7E6AE" w14:textId="77777777" w:rsidR="0083158C" w:rsidRPr="0083158C" w:rsidRDefault="0083158C" w:rsidP="00290406">
      <w:pPr>
        <w:ind w:left="-360" w:right="-864"/>
        <w:rPr>
          <w:sz w:val="22"/>
          <w:szCs w:val="22"/>
        </w:rPr>
      </w:pPr>
      <w:r w:rsidRPr="0083158C">
        <w:rPr>
          <w:sz w:val="22"/>
          <w:szCs w:val="22"/>
        </w:rPr>
        <w:tab/>
        <w:t>newsletter</w:t>
      </w:r>
    </w:p>
    <w:p w14:paraId="5EBB86BE" w14:textId="77777777" w:rsidR="0083158C" w:rsidRPr="0083158C" w:rsidRDefault="0083158C" w:rsidP="00290406">
      <w:pPr>
        <w:ind w:left="-360" w:right="-1062"/>
        <w:rPr>
          <w:rFonts w:cs="Arial"/>
          <w:color w:val="000000"/>
          <w:sz w:val="22"/>
          <w:szCs w:val="22"/>
        </w:rPr>
      </w:pPr>
      <w:r w:rsidRPr="0083158C">
        <w:rPr>
          <w:sz w:val="22"/>
          <w:szCs w:val="22"/>
        </w:rPr>
        <w:t>□</w:t>
      </w:r>
      <w:r w:rsidRPr="0083158C">
        <w:rPr>
          <w:sz w:val="22"/>
          <w:szCs w:val="22"/>
        </w:rPr>
        <w:tab/>
      </w:r>
      <w:r w:rsidRPr="0083158C">
        <w:rPr>
          <w:rFonts w:cs="Arial"/>
          <w:color w:val="000000"/>
          <w:sz w:val="22"/>
          <w:szCs w:val="22"/>
        </w:rPr>
        <w:t>Annual Giving Campaign brochure/mailings</w:t>
      </w:r>
      <w:r w:rsidRPr="0083158C">
        <w:rPr>
          <w:sz w:val="22"/>
          <w:szCs w:val="22"/>
        </w:rPr>
        <w:t xml:space="preserve"> </w:t>
      </w:r>
    </w:p>
    <w:p w14:paraId="5B2CFE8A" w14:textId="77777777" w:rsidR="0083158C" w:rsidRPr="0083158C" w:rsidRDefault="0083158C" w:rsidP="00290406">
      <w:pPr>
        <w:spacing w:line="360" w:lineRule="auto"/>
        <w:ind w:left="-360" w:right="-864"/>
        <w:rPr>
          <w:sz w:val="22"/>
          <w:szCs w:val="22"/>
        </w:rPr>
      </w:pPr>
      <w:r>
        <w:rPr>
          <w:sz w:val="22"/>
          <w:szCs w:val="22"/>
        </w:rPr>
        <w:t>□</w:t>
      </w:r>
      <w:r>
        <w:rPr>
          <w:sz w:val="22"/>
          <w:szCs w:val="22"/>
        </w:rPr>
        <w:tab/>
      </w:r>
      <w:r w:rsidRPr="0083158C">
        <w:rPr>
          <w:sz w:val="22"/>
          <w:szCs w:val="22"/>
        </w:rPr>
        <w:t>Summary of current operating budget</w:t>
      </w:r>
    </w:p>
    <w:p w14:paraId="682DD3F7" w14:textId="408CFAE2" w:rsidR="007B49C7" w:rsidRPr="0033615F" w:rsidRDefault="0083158C" w:rsidP="00667DFF">
      <w:pPr>
        <w:spacing w:line="360" w:lineRule="auto"/>
        <w:ind w:left="-360" w:right="-864"/>
        <w:rPr>
          <w:color w:val="000000"/>
          <w:sz w:val="20"/>
          <w:szCs w:val="18"/>
        </w:rPr>
      </w:pPr>
      <w:r w:rsidRPr="0083158C">
        <w:rPr>
          <w:sz w:val="22"/>
          <w:szCs w:val="22"/>
        </w:rPr>
        <w:t>□</w:t>
      </w:r>
      <w:r w:rsidRPr="0083158C">
        <w:rPr>
          <w:sz w:val="22"/>
          <w:szCs w:val="22"/>
        </w:rPr>
        <w:tab/>
      </w:r>
      <w:r w:rsidRPr="0083158C">
        <w:rPr>
          <w:rFonts w:cs="Arial"/>
          <w:color w:val="000000"/>
          <w:sz w:val="22"/>
          <w:szCs w:val="22"/>
        </w:rPr>
        <w:t>Capital campaign brochure/material</w:t>
      </w:r>
    </w:p>
    <w:sectPr w:rsidR="007B49C7" w:rsidRPr="0033615F" w:rsidSect="00290406">
      <w:type w:val="continuous"/>
      <w:pgSz w:w="12240" w:h="15840"/>
      <w:pgMar w:top="576" w:right="1800" w:bottom="1440" w:left="158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80" w:equalWidth="0">
        <w:col w:w="4068" w:space="720"/>
        <w:col w:w="40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42D01" w14:textId="77777777" w:rsidR="009A563D" w:rsidRDefault="009A563D">
      <w:r>
        <w:separator/>
      </w:r>
    </w:p>
  </w:endnote>
  <w:endnote w:type="continuationSeparator" w:id="0">
    <w:p w14:paraId="0BB515F7" w14:textId="77777777" w:rsidR="009A563D" w:rsidRDefault="009A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8AC77" w14:textId="77777777" w:rsidR="007B49C7" w:rsidRDefault="001302A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E70604" wp14:editId="0ADE71A4">
          <wp:simplePos x="0" y="0"/>
          <wp:positionH relativeFrom="margin">
            <wp:posOffset>-657225</wp:posOffset>
          </wp:positionH>
          <wp:positionV relativeFrom="margin">
            <wp:posOffset>7736205</wp:posOffset>
          </wp:positionV>
          <wp:extent cx="7060565" cy="1344295"/>
          <wp:effectExtent l="0" t="0" r="698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rch footer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60565" cy="134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FC48" w14:textId="77777777" w:rsidR="0083158C" w:rsidRDefault="00831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8501" w14:textId="77777777" w:rsidR="0083158C" w:rsidRDefault="008315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C1BF" w14:textId="77777777" w:rsidR="0083158C" w:rsidRDefault="00831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450B4" w14:textId="77777777" w:rsidR="009A563D" w:rsidRDefault="009A563D">
      <w:r>
        <w:separator/>
      </w:r>
    </w:p>
  </w:footnote>
  <w:footnote w:type="continuationSeparator" w:id="0">
    <w:p w14:paraId="1AFA0307" w14:textId="77777777" w:rsidR="009A563D" w:rsidRDefault="009A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A54B" w14:textId="77777777" w:rsidR="007B49C7" w:rsidRDefault="007B49C7" w:rsidP="007B49C7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9733" w14:textId="77777777" w:rsidR="0083158C" w:rsidRDefault="008315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3172" w14:textId="77777777" w:rsidR="0083158C" w:rsidRDefault="0083158C" w:rsidP="00D079B3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9E486" w14:textId="77777777" w:rsidR="0083158C" w:rsidRDefault="00831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1B2B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837114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5699321-123F-4758-BC21-8FA061B89625}"/>
    <w:docVar w:name="dgnword-eventsink" w:val="114114776"/>
  </w:docVars>
  <w:rsids>
    <w:rsidRoot w:val="00FC3AAB"/>
    <w:rsid w:val="000B78E6"/>
    <w:rsid w:val="001302AA"/>
    <w:rsid w:val="00176FFC"/>
    <w:rsid w:val="001E6150"/>
    <w:rsid w:val="002516CD"/>
    <w:rsid w:val="002840F6"/>
    <w:rsid w:val="00290406"/>
    <w:rsid w:val="003B63D3"/>
    <w:rsid w:val="0047694F"/>
    <w:rsid w:val="00557975"/>
    <w:rsid w:val="005A77D1"/>
    <w:rsid w:val="00667DFF"/>
    <w:rsid w:val="00784246"/>
    <w:rsid w:val="007A6C4D"/>
    <w:rsid w:val="007B49C7"/>
    <w:rsid w:val="007C717C"/>
    <w:rsid w:val="007F0DCA"/>
    <w:rsid w:val="0083158C"/>
    <w:rsid w:val="00917DB7"/>
    <w:rsid w:val="009A1230"/>
    <w:rsid w:val="009A563D"/>
    <w:rsid w:val="00AA6C38"/>
    <w:rsid w:val="00B175B1"/>
    <w:rsid w:val="00B17BEE"/>
    <w:rsid w:val="00BA703E"/>
    <w:rsid w:val="00C97D65"/>
    <w:rsid w:val="00CA15A4"/>
    <w:rsid w:val="00D079B3"/>
    <w:rsid w:val="00DD4701"/>
    <w:rsid w:val="00EA25CA"/>
    <w:rsid w:val="00F03834"/>
    <w:rsid w:val="00F5590A"/>
    <w:rsid w:val="00FC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BB7D4D"/>
  <w15:docId w15:val="{C693BED6-3768-4CA7-96BD-8E261689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B78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7850"/>
    <w:pPr>
      <w:tabs>
        <w:tab w:val="center" w:pos="4320"/>
        <w:tab w:val="right" w:pos="8640"/>
      </w:tabs>
    </w:pPr>
  </w:style>
  <w:style w:type="character" w:styleId="Hyperlink">
    <w:name w:val="Hyperlink"/>
    <w:rsid w:val="006249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School</vt:lpstr>
    </vt:vector>
  </TitlesOfParts>
  <Company>Carney, Sandoe &amp; Associates</Company>
  <LinksUpToDate>false</LinksUpToDate>
  <CharactersWithSpaces>1715</CharactersWithSpaces>
  <SharedDoc>false</SharedDoc>
  <HLinks>
    <vt:vector size="6" baseType="variant">
      <vt:variant>
        <vt:i4>7667731</vt:i4>
      </vt:variant>
      <vt:variant>
        <vt:i4>0</vt:i4>
      </vt:variant>
      <vt:variant>
        <vt:i4>0</vt:i4>
      </vt:variant>
      <vt:variant>
        <vt:i4>5</vt:i4>
      </vt:variant>
      <vt:variant>
        <vt:lpwstr>mailto:albina.kuperman@carneysandoe.com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School</dc:title>
  <dc:creator>akuperman</dc:creator>
  <cp:lastModifiedBy>Zalosh, Burke</cp:lastModifiedBy>
  <cp:revision>2</cp:revision>
  <cp:lastPrinted>2004-09-21T18:14:00Z</cp:lastPrinted>
  <dcterms:created xsi:type="dcterms:W3CDTF">2023-01-04T00:23:00Z</dcterms:created>
  <dcterms:modified xsi:type="dcterms:W3CDTF">2023-01-04T00:23:00Z</dcterms:modified>
</cp:coreProperties>
</file>