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AMP'D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Pr>
          <w:p>
            <w:pPr>
              <w:spacing w:after="0"/>
            </w:pPr>
            <w:r>
              <w:rPr>
                <w:rFonts w:ascii="Arial" w:hAnsi="Arial"/>
                <w:b/>
                <w:sz w:val="18"/>
              </w:rPr>
              <w:t>Membership Start Date</w:t>
            </w:r>
          </w:p>
        </w:tc>
        <w:tc>
          <w:tcPr>
            <w:tcW w:type="dxa" w:w="5328"/>
          </w:tcPr>
          <w:p>
            <w:pPr>
              <w:spacing w:after="0"/>
            </w:pPr>
            <w:r>
              <w:rPr>
                <w:rFonts w:ascii="Arial" w:hAnsi="Arial"/>
                <w:sz w:val="18"/>
              </w:rPr>
              <w:t>________________________</w:t>
            </w:r>
          </w:p>
        </w:tc>
      </w:tr>
    </w:tbl>
    <w:p>
      <w:pPr>
        <w:spacing w:after="0"/>
      </w:pPr>
    </w:p>
    <w:p>
      <w:pPr>
        <w:pStyle w:val="Heading1"/>
      </w:pPr>
      <w:r>
        <w:rPr>
          <w:rFonts w:ascii="Arial" w:hAnsi="Arial"/>
        </w:rPr>
        <w:t>FEES</w:t>
      </w:r>
    </w:p>
    <w:tbl>
      <w:tblPr>
        <w:tblW w:type="auto" w:w="0"/>
        <w:jc w:val="center"/>
        <w:tblLook w:firstColumn="1" w:firstRow="1" w:lastColumn="0" w:lastRow="0" w:noHBand="0" w:noVBand="1" w:val="04A0"/>
      </w:tblPr>
      <w:tblGrid>
        <w:gridCol w:w="5328"/>
        <w:gridCol w:w="5328"/>
      </w:tblGrid>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Down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Monthly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Agreed payment date</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Participant initials</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bl>
    <w:p>
      <w:r>
        <w:rPr>
          <w:rFonts w:ascii="Arial" w:hAnsi="Arial"/>
          <w:sz w:val="19"/>
        </w:rPr>
        <w:t>The down payment described above is due today.</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down payment due today, plus any administrative or processing fees. Further, BTF may charge that payment method for the monthly payment shown above on the agreed payment date each month, plus any administrative or processing fees incurred by BTF. I authorize these charges to recur until this agreement is cancelled in accordance with its terms. I understand that I must notify BTF of any changes to my payment method at least three (3) business days before the applicable payment date.</w:t>
      </w:r>
    </w:p>
    <w:p>
      <w:pPr>
        <w:pStyle w:val="Heading1"/>
      </w:pPr>
      <w:r>
        <w:rPr>
          <w:rFonts w:ascii="Arial" w:hAnsi="Arial"/>
        </w:rPr>
        <w:t>MEMBERSHIP</w:t>
      </w:r>
    </w:p>
    <w:p>
      <w:r>
        <w:rPr>
          <w:rFonts w:ascii="Arial" w:hAnsi="Arial"/>
          <w:sz w:val="19"/>
        </w:rPr>
        <w:t>The Participant's membership in the AMP'D program begins on the Membership Start Date shown above and continues month to month until cancelled in accordance with the CANCELLATION section below. There is no minimum term.</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this membership does not include fees associated with optional events, equipment or merchandise that must be paid for separately. (9) Any equipment used in class must be provided or approved by BTF. The Participant also agrees to abide by any clothing, equipment and safety requirements applicable to the AMP'D program.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t>This membership continues month to month until cancelled. Either the Participant or BTF may cancel the AMP'D membership with thirty (30) days' written notice. A Cancellation Notice must be filled out to constitute cancellation. Any recurring payment or payments that are normally scheduled to become due during the thirty (30) day notice period remain due and may be charged in accordance with the payment authorization above. There is no minimum term and no separate cancellation fee for the AMP'D program. Upon receipt of membership cancellation, BTF reserves the right to cancel this membership agreement within thirty (30) days. This membership agreement is personal to the member and may not be assigned nor transferred without the written consent of BTF. Members may bring guests in accordance with BTF rules and regulations.</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Amp'D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