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D59E" w14:textId="77777777" w:rsidR="00443232" w:rsidRDefault="00CA1A9F" w:rsidP="00683BFA">
      <w:pPr>
        <w:keepNext/>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Pr>
          <w:noProof/>
        </w:rPr>
        <w:pict w14:anchorId="436CE1B2">
          <v:shape id="Picture 10" o:spid="_x0000_s2053" type="#_x0000_t75" style="position:absolute;left:0;text-align:left;margin-left:-.05pt;margin-top:-.75pt;width:594.75pt;height:840.75pt;z-index:-251657728;visibility:visible;mso-position-horizontal-relative:page;mso-position-vertical-relative:page">
            <v:imagedata r:id="rId8" o:title="" croptop="3800f" cropbottom="3838f" cropleft="8077f" cropright="18477f"/>
            <w10:wrap anchorx="page" anchory="page"/>
          </v:shape>
        </w:pict>
      </w:r>
    </w:p>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187F8652" w14:textId="77777777" w:rsidTr="00854084">
        <w:trPr>
          <w:trHeight w:val="850"/>
          <w:tblHeader/>
          <w:cantSplit/>
        </w:trPr>
        <w:tc>
          <w:tcPr>
            <w:tcW w:w="5000" w:type="pct"/>
            <w:vAlign w:val="bottom"/>
          </w:tcPr>
          <w:p w14:paraId="52DD8D38"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Pr>
                <w:rFonts w:ascii="Calibri Light" w:eastAsia="Times New Roman" w:hAnsi="Calibri Light"/>
                <w:b/>
                <w:sz w:val="36"/>
                <w:szCs w:val="32"/>
              </w:rPr>
              <w:t>RAPPORT DE STAGE DE PROJET DE FIN D’ÉTUDES</w:t>
              <w:br/>
              <w:t xml:space="preserve">    </w:t>
            </w:r>
          </w:p>
        </w:tc>
      </w:tr>
      <w:tr w:rsidR="00ED7104" w:rsidRPr="00C5590E" w14:paraId="078761B2" w14:textId="77777777" w:rsidTr="00C5590E">
        <w:trPr>
          <w:trHeight w:val="850"/>
          <w:cantSplit/>
        </w:trPr>
        <w:tc>
          <w:tcPr>
            <w:tcW w:w="5000" w:type="pct"/>
            <w:tcBorders>
              <w:bottom w:val="single" w:sz="4" w:space="0" w:color="auto"/>
            </w:tcBorders>
          </w:tcPr>
          <w:p w14:paraId="6F50BD9F"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26CD04A9"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single" w:sz="4" w:space="0" w:color="auto"/>
            </w:tcBorders>
            <w:vAlign w:val="center"/>
          </w:tcPr>
          <w:p w14:paraId="6FBB908D"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Intitulé du stage</w:t>
            </w:r>
          </w:p>
          <w:p w14:paraId="09A5557B" w14:textId="77777777"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6E3892E0"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nil"/>
            </w:tcBorders>
            <w:vAlign w:val="center"/>
          </w:tcPr>
          <w:p w14:paraId="22388AFB" w14:textId="77777777"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lastRenderedPageBreak/>
              <w:t xml:space="preserve">Réalisé par : Haythem Bargaoui</w:t>
            </w:r>
          </w:p>
        </w:tc>
      </w:tr>
    </w:tbl>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E553818" w14:textId="77777777" w:rsidTr="00C5590E">
        <w:trPr>
          <w:cantSplit/>
          <w:tblHeader/>
        </w:trPr>
        <w:tc>
          <w:tcPr>
            <w:tcW w:w="5000" w:type="pct"/>
          </w:tcPr>
          <w:p w14:paraId="202A358D" w14:textId="77777777" w:rsidR="00ED7104" w:rsidRPr="00C5590E" w:rsidRDefault="00ED7104" w:rsidP="00C5590E">
            <w:pPr>
              <w:spacing w:after="0" w:line="240" w:lineRule="auto"/>
              <w:contextualSpacing/>
              <w:jc w:val="center"/>
              <w:rPr>
                <w:sz w:val="28"/>
              </w:rPr>
            </w:pPr>
            <w:r>
              <w:rPr>
                <w:sz w:val="28"/>
              </w:rPr>
              <w:t>Entreprise</w:t>
            </w:r>
            <w:r>
              <w:rPr>
                <w:sz w:val="24"/>
              </w:rPr>
              <w:t xml:space="preserve"> </w:t>
            </w:r>
            <w:r>
              <w:rPr>
                <w:sz w:val="28"/>
              </w:rPr>
              <w:t>d’accueil</w:t>
            </w:r>
          </w:p>
        </w:tc>
      </w:tr>
      <w:tr w:rsidR="00ED7104" w:rsidRPr="00C5590E" w14:paraId="49C83134" w14:textId="77777777" w:rsidTr="00C5590E">
        <w:trPr>
          <w:cantSplit/>
        </w:trPr>
        <w:tc>
          <w:tcPr>
            <w:tcW w:w="5000" w:type="pct"/>
          </w:tcPr>
          <w:p w14:paraId="47274D2A" w14:textId="77777777"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r w:rsidR="00ED7104" w:rsidRPr="00C5590E" w14:paraId="4F74993B" w14:textId="77777777" w:rsidTr="00C5590E">
        <w:trPr>
          <w:cantSplit/>
        </w:trPr>
        <w:tc>
          <w:tcPr>
            <w:tcW w:w="5000" w:type="pct"/>
          </w:tcPr>
          <w:p w14:paraId="7655AA56" w14:textId="77777777" w:rsidR="00ED7104" w:rsidRPr="00C5590E" w:rsidRDefault="00CA1A9F" w:rsidP="00C5590E">
            <w:pPr>
              <w:spacing w:after="0" w:line="240" w:lineRule="auto"/>
              <w:contextualSpacing/>
              <w:jc w:val="center"/>
              <w:rPr>
                <w:sz w:val="28"/>
              </w:rPr>
            </w:pPr>
            <w:r>
              <w:rPr>
                <w:noProof/>
                <w:sz w:val="28"/>
              </w:rPr>
              <w:pict w14:anchorId="3BB51DD8">
                <v:shape id="_x0000_s2054" type="#_x0000_t75" style="width:70pt;height:70pt;visibility:visible">
                  <v:imagedata r:id="rId9" o:title="image2"/>
                  <o:lock v:ext="edit" aspectratio="f"/>
                </v:shape>
              </w:pict>
            </w:r>
          </w:p>
        </w:tc>
      </w:tr>
    </w:tbl>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217AB013" w14:textId="77777777" w:rsidTr="00C5590E">
        <w:trPr>
          <w:cantSplit/>
        </w:trPr>
        <w:tc>
          <w:tcPr>
            <w:tcW w:w="10456" w:type="dxa"/>
          </w:tcPr>
          <w:p w14:paraId="22A77734"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Entreprise</w:t>
            </w:r>
          </w:p>
          <w:p w14:paraId="0D94D34C" w14:textId="77777777" w:rsidR="00443232" w:rsidRPr="00C5590E" w:rsidRDefault="001B6DBF" w:rsidP="00C5590E">
            <w:pPr>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2D778C44" w14:textId="77777777" w:rsidTr="00C5590E">
        <w:trPr>
          <w:cantSplit/>
        </w:trPr>
        <w:tc>
          <w:tcPr>
            <w:tcW w:w="10456" w:type="dxa"/>
          </w:tcPr>
          <w:p w14:paraId="7AC19BD8"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SESAME</w:t>
            </w:r>
          </w:p>
          <w:p w14:paraId="7084B097" w14:textId="77777777" w:rsidR="00443232" w:rsidRPr="00C5590E" w:rsidRDefault="001B6DBF"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5E4CC679" w14:textId="77777777" w:rsidR="005911B7" w:rsidRDefault="00CA1A9F">
      <w:pPr>
        <w:keepNext/>
        <w:rPr>
          <w:rFonts w:ascii="Calibri Light" w:eastAsia="Times New Roman" w:hAnsi="Calibri Light"/>
          <w:b/>
          <w:sz w:val="24"/>
          <w:szCs w:val="24"/>
        </w:rPr>
        <w:sectPr w:rsidR="005911B7" w:rsidSect="00683BFA">
          <w:footerReference w:type="even" r:id="rId10"/>
          <w:footerReference w:type="default" r:id="rId11"/>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6704;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2bqdHCgIAAPQDAAAOAAAAZHJzL2Uyb0RvYy54bWysU8Fu2zAMvQ/YPwi6L46NpEuNOEXXrsOA rhvQ7gMYWY6FSaImKbG7rx8lp2mw3Yb5IJgi+cj3SK2vRqPZQfqg0Da8nM05k1Zgq+yu4d+f7t6t OAsRbAsarWz4swz8avP2zXpwtaywR91KzwjEhnpwDe9jdHVRBNFLA2GGTlpydugNRDL9rmg9DIRu dFHN5xfFgL51HoUMgW5vJyffZPyukyJ+7bogI9MNp95iPn0+t+ksNmuodx5cr8SxDfiHLgwoS0VP ULcQge29+gvKKOExYBdnAk2BXaeEzByITTn/g81jD05mLiROcCeZwv+DFQ+Hb56ptuGXnFkwNKIn OUb2AUdWJXUGF2oKenQUFke6pilnpsHdo/gRmMWbHuxOXnuPQy+hpe7KlFmcpU44IYFshy/YUhnY R8xAY+dNko7EYIROU3o+TSa1IuiyuliuypJcgnyLZblYLXMJqF+ynQ/xk0TD0k/DPU0+o8PhPsTU DdQvIamYxTuldZ6+tmwg+stqmRPOPEZFWk6tTMNX8/RN65JIfrRtTo6g9PRPBbQ9sk5EJ8px3I4U mKTYYvtM/D1OS0iPhn569L84G2gBGx5+7sFLzvRnSxpelotF2thsLJbvKzL8uWd77gErCKrhInrO JuMm5j2f2F6T2p3KQrz2cuyWVivrc3wGaXfP7Rz1+lg3vwEAAP//AwBQSwMEFAAGAAgAAAAhAN19 4NflAAAADQEAAA8AAABkcnMvZG93bnJldi54bWxMj0FLw0AQhe+C/2EZwUtpN2lsGmM2RZSCFKXa injcJGMSzM7G7LaN/97xpLeZeY8338tWo+nEEQfXWlIQzgIQSKWtWqoVvO7X0wSE85oq3VlCBd/o YJWfn2U6reyJXvC487XgEHKpVtB436dSurJBo93M9kisfdjBaM/rUMtq0CcON52cB0EsjW6JPzS6 x7sGy8/dwSh4sl9287B/vy+Sx+VkbYJ6O3l7VuryYry9AeFx9H9m+MVndMiZqbAHqpzoFERhtGAr C1dxwhNbltE8BFHwaRFdxyDzTP5vkf8AAAD//wMAUEsBAi0AFAAGAAgAAAAhALaDOJL+AAAA4QEA ABMAAAAAAAAAAAAAAAAAAAAAAFtDb250ZW50X1R5cGVzXS54bWxQSwECLQAUAAYACAAAACEAOP0h /9YAAACUAQAACwAAAAAAAAAAAAAAAAAvAQAAX3JlbHMvLnJlbHNQSwECLQAUAAYACAAAACEAtm6n RwoCAAD0AwAADgAAAAAAAAAAAAAAAAAuAgAAZHJzL2Uyb0RvYy54bWxQSwECLQAUAAYACAAAACEA 3X3g1+UAAAANAQAADwAAAAAAAAAAAAAAAABkBAAAZHJzL2Rvd25yZXYueG1sUEsFBgAAAAAEAAQA 8wAAAHYFAAAAAA== " filled="f" stroked="f">
            <v:textbox>
              <w:txbxContent>
                <w:p w14:paraId="22DA3D33" w14:textId="77777777" w:rsidR="00443232" w:rsidRPr="001547F0" w:rsidRDefault="00550A34" w:rsidP="00443232">
                  <w:pPr>
                    <w:jc w:val="center"/>
                    <w:rPr>
                      <w:lang w:val="en-US"/>
                    </w:rPr>
                  </w:pPr>
                  <w:r>
                    <w:rPr>
                      <w:b/>
                    </w:rPr>
                    <w:t xml:space="preserve">Année Universitaire : 2025 – 2026</w:t>
                  </w:r>
                </w:p>
              </w:txbxContent>
            </v:textbox>
            <w10:wrap anchorx="margin" anchory="margin"/>
            <w10:anchorlock/>
          </v:shape>
        </w:pict>
      </w:r>
    </w:p>
    <w:p w14:paraId="4266EB85" w14:textId="77777777" w:rsidR="005911B7" w:rsidRDefault="005911B7" w:rsidP="007B1E7D">
      <w:pPr>
        <w:keepNext/>
        <w:jc w:val="center"/>
        <w:rPr>
          <w:b/>
          <w:sz w:val="36"/>
        </w:rPr>
      </w:pPr>
      <w:r>
        <w:rPr>
          <w:b/>
          <w:sz w:val="36"/>
        </w:rPr>
        <w:lastRenderedPageBreak/>
        <w:t>Dédicace</w:t>
      </w:r>
    </w:p>
    <w:p w14:paraId="46C53D88" w14:textId="77777777" w:rsidR="00FD1A03" w:rsidRDefault="00FD1A03" w:rsidP="007B1E7D">
      <w:pPr>
        <w:keepNext/>
        <w:rPr>
          <w:i/>
        </w:rPr>
      </w:pPr>
      <w:r>
        <w:rPr>
          <w:i/>
        </w:rPr>
        <w:t xml:space="preserve">Je dédie ce travail à mes parents, dont l’amour inconditionnel, le soutien de chaque instant et les sacrifices ont rendu ce parcours possible. Aucun mot ne saurait pleinement exprimer ma gratitude à leur égard.</w:t>
      </w:r>
    </w:p>
    <w:p w14:paraId="17D66141" w14:textId="77777777" w:rsidR="00FD1A03" w:rsidRDefault="00FD1A03" w:rsidP="007B1E7D">
      <w:pPr>
        <w:keepNext/>
        <w:rPr>
          <w:i/>
        </w:rPr>
      </w:pPr>
      <w:r>
        <w:rPr>
          <w:i/>
        </w:rPr>
        <w:t xml:space="preserve">À mes frères et sœurs, dont les encouragements et la présence, y compris dans les moments les plus difficiles, m’ont accompagné tout au long de ce parcours.</w:t>
      </w:r>
    </w:p>
    <w:p w14:paraId="165DA733" w14:textId="77777777" w:rsidR="00FD1A03" w:rsidRDefault="00FD1A03" w:rsidP="007B1E7D">
      <w:pPr>
        <w:keepNext/>
        <w:rPr>
          <w:i/>
        </w:rPr>
      </w:pPr>
      <w:r>
        <w:rPr>
          <w:i/>
        </w:rPr>
        <w:t xml:space="preserve">À mes amis et collègues, pour leur soutien moral et les bons moments partagés durant cette expérience.</w:t>
      </w:r>
    </w:p>
    <w:p w14:paraId="21E405ED" w14:textId="77777777" w:rsidR="005911B7" w:rsidRDefault="00FD1A03" w:rsidP="007B1E7D">
      <w:pPr>
        <w:keepNext/>
        <w:rPr>
          <w:i/>
        </w:rPr>
      </w:pPr>
      <w:r>
        <w:rPr>
          <w:i/>
        </w:rPr>
        <w:t xml:space="preserve">À toutes les personnes qui, de près ou de loin, ont contribué à la réussite de ce travail.</w:t>
      </w:r>
    </w:p>
    <w:p w14:paraId="578BC765" w14:textId="77777777" w:rsidR="005911B7" w:rsidRDefault="005911B7" w:rsidP="007B1E7D">
      <w:pPr>
        <w:keepNext/>
        <w:pageBreakBefore/>
        <w:jc w:val="center"/>
        <w:rPr>
          <w:b/>
          <w:sz w:val="36"/>
        </w:rPr>
      </w:pPr>
      <w:r>
        <w:rPr>
          <w:b/>
          <w:sz w:val="36"/>
        </w:rPr>
        <w:t>Remerciements</w:t>
      </w:r>
    </w:p>
    <w:p w14:paraId="03D0F8E9" w14:textId="77777777" w:rsidR="00FD1A03" w:rsidRDefault="00FD1A03" w:rsidP="007B1E7D">
      <w:pPr>
        <w:keepNext/>
      </w:pPr>
      <w:r>
        <w:t>Au terme de ce projet de fin d’études, j’exprime ma sincère reconnaissance à toutes les personnes qui, de près ou de loin, ont contribué à ce travail.</w:t>
      </w:r>
    </w:p>
    <w:p w14:paraId="02E9AA49" w14:textId="77777777" w:rsidR="00FD1A03" w:rsidRDefault="00FD1A03" w:rsidP="007B1E7D">
      <w:pPr>
        <w:keepNext/>
      </w:pPr>
      <w:r>
        <w:t xml:space="preserve">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5936695E" w14:textId="77777777" w:rsidR="00FD1A03" w:rsidRDefault="00FD1A03" w:rsidP="007B1E7D">
      <w:pPr>
        <w:keepNext/>
      </w:pPr>
      <w:r>
        <w:t>Du côté académique, M. Malek Bouzaiene a suivi mon travail avec attention, toujours disponible pour des conseils précieux qui ont orienté aussi bien la rédaction de ce rapport que la démarche méthodologique suivie.</w:t>
      </w:r>
    </w:p>
    <w:p w14:paraId="1775137E" w14:textId="77777777" w:rsidR="00FD1A03" w:rsidRDefault="00FD1A03" w:rsidP="007B1E7D">
      <w:pPr>
        <w:keepNext/>
      </w:pPr>
      <w:r>
        <w:t>J’ai également pu compter sur un accueil chaleureux de la part de toute l’équipe de Sopra HR Software Tunisie, dont l’esprit d’équipe et le partage d’expertise m’ont permis d’évoluer dans un environnement professionnel stimulant et formateur.</w:t>
      </w:r>
    </w:p>
    <w:p w14:paraId="0179992D" w14:textId="77777777" w:rsidR="00FD1A03" w:rsidRDefault="00FD1A03" w:rsidP="007B1E7D">
      <w:pPr>
        <w:keepNext/>
      </w:pPr>
      <w:r>
        <w:t>Je n’oublie pas non plus le corps professoral et administratif de SESAME, pour la qualité de la formation reçue tout au long de mon cursus d’ingénieur.</w:t>
      </w:r>
    </w:p>
    <w:p w14:paraId="30F60301" w14:textId="77777777" w:rsidR="005911B7" w:rsidRDefault="00FD1A03" w:rsidP="007B1E7D">
      <w:pPr>
        <w:keepNext/>
      </w:pPr>
      <w:r>
        <w:t>Enfin, je remercie les membres du jury pour l’honneur qu’ils me font en acceptant d’évaluer ce travail.</w:t>
      </w:r>
    </w:p>
    <w:p w14:paraId="286FA29F" w14:textId="77777777" w:rsidR="005911B7" w:rsidRDefault="005911B7" w:rsidP="007B1E7D">
      <w:pPr>
        <w:keepNext/>
        <w:pageBreakBefore/>
        <w:jc w:val="center"/>
        <w:rPr>
          <w:b/>
          <w:sz w:val="36"/>
        </w:rPr>
      </w:pPr>
      <w:r>
        <w:rPr>
          <w:b/>
          <w:sz w:val="36"/>
        </w:rPr>
        <w:t>Résumé</w:t>
      </w:r>
    </w:p>
    <w:p w14:paraId="6EFAEC6B" w14:textId="77777777" w:rsidR="00FD1A03" w:rsidRDefault="00FD1A03" w:rsidP="007B1E7D">
      <w:pPr>
        <w:keepNext/>
      </w:pPr>
      <w:r>
        <w:t>Mené chez Sopra HR Software Tunisie,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2B4CC84C" w14:textId="77777777" w:rsidR="00FD1A03" w:rsidRDefault="00FD1A03" w:rsidP="007B1E7D">
      <w:pPr>
        <w:keepNext/>
      </w:pPr>
      <w:r>
        <w:t xml:space="preserve">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de Cohere), prennent en charge l’analyse automatique des CV, en complément d’un système de notifications par e-mail à chaque étape clé du processus. Un assistant conversationnel (chatbot) fondé sur un modèle de langage via l’API OpenRouter permet en outre au candidat de suivre ses candidatures en langage naturel, à partir de ses seules données réelles, le contexte transmis au modèle étant constitué côté serveur par une liste blanche de champs qui exclut les informations internes du dossier.</w:t>
      </w:r>
    </w:p>
    <w:p w14:paraId="3BACD62A" w14:textId="77777777" w:rsidR="005911B7" w:rsidRDefault="00FD1A03" w:rsidP="007B1E7D">
      <w:pPr>
        <w:keepNext/>
      </w:pPr>
      <w:r>
        <w:t>Ce rapport présente successivement le cadre général du projet, l’analyse et la spécification des besoins, la conception de la solution, sa réalisation, puis un bilan de cette expérience et les perspectives d’évolution de la plateforme.</w:t>
      </w:r>
    </w:p>
    <w:p w14:paraId="70A0D8D4" w14:textId="23CC5757" w:rsidR="005911B7" w:rsidRDefault="005911B7" w:rsidP="007B1E7D">
      <w:pPr>
        <w:keepNext/>
        <w:rPr>
          <w:b/>
        </w:rPr>
      </w:pPr>
      <w:r>
        <w:rPr>
          <w:b/>
        </w:rPr>
        <w:t xml:space="preserve">Mots-clés : recrutement, plateforme web, Spring Boot, Angular, PostgreSQL, API REST, JWT, intelligence artificielle, automatisation, n8n, chatbot.</w:t>
      </w:r>
    </w:p>
    <w:p w14:paraId="74C8A58E" w14:textId="77777777" w:rsidR="005911B7" w:rsidRDefault="005911B7" w:rsidP="007B1E7D">
      <w:pPr>
        <w:keepNext/>
        <w:pageBreakBefore/>
        <w:jc w:val="center"/>
        <w:rPr>
          <w:b/>
          <w:sz w:val="36"/>
        </w:rPr>
      </w:pPr>
      <w:r>
        <w:rPr>
          <w:b/>
          <w:sz w:val="36"/>
        </w:rPr>
        <w:t>Abstract</w:t>
      </w:r>
    </w:p>
    <w:p w14:paraId="78DFED71" w14:textId="77777777" w:rsidR="00FD1A03" w:rsidRDefault="00FD1A03" w:rsidP="007B1E7D">
      <w:pPr>
        <w:keepNext/>
      </w:pPr>
      <w:r>
        <w:t>During my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41A5112B" w14:textId="713F6424" w:rsidR="00FD1A03" w:rsidRDefault="00FD1A03" w:rsidP="007B1E7D">
      <w:pPr>
        <w:keepNext/>
      </w:pPr>
      <w:r>
        <w:t xml:space="preserve">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 A conversational assistant (chatbot), based on a language model accessed via the OpenRouter API, also lets candidates track their applications in natural language, drawing on their own real data through a server-side allowlist of fields that excludes internal case details.</w:t>
      </w:r>
    </w:p>
    <w:p w14:paraId="7490880B" w14:textId="77777777" w:rsidR="005911B7" w:rsidRDefault="00FD1A03" w:rsidP="007B1E7D">
      <w:pPr>
        <w:keepNext/>
      </w:pPr>
      <w:r>
        <w:t>The report walks through the general project framework, requirements analysis and specification, the solution’s design and implementation, before closing with an assessment of the experience and the platform’s future development perspectives.</w:t>
      </w:r>
    </w:p>
    <w:p w14:paraId="67BFFDA3" w14:textId="7F8BCED5" w:rsidR="005911B7" w:rsidRDefault="005911B7" w:rsidP="007B1E7D">
      <w:pPr>
        <w:keepNext/>
        <w:rPr>
          <w:b/>
        </w:rPr>
      </w:pPr>
      <w:r>
        <w:rPr>
          <w:b/>
        </w:rPr>
        <w:t xml:space="preserve">Keywords: recruitment, web platform, Spring Boot, Angular, PostgreSQL, REST API, JWT, artificial intelligence, automation, n8n, chatbot.</w:t>
      </w:r>
    </w:p>
    <w:p w14:paraId="7A64AFD1" w14:textId="77777777" w:rsidR="005911B7" w:rsidRDefault="005911B7" w:rsidP="007B1E7D">
      <w:pPr>
        <w:pStyle w:val="Titre1"/>
        <w:pageBreakBefore/>
        <w:jc w:val="center"/>
      </w:pPr>
      <w:bookmarkStart w:id="0" w:name="_Toc240315690"/>
      <w:r>
        <w:t>Table des matières</w:t>
      </w:r>
      <w:bookmarkEnd w:id="0"/>
    </w:p>
    <w:p w14:paraId="22CE3D4F" w14:textId="078736C9" w:rsidR="000422CF" w:rsidRDefault="005911B7">
      <w:pPr>
        <w:pStyle w:val="TM1"/>
        <w:tabs>
          <w:tab w:val="right" w:leader="dot" w:pos="9066"/>
        </w:tabs>
        <w:rPr>
          <w:rFonts w:ascii="Aptos" w:eastAsia="Times New Roman" w:hAnsi="Aptos"/>
          <w:noProof/>
          <w:lang w:eastAsia="fr-FR"/>
        </w:rPr>
      </w:pPr>
      <w:r>
        <w:t>Table des matières</w:t>
        <w:tab/>
        <w:t>6</w:t>
      </w:r>
    </w:p>
    <w:p w14:paraId="5D12C47B" w14:textId="58B3E2E6" w:rsidR="000422CF" w:rsidRDefault="000422CF">
      <w:pPr>
        <w:pStyle w:val="TM1"/>
        <w:tabs>
          <w:tab w:val="right" w:leader="dot" w:pos="9066"/>
        </w:tabs>
        <w:rPr>
          <w:rFonts w:ascii="Aptos" w:eastAsia="Times New Roman" w:hAnsi="Aptos"/>
          <w:noProof/>
          <w:lang w:eastAsia="fr-FR"/>
        </w:rPr>
      </w:pPr>
      <w:r>
        <w:t>Liste des figures</w:t>
        <w:tab/>
        <w:t>9</w:t>
      </w:r>
    </w:p>
    <w:p w14:paraId="34089925" w14:textId="116BDEBF" w:rsidR="000422CF" w:rsidRDefault="000422CF">
      <w:pPr>
        <w:pStyle w:val="TM1"/>
        <w:tabs>
          <w:tab w:val="right" w:leader="dot" w:pos="9066"/>
        </w:tabs>
        <w:rPr>
          <w:rFonts w:ascii="Aptos" w:eastAsia="Times New Roman" w:hAnsi="Aptos"/>
          <w:noProof/>
          <w:lang w:eastAsia="fr-FR"/>
        </w:rPr>
      </w:pPr>
      <w:r>
        <w:t>Liste des tableaux</w:t>
        <w:tab/>
        <w:t>11</w:t>
      </w:r>
    </w:p>
    <w:p w14:paraId="48E800F3" w14:textId="107DAABC" w:rsidR="000422CF" w:rsidRDefault="000422CF">
      <w:pPr>
        <w:pStyle w:val="TM1"/>
        <w:tabs>
          <w:tab w:val="right" w:leader="dot" w:pos="9066"/>
        </w:tabs>
        <w:rPr>
          <w:rFonts w:ascii="Aptos" w:eastAsia="Times New Roman" w:hAnsi="Aptos"/>
          <w:noProof/>
          <w:lang w:eastAsia="fr-FR"/>
        </w:rPr>
      </w:pPr>
      <w:r>
        <w:t>Introduction Générale</w:t>
        <w:tab/>
        <w:t>12</w:t>
      </w:r>
    </w:p>
    <w:p w14:paraId="07794252" w14:textId="17A08DBF" w:rsidR="000422CF" w:rsidRDefault="000422CF">
      <w:pPr>
        <w:pStyle w:val="TM1"/>
        <w:tabs>
          <w:tab w:val="right" w:leader="dot" w:pos="9066"/>
        </w:tabs>
        <w:rPr>
          <w:rFonts w:ascii="Aptos" w:eastAsia="Times New Roman" w:hAnsi="Aptos"/>
          <w:noProof/>
          <w:lang w:eastAsia="fr-FR"/>
        </w:rPr>
      </w:pPr>
      <w:r>
        <w:t>Chapitre 1 : Cadre Général du Projet</w:t>
        <w:tab/>
        <w:t>13</w:t>
      </w:r>
    </w:p>
    <w:p w14:paraId="51F207AC" w14:textId="62DDB675" w:rsidR="000422CF" w:rsidRDefault="000422CF">
      <w:pPr>
        <w:pStyle w:val="TM2"/>
        <w:tabs>
          <w:tab w:val="right" w:leader="dot" w:pos="9066"/>
        </w:tabs>
        <w:rPr>
          <w:rFonts w:ascii="Aptos" w:eastAsia="Times New Roman" w:hAnsi="Aptos"/>
          <w:noProof/>
          <w:lang w:eastAsia="fr-FR"/>
        </w:rPr>
      </w:pPr>
      <w:r>
        <w:t>1.1 Introduction</w:t>
        <w:tab/>
        <w:t>13</w:t>
      </w:r>
    </w:p>
    <w:p w14:paraId="4D1D410D" w14:textId="12637329" w:rsidR="000422CF" w:rsidRDefault="000422CF">
      <w:pPr>
        <w:pStyle w:val="TM2"/>
        <w:tabs>
          <w:tab w:val="right" w:leader="dot" w:pos="9066"/>
        </w:tabs>
        <w:rPr>
          <w:rFonts w:ascii="Aptos" w:eastAsia="Times New Roman" w:hAnsi="Aptos"/>
          <w:noProof/>
          <w:lang w:eastAsia="fr-FR"/>
        </w:rPr>
      </w:pPr>
      <w:r>
        <w:t>1.2 Présentation de l’organisme d’accueil</w:t>
        <w:tab/>
        <w:t>13</w:t>
      </w:r>
    </w:p>
    <w:p w14:paraId="76557B51" w14:textId="65C653C5" w:rsidR="000422CF" w:rsidRDefault="000422CF">
      <w:pPr>
        <w:pStyle w:val="TM3"/>
        <w:tabs>
          <w:tab w:val="right" w:leader="dot" w:pos="9066"/>
        </w:tabs>
        <w:rPr>
          <w:rFonts w:ascii="Aptos" w:eastAsia="Times New Roman" w:hAnsi="Aptos"/>
          <w:noProof/>
          <w:lang w:eastAsia="fr-FR"/>
        </w:rPr>
      </w:pPr>
      <w:r>
        <w:t>1.2.1 Le groupe Sopra Steria</w:t>
        <w:tab/>
        <w:t>13</w:t>
      </w:r>
    </w:p>
    <w:p w14:paraId="4868CC55" w14:textId="05624C67" w:rsidR="000422CF" w:rsidRDefault="000422CF">
      <w:pPr>
        <w:pStyle w:val="TM3"/>
        <w:tabs>
          <w:tab w:val="right" w:leader="dot" w:pos="9066"/>
        </w:tabs>
        <w:rPr>
          <w:rFonts w:ascii="Aptos" w:eastAsia="Times New Roman" w:hAnsi="Aptos"/>
          <w:noProof/>
          <w:lang w:eastAsia="fr-FR"/>
        </w:rPr>
      </w:pPr>
      <w:r>
        <w:t>1.2.2 Sopra HR Software</w:t>
        <w:tab/>
        <w:t>13</w:t>
      </w:r>
    </w:p>
    <w:p w14:paraId="7773C718" w14:textId="246F09D4" w:rsidR="000422CF" w:rsidRDefault="000422CF">
      <w:pPr>
        <w:pStyle w:val="TM2"/>
        <w:tabs>
          <w:tab w:val="right" w:leader="dot" w:pos="9066"/>
        </w:tabs>
        <w:rPr>
          <w:rFonts w:ascii="Aptos" w:eastAsia="Times New Roman" w:hAnsi="Aptos"/>
          <w:noProof/>
          <w:lang w:eastAsia="fr-FR"/>
        </w:rPr>
      </w:pPr>
      <w:r>
        <w:t>1.3 Étude de l’existant</w:t>
        <w:tab/>
        <w:t>13</w:t>
      </w:r>
    </w:p>
    <w:p w14:paraId="2FA9EB57" w14:textId="611B0EBC" w:rsidR="000422CF" w:rsidRDefault="000422CF">
      <w:pPr>
        <w:pStyle w:val="TM2"/>
        <w:tabs>
          <w:tab w:val="right" w:leader="dot" w:pos="9066"/>
        </w:tabs>
        <w:rPr>
          <w:rFonts w:ascii="Aptos" w:eastAsia="Times New Roman" w:hAnsi="Aptos"/>
          <w:noProof/>
          <w:lang w:eastAsia="fr-FR"/>
        </w:rPr>
      </w:pPr>
      <w:r>
        <w:t>1.4 Critique de l’existant et problématique</w:t>
        <w:tab/>
        <w:t>14</w:t>
      </w:r>
    </w:p>
    <w:p w14:paraId="24B639C1" w14:textId="3CE6948E" w:rsidR="000422CF" w:rsidRDefault="000422CF">
      <w:pPr>
        <w:pStyle w:val="TM2"/>
        <w:tabs>
          <w:tab w:val="right" w:leader="dot" w:pos="9066"/>
        </w:tabs>
        <w:rPr>
          <w:rFonts w:ascii="Aptos" w:eastAsia="Times New Roman" w:hAnsi="Aptos"/>
          <w:noProof/>
          <w:lang w:eastAsia="fr-FR"/>
        </w:rPr>
      </w:pPr>
      <w:r>
        <w:t>1.5 Objectifs du projet</w:t>
        <w:tab/>
        <w:t>14</w:t>
      </w:r>
    </w:p>
    <w:p w14:paraId="7DD27016" w14:textId="7F279EBB" w:rsidR="000422CF" w:rsidRDefault="000422CF">
      <w:pPr>
        <w:pStyle w:val="TM2"/>
        <w:tabs>
          <w:tab w:val="right" w:leader="dot" w:pos="9066"/>
        </w:tabs>
        <w:rPr>
          <w:rFonts w:ascii="Aptos" w:eastAsia="Times New Roman" w:hAnsi="Aptos"/>
          <w:noProof/>
          <w:lang w:eastAsia="fr-FR"/>
        </w:rPr>
      </w:pPr>
      <w:r>
        <w:t>1.6 Présentation de la solution proposée : JOB4YOU</w:t>
        <w:tab/>
        <w:t>15</w:t>
      </w:r>
    </w:p>
    <w:p w14:paraId="0D22E711" w14:textId="09AF34AB" w:rsidR="000422CF" w:rsidRDefault="000422CF">
      <w:pPr>
        <w:pStyle w:val="TM2"/>
        <w:tabs>
          <w:tab w:val="right" w:leader="dot" w:pos="9066"/>
        </w:tabs>
        <w:rPr>
          <w:rFonts w:ascii="Aptos" w:eastAsia="Times New Roman" w:hAnsi="Aptos"/>
          <w:noProof/>
          <w:lang w:eastAsia="fr-FR"/>
        </w:rPr>
      </w:pPr>
      <w:r>
        <w:t>1.7 Méthodologie de travail adoptée</w:t>
        <w:tab/>
        <w:t>16</w:t>
      </w:r>
    </w:p>
    <w:p w14:paraId="0F074062" w14:textId="6AA8BF7B" w:rsidR="000422CF" w:rsidRDefault="000422CF">
      <w:pPr>
        <w:pStyle w:val="TM2"/>
        <w:tabs>
          <w:tab w:val="right" w:leader="dot" w:pos="9066"/>
        </w:tabs>
        <w:rPr>
          <w:rFonts w:ascii="Aptos" w:eastAsia="Times New Roman" w:hAnsi="Aptos"/>
          <w:noProof/>
          <w:lang w:eastAsia="fr-FR"/>
        </w:rPr>
      </w:pPr>
      <w:r>
        <w:t>1.8 Planification du projet</w:t>
        <w:tab/>
        <w:t>16</w:t>
      </w:r>
    </w:p>
    <w:p w14:paraId="243DB4D6" w14:textId="7301B38F" w:rsidR="000422CF" w:rsidRDefault="000422CF">
      <w:pPr>
        <w:pStyle w:val="TM2"/>
        <w:tabs>
          <w:tab w:val="right" w:leader="dot" w:pos="9066"/>
        </w:tabs>
        <w:rPr>
          <w:rFonts w:ascii="Aptos" w:eastAsia="Times New Roman" w:hAnsi="Aptos"/>
          <w:noProof/>
          <w:lang w:eastAsia="fr-FR"/>
        </w:rPr>
      </w:pPr>
      <w:r>
        <w:t>1.9 Conclusion</w:t>
        <w:tab/>
        <w:t>18</w:t>
      </w:r>
    </w:p>
    <w:p w14:paraId="6E4F4949" w14:textId="2B45E36F" w:rsidR="000422CF" w:rsidRDefault="000422CF">
      <w:pPr>
        <w:pStyle w:val="TM1"/>
        <w:tabs>
          <w:tab w:val="right" w:leader="dot" w:pos="9066"/>
        </w:tabs>
        <w:rPr>
          <w:rFonts w:ascii="Aptos" w:eastAsia="Times New Roman" w:hAnsi="Aptos"/>
          <w:noProof/>
          <w:lang w:eastAsia="fr-FR"/>
        </w:rPr>
      </w:pPr>
      <w:r>
        <w:t>Chapitre 2 : Analyse et Spécification des Besoins</w:t>
        <w:tab/>
        <w:t>19</w:t>
      </w:r>
    </w:p>
    <w:p w14:paraId="72BB63A9" w14:textId="42AA9AD2" w:rsidR="000422CF" w:rsidRDefault="000422CF">
      <w:pPr>
        <w:pStyle w:val="TM2"/>
        <w:tabs>
          <w:tab w:val="right" w:leader="dot" w:pos="9066"/>
        </w:tabs>
        <w:rPr>
          <w:rFonts w:ascii="Aptos" w:eastAsia="Times New Roman" w:hAnsi="Aptos"/>
          <w:noProof/>
          <w:lang w:eastAsia="fr-FR"/>
        </w:rPr>
      </w:pPr>
      <w:r>
        <w:t>2.1 Introduction</w:t>
        <w:tab/>
        <w:t>19</w:t>
      </w:r>
    </w:p>
    <w:p w14:paraId="19EB4B33" w14:textId="3FFF5788" w:rsidR="000422CF" w:rsidRDefault="000422CF">
      <w:pPr>
        <w:pStyle w:val="TM2"/>
        <w:tabs>
          <w:tab w:val="right" w:leader="dot" w:pos="9066"/>
        </w:tabs>
        <w:rPr>
          <w:rFonts w:ascii="Aptos" w:eastAsia="Times New Roman" w:hAnsi="Aptos"/>
          <w:noProof/>
          <w:lang w:eastAsia="fr-FR"/>
        </w:rPr>
      </w:pPr>
      <w:r>
        <w:t>2.2 Étude fonctionnelle</w:t>
        <w:tab/>
        <w:t>19</w:t>
      </w:r>
    </w:p>
    <w:p w14:paraId="72B0A04B" w14:textId="0FF1A873" w:rsidR="000422CF" w:rsidRDefault="000422CF">
      <w:pPr>
        <w:pStyle w:val="TM3"/>
        <w:tabs>
          <w:tab w:val="right" w:leader="dot" w:pos="9066"/>
        </w:tabs>
        <w:rPr>
          <w:rFonts w:ascii="Aptos" w:eastAsia="Times New Roman" w:hAnsi="Aptos"/>
          <w:noProof/>
          <w:lang w:eastAsia="fr-FR"/>
        </w:rPr>
      </w:pPr>
      <w:r>
        <w:t>2.2.1 Identification des acteurs du système</w:t>
        <w:tab/>
        <w:t>19</w:t>
      </w:r>
    </w:p>
    <w:p w14:paraId="7D0242FF" w14:textId="2F518677" w:rsidR="000422CF" w:rsidRDefault="000422CF">
      <w:pPr>
        <w:pStyle w:val="TM3"/>
        <w:tabs>
          <w:tab w:val="right" w:leader="dot" w:pos="9066"/>
        </w:tabs>
        <w:rPr>
          <w:rFonts w:ascii="Aptos" w:eastAsia="Times New Roman" w:hAnsi="Aptos"/>
          <w:noProof/>
          <w:lang w:eastAsia="fr-FR"/>
        </w:rPr>
      </w:pPr>
      <w:r>
        <w:t>2.2.2 Identification des besoins fonctionnels</w:t>
        <w:tab/>
        <w:t>20</w:t>
      </w:r>
    </w:p>
    <w:p w14:paraId="5AD12440" w14:textId="4FB5A009" w:rsidR="000422CF" w:rsidRDefault="000422CF">
      <w:pPr>
        <w:pStyle w:val="TM3"/>
        <w:tabs>
          <w:tab w:val="right" w:leader="dot" w:pos="9066"/>
        </w:tabs>
        <w:rPr>
          <w:rFonts w:ascii="Aptos" w:eastAsia="Times New Roman" w:hAnsi="Aptos"/>
          <w:noProof/>
          <w:lang w:eastAsia="fr-FR"/>
        </w:rPr>
      </w:pPr>
      <w:r>
        <w:t>2.2.3 Identification des besoins non fonctionnels</w:t>
        <w:tab/>
        <w:t>21</w:t>
      </w:r>
    </w:p>
    <w:p w:rsidR="000422CF" w:rsidRDefault="000422CF">
      <w:pPr>
        <w:pStyle w:val="TM3"/>
        <w:tabs>
          <w:tab w:val="right" w:leader="dot" w:pos="9066"/>
        </w:tabs>
        <w:rPr>
          <w:rFonts w:ascii="Aptos" w:eastAsia="Times New Roman" w:hAnsi="Aptos"/>
          <w:noProof/>
          <w:lang w:eastAsia="fr-FR"/>
        </w:rPr>
      </w:pPr>
      <w:r>
        <w:t xml:space="preserve">2.2.4 Diagramme d’activité — Vue d’ensemble du processus de recrutement</w:t>
        <w:tab/>
        <w:t>22</w:t>
      </w:r>
    </w:p>
    <w:p w:rsidR="000422CF" w:rsidRDefault="000422CF">
      <w:pPr>
        <w:pStyle w:val="TM3"/>
        <w:tabs>
          <w:tab w:val="right" w:leader="dot" w:pos="9066"/>
        </w:tabs>
        <w:rPr>
          <w:rFonts w:ascii="Aptos" w:eastAsia="Times New Roman" w:hAnsi="Aptos"/>
          <w:noProof/>
          <w:lang w:eastAsia="fr-FR"/>
        </w:rPr>
      </w:pPr>
      <w:r>
        <w:t xml:space="preserve">2.2.5 Diagrammes de cas d’utilisation</w:t>
        <w:tab/>
        <w:t>24</w:t>
      </w:r>
    </w:p>
    <w:p w:rsidR="000422CF" w:rsidRDefault="000422CF">
      <w:pPr>
        <w:pStyle w:val="TM3"/>
        <w:tabs>
          <w:tab w:val="right" w:leader="dot" w:pos="9066"/>
        </w:tabs>
        <w:rPr>
          <w:rFonts w:ascii="Aptos" w:eastAsia="Times New Roman" w:hAnsi="Aptos"/>
          <w:noProof/>
          <w:lang w:eastAsia="fr-FR"/>
        </w:rPr>
      </w:pPr>
      <w:r>
        <w:t xml:space="preserve">2.2.6 Description textuelle de quelques cas d’utilisation</w:t>
        <w:tab/>
        <w:t>27</w:t>
      </w:r>
    </w:p>
    <w:p w:rsidR="000422CF" w:rsidRDefault="000422CF">
      <w:pPr>
        <w:pStyle w:val="TM3"/>
        <w:tabs>
          <w:tab w:val="right" w:leader="dot" w:pos="9066"/>
        </w:tabs>
        <w:rPr>
          <w:rFonts w:ascii="Aptos" w:eastAsia="Times New Roman" w:hAnsi="Aptos"/>
          <w:noProof/>
          <w:lang w:eastAsia="fr-FR"/>
        </w:rPr>
      </w:pPr>
      <w:r>
        <w:t xml:space="preserve">2.2.7 Diagramme de séquence système (boîte noire)</w:t>
        <w:tab/>
        <w:t>29</w:t>
      </w:r>
    </w:p>
    <w:p w:rsidR="000422CF" w:rsidRDefault="000422CF">
      <w:pPr>
        <w:pStyle w:val="TM2"/>
        <w:tabs>
          <w:tab w:val="right" w:leader="dot" w:pos="9066"/>
        </w:tabs>
        <w:rPr>
          <w:rFonts w:ascii="Aptos" w:eastAsia="Times New Roman" w:hAnsi="Aptos"/>
          <w:noProof/>
          <w:lang w:eastAsia="fr-FR"/>
        </w:rPr>
      </w:pPr>
      <w:r>
        <w:t xml:space="preserve">2.3 Étude technique</w:t>
        <w:tab/>
        <w:t>29</w:t>
      </w:r>
    </w:p>
    <w:p w:rsidR="000422CF" w:rsidRDefault="000422CF">
      <w:pPr>
        <w:pStyle w:val="TM3"/>
        <w:tabs>
          <w:tab w:val="right" w:leader="dot" w:pos="9066"/>
        </w:tabs>
        <w:rPr>
          <w:rFonts w:ascii="Aptos" w:eastAsia="Times New Roman" w:hAnsi="Aptos"/>
          <w:noProof/>
          <w:lang w:eastAsia="fr-FR"/>
        </w:rPr>
      </w:pPr>
      <w:r>
        <w:t xml:space="preserve">2.3.1 Architecture physique cible</w:t>
        <w:tab/>
        <w:t>29</w:t>
      </w:r>
    </w:p>
    <w:p w:rsidR="000422CF" w:rsidRDefault="000422CF">
      <w:pPr>
        <w:pStyle w:val="TM3"/>
        <w:tabs>
          <w:tab w:val="right" w:leader="dot" w:pos="9066"/>
        </w:tabs>
        <w:rPr>
          <w:rFonts w:ascii="Aptos" w:eastAsia="Times New Roman" w:hAnsi="Aptos"/>
          <w:noProof/>
          <w:lang w:eastAsia="fr-FR"/>
        </w:rPr>
      </w:pPr>
      <w:r>
        <w:t xml:space="preserve">2.3.2 Côté client — Angular</w:t>
        <w:tab/>
        <w:t>30</w:t>
      </w:r>
    </w:p>
    <w:p w:rsidR="000422CF" w:rsidRDefault="000422CF">
      <w:pPr>
        <w:pStyle w:val="TM3"/>
        <w:tabs>
          <w:tab w:val="right" w:leader="dot" w:pos="9066"/>
        </w:tabs>
        <w:rPr>
          <w:rFonts w:ascii="Aptos" w:eastAsia="Times New Roman" w:hAnsi="Aptos"/>
          <w:noProof/>
          <w:lang w:eastAsia="fr-FR"/>
        </w:rPr>
      </w:pPr>
      <w:r>
        <w:t xml:space="preserve">2.3.3 Côté serveur — Spring Boot</w:t>
        <w:tab/>
        <w:t>30</w:t>
      </w:r>
    </w:p>
    <w:p w:rsidR="000422CF" w:rsidRDefault="000422CF">
      <w:pPr>
        <w:pStyle w:val="TM3"/>
        <w:tabs>
          <w:tab w:val="right" w:leader="dot" w:pos="9066"/>
        </w:tabs>
        <w:rPr>
          <w:rFonts w:ascii="Aptos" w:eastAsia="Times New Roman" w:hAnsi="Aptos"/>
          <w:noProof/>
          <w:lang w:eastAsia="fr-FR"/>
        </w:rPr>
      </w:pPr>
      <w:r>
        <w:t xml:space="preserve">2.3.4 La sécurité — Spring Security et JWT</w:t>
        <w:tab/>
        <w:t>31</w:t>
      </w:r>
    </w:p>
    <w:p w:rsidR="000422CF" w:rsidRDefault="000422CF">
      <w:pPr>
        <w:pStyle w:val="TM2"/>
        <w:tabs>
          <w:tab w:val="right" w:leader="dot" w:pos="9066"/>
        </w:tabs>
        <w:rPr>
          <w:rFonts w:ascii="Aptos" w:eastAsia="Times New Roman" w:hAnsi="Aptos"/>
          <w:noProof/>
          <w:lang w:eastAsia="fr-FR"/>
        </w:rPr>
      </w:pPr>
      <w:r>
        <w:t xml:space="preserve">2.4 Conclusion</w:t>
        <w:tab/>
        <w:t>31</w:t>
      </w:r>
    </w:p>
    <w:p w14:paraId="489DCB77" w14:textId="311CBEDC" w:rsidR="000422CF" w:rsidRDefault="000422CF">
      <w:pPr>
        <w:pStyle w:val="TM1"/>
        <w:tabs>
          <w:tab w:val="right" w:leader="dot" w:pos="9066"/>
        </w:tabs>
        <w:rPr>
          <w:rFonts w:ascii="Aptos" w:eastAsia="Times New Roman" w:hAnsi="Aptos"/>
          <w:noProof/>
          <w:lang w:eastAsia="fr-FR"/>
        </w:rPr>
      </w:pPr>
      <w:r>
        <w:t>Chapitre 3 : Conception</w:t>
        <w:tab/>
        <w:t>32</w:t>
      </w:r>
    </w:p>
    <w:p w:rsidR="000422CF" w:rsidRDefault="000422CF">
      <w:pPr>
        <w:pStyle w:val="TM2"/>
        <w:tabs>
          <w:tab w:val="right" w:leader="dot" w:pos="9066"/>
        </w:tabs>
        <w:rPr>
          <w:rFonts w:ascii="Aptos" w:eastAsia="Times New Roman" w:hAnsi="Aptos"/>
          <w:noProof/>
          <w:lang w:eastAsia="fr-FR"/>
        </w:rPr>
      </w:pPr>
      <w:r>
        <w:t xml:space="preserve">3.1 Introduction</w:t>
        <w:tab/>
        <w:t>32</w:t>
      </w:r>
    </w:p>
    <w:p w:rsidR="000422CF" w:rsidRDefault="000422CF">
      <w:pPr>
        <w:pStyle w:val="TM2"/>
        <w:tabs>
          <w:tab w:val="right" w:leader="dot" w:pos="9066"/>
        </w:tabs>
        <w:rPr>
          <w:rFonts w:ascii="Aptos" w:eastAsia="Times New Roman" w:hAnsi="Aptos"/>
          <w:noProof/>
          <w:lang w:eastAsia="fr-FR"/>
        </w:rPr>
      </w:pPr>
      <w:r>
        <w:t xml:space="preserve">3.2 Diagramme des paquetages</w:t>
        <w:tab/>
        <w:t>32</w:t>
      </w:r>
    </w:p>
    <w:p w:rsidR="000422CF" w:rsidRDefault="000422CF">
      <w:pPr>
        <w:pStyle w:val="TM2"/>
        <w:tabs>
          <w:tab w:val="right" w:leader="dot" w:pos="9066"/>
        </w:tabs>
        <w:rPr>
          <w:rFonts w:ascii="Aptos" w:eastAsia="Times New Roman" w:hAnsi="Aptos"/>
          <w:noProof/>
          <w:lang w:eastAsia="fr-FR"/>
        </w:rPr>
      </w:pPr>
      <w:r>
        <w:t xml:space="preserve">3.3 Diagrammes de classes</w:t>
        <w:tab/>
        <w:t>33</w:t>
      </w:r>
    </w:p>
    <w:p w:rsidR="000422CF" w:rsidRDefault="000422CF">
      <w:pPr>
        <w:pStyle w:val="TM2"/>
        <w:tabs>
          <w:tab w:val="right" w:leader="dot" w:pos="9066"/>
        </w:tabs>
        <w:rPr>
          <w:rFonts w:ascii="Aptos" w:eastAsia="Times New Roman" w:hAnsi="Aptos"/>
          <w:noProof/>
          <w:lang w:eastAsia="fr-FR"/>
        </w:rPr>
      </w:pPr>
      <w:r>
        <w:t xml:space="preserve">3.4 Séquence technique — Soumission asynchrone et scoring IA</w:t>
        <w:tab/>
        <w:t>36</w:t>
      </w:r>
    </w:p>
    <w:p w:rsidR="000422CF" w:rsidRDefault="000422CF">
      <w:pPr>
        <w:pStyle w:val="TM2"/>
        <w:tabs>
          <w:tab w:val="right" w:leader="dot" w:pos="9066"/>
        </w:tabs>
        <w:rPr>
          <w:rFonts w:ascii="Aptos" w:eastAsia="Times New Roman" w:hAnsi="Aptos"/>
          <w:noProof/>
          <w:lang w:eastAsia="fr-FR"/>
        </w:rPr>
      </w:pPr>
      <w:r>
        <w:t xml:space="preserve">3.5 Diagrammes de séquence objet</w:t>
        <w:tab/>
        <w:t>36</w:t>
      </w:r>
    </w:p>
    <w:p w:rsidR="000422CF" w:rsidRDefault="000422CF">
      <w:pPr>
        <w:pStyle w:val="TM3"/>
        <w:tabs>
          <w:tab w:val="right" w:leader="dot" w:pos="9066"/>
        </w:tabs>
        <w:rPr>
          <w:rFonts w:ascii="Aptos" w:eastAsia="Times New Roman" w:hAnsi="Aptos"/>
          <w:noProof/>
          <w:lang w:eastAsia="fr-FR"/>
        </w:rPr>
      </w:pPr>
      <w:r>
        <w:t xml:space="preserve">3.5.1 Planifier un entretien</w:t>
        <w:tab/>
        <w:t>37</w:t>
      </w:r>
    </w:p>
    <w:p w:rsidR="000422CF" w:rsidRDefault="000422CF">
      <w:pPr>
        <w:pStyle w:val="TM3"/>
        <w:tabs>
          <w:tab w:val="right" w:leader="dot" w:pos="9066"/>
        </w:tabs>
        <w:rPr>
          <w:rFonts w:ascii="Aptos" w:eastAsia="Times New Roman" w:hAnsi="Aptos"/>
          <w:noProof/>
          <w:lang w:eastAsia="fr-FR"/>
        </w:rPr>
      </w:pPr>
      <w:r>
        <w:t xml:space="preserve">3.5.2 Décision finale de recrutement</w:t>
        <w:tab/>
        <w:t>38</w:t>
      </w:r>
    </w:p>
    <w:p w:rsidR="000422CF" w:rsidRDefault="000422CF">
      <w:pPr>
        <w:pStyle w:val="TM3"/>
        <w:tabs>
          <w:tab w:val="right" w:leader="dot" w:pos="9066"/>
        </w:tabs>
        <w:rPr>
          <w:rFonts w:ascii="Aptos" w:eastAsia="Times New Roman" w:hAnsi="Aptos"/>
          <w:noProof/>
          <w:lang w:eastAsia="fr-FR"/>
        </w:rPr>
      </w:pPr>
      <w:r>
        <w:t xml:space="preserve">3.5.3 Analyse IA du CV (extraction, scoring via n8n et Cohere)</w:t>
        <w:tab/>
        <w:t>39</w:t>
      </w:r>
    </w:p>
    <w:p w:rsidR="000422CF" w:rsidRDefault="000422CF">
      <w:pPr>
        <w:pStyle w:val="TM3"/>
        <w:tabs>
          <w:tab w:val="right" w:leader="dot" w:pos="9066"/>
        </w:tabs>
        <w:rPr>
          <w:rFonts w:ascii="Aptos" w:eastAsia="Times New Roman" w:hAnsi="Aptos"/>
          <w:noProof/>
          <w:lang w:eastAsia="fr-FR"/>
        </w:rPr>
      </w:pPr>
      <w:r>
        <w:t xml:space="preserve">3.5.4 Passage en évaluation technique — routage et notification des managers</w:t>
        <w:tab/>
        <w:t>40</w:t>
      </w:r>
    </w:p>
    <w:p w:rsidR="000422CF" w:rsidRDefault="000422CF">
      <w:pPr>
        <w:pStyle w:val="TM2"/>
        <w:tabs>
          <w:tab w:val="right" w:leader="dot" w:pos="9066"/>
        </w:tabs>
        <w:rPr>
          <w:rFonts w:ascii="Aptos" w:eastAsia="Times New Roman" w:hAnsi="Aptos"/>
          <w:noProof/>
          <w:lang w:eastAsia="fr-FR"/>
        </w:rPr>
      </w:pPr>
      <w:r>
        <w:t xml:space="preserve">3.6 Diagramme d’états — Cycle de vie d’une candidature</w:t>
        <w:tab/>
        <w:t>41</w:t>
      </w:r>
    </w:p>
    <w:p w:rsidR="000422CF" w:rsidRDefault="000422CF">
      <w:pPr>
        <w:pStyle w:val="TM2"/>
        <w:tabs>
          <w:tab w:val="right" w:leader="dot" w:pos="9066"/>
        </w:tabs>
        <w:rPr>
          <w:rFonts w:ascii="Aptos" w:eastAsia="Times New Roman" w:hAnsi="Aptos"/>
          <w:noProof/>
          <w:lang w:eastAsia="fr-FR"/>
        </w:rPr>
      </w:pPr>
      <w:r>
        <w:t xml:space="preserve">3.7 Conception de la base de données</w:t>
        <w:tab/>
        <w:t>43</w:t>
      </w:r>
    </w:p>
    <w:p w:rsidR="000422CF" w:rsidRDefault="000422CF">
      <w:pPr>
        <w:pStyle w:val="TM2"/>
        <w:tabs>
          <w:tab w:val="right" w:leader="dot" w:pos="9066"/>
        </w:tabs>
        <w:rPr>
          <w:rFonts w:ascii="Aptos" w:eastAsia="Times New Roman" w:hAnsi="Aptos"/>
          <w:noProof/>
          <w:lang w:eastAsia="fr-FR"/>
        </w:rPr>
      </w:pPr>
      <w:r>
        <w:t xml:space="preserve">3.8 Diagramme de composants</w:t>
        <w:tab/>
        <w:t>45</w:t>
      </w:r>
    </w:p>
    <w:p w:rsidR="000422CF" w:rsidRDefault="000422CF">
      <w:pPr>
        <w:pStyle w:val="TM2"/>
        <w:tabs>
          <w:tab w:val="right" w:leader="dot" w:pos="9066"/>
        </w:tabs>
        <w:rPr>
          <w:rFonts w:ascii="Aptos" w:eastAsia="Times New Roman" w:hAnsi="Aptos"/>
          <w:noProof/>
          <w:lang w:eastAsia="fr-FR"/>
        </w:rPr>
      </w:pPr>
      <w:r>
        <w:t xml:space="preserve">3.9 Diagramme de déploiement</w:t>
        <w:tab/>
        <w:t>46</w:t>
      </w:r>
    </w:p>
    <w:p w:rsidR="000422CF" w:rsidRDefault="000422CF">
      <w:pPr>
        <w:pStyle w:val="TM2"/>
        <w:tabs>
          <w:tab w:val="right" w:leader="dot" w:pos="9066"/>
        </w:tabs>
        <w:rPr>
          <w:rFonts w:ascii="Aptos" w:eastAsia="Times New Roman" w:hAnsi="Aptos"/>
          <w:noProof/>
          <w:lang w:eastAsia="fr-FR"/>
        </w:rPr>
      </w:pPr>
      <w:r>
        <w:t xml:space="preserve">3.10 Conclusion</w:t>
        <w:tab/>
        <w:t>46</w:t>
      </w:r>
    </w:p>
    <w:p w14:paraId="4AD77FAE" w14:textId="5B613107" w:rsidR="000422CF" w:rsidRDefault="000422CF">
      <w:pPr>
        <w:pStyle w:val="TM1"/>
        <w:tabs>
          <w:tab w:val="right" w:leader="dot" w:pos="9066"/>
        </w:tabs>
        <w:rPr>
          <w:rFonts w:ascii="Aptos" w:eastAsia="Times New Roman" w:hAnsi="Aptos"/>
          <w:noProof/>
          <w:lang w:eastAsia="fr-FR"/>
        </w:rPr>
      </w:pPr>
      <w:r>
        <w:t>Chapitre 4 : Réalisation</w:t>
        <w:tab/>
        <w:t>47</w:t>
      </w:r>
    </w:p>
    <w:p w14:paraId="484A1538" w14:textId="0F07C56E" w:rsidR="000422CF" w:rsidRDefault="000422CF">
      <w:pPr>
        <w:pStyle w:val="TM2"/>
        <w:tabs>
          <w:tab w:val="right" w:leader="dot" w:pos="9066"/>
        </w:tabs>
        <w:rPr>
          <w:rFonts w:ascii="Aptos" w:eastAsia="Times New Roman" w:hAnsi="Aptos"/>
          <w:noProof/>
          <w:lang w:eastAsia="fr-FR"/>
        </w:rPr>
      </w:pPr>
      <w:r>
        <w:t>4.1 Introduction</w:t>
        <w:tab/>
        <w:t>47</w:t>
      </w:r>
    </w:p>
    <w:p w14:paraId="5D1CEB78" w14:textId="51D430F9" w:rsidR="000422CF" w:rsidRDefault="000422CF">
      <w:pPr>
        <w:pStyle w:val="TM2"/>
        <w:tabs>
          <w:tab w:val="right" w:leader="dot" w:pos="9066"/>
        </w:tabs>
        <w:rPr>
          <w:rFonts w:ascii="Aptos" w:eastAsia="Times New Roman" w:hAnsi="Aptos"/>
          <w:noProof/>
          <w:lang w:eastAsia="fr-FR"/>
        </w:rPr>
      </w:pPr>
      <w:r>
        <w:t>4.2 Environnement de travail</w:t>
        <w:tab/>
        <w:t>47</w:t>
      </w:r>
    </w:p>
    <w:p w14:paraId="39824A8A" w14:textId="291DBEAD" w:rsidR="000422CF" w:rsidRDefault="000422CF">
      <w:pPr>
        <w:pStyle w:val="TM3"/>
        <w:tabs>
          <w:tab w:val="right" w:leader="dot" w:pos="9066"/>
        </w:tabs>
        <w:rPr>
          <w:rFonts w:ascii="Aptos" w:eastAsia="Times New Roman" w:hAnsi="Aptos"/>
          <w:noProof/>
          <w:lang w:eastAsia="fr-FR"/>
        </w:rPr>
      </w:pPr>
      <w:r>
        <w:t>4.2.1 Environnement matériel</w:t>
        <w:tab/>
        <w:t>47</w:t>
      </w:r>
    </w:p>
    <w:p w14:paraId="567251D8" w14:textId="34FCFEC1" w:rsidR="000422CF" w:rsidRDefault="000422CF">
      <w:pPr>
        <w:pStyle w:val="TM3"/>
        <w:tabs>
          <w:tab w:val="right" w:leader="dot" w:pos="9066"/>
        </w:tabs>
        <w:rPr>
          <w:rFonts w:ascii="Aptos" w:eastAsia="Times New Roman" w:hAnsi="Aptos"/>
          <w:noProof/>
          <w:lang w:eastAsia="fr-FR"/>
        </w:rPr>
      </w:pPr>
      <w:r>
        <w:t>4.2.2 Environnement logiciel</w:t>
        <w:tab/>
        <w:t>47</w:t>
      </w:r>
    </w:p>
    <w:p w14:paraId="7ABAB0C5" w14:textId="0FB16DBB" w:rsidR="000422CF" w:rsidRDefault="000422CF">
      <w:pPr>
        <w:pStyle w:val="TM3"/>
        <w:tabs>
          <w:tab w:val="right" w:leader="dot" w:pos="9066"/>
        </w:tabs>
        <w:rPr>
          <w:rFonts w:ascii="Aptos" w:eastAsia="Times New Roman" w:hAnsi="Aptos"/>
          <w:noProof/>
          <w:lang w:eastAsia="fr-FR"/>
        </w:rPr>
      </w:pPr>
      <w:r>
        <w:t>4.2.3 Gestion de version</w:t>
        <w:tab/>
        <w:t>48</w:t>
      </w:r>
    </w:p>
    <w:p w14:paraId="671C6595" w14:textId="28E003E7" w:rsidR="000422CF" w:rsidRDefault="000422CF">
      <w:pPr>
        <w:pStyle w:val="TM3"/>
        <w:tabs>
          <w:tab w:val="right" w:leader="dot" w:pos="9066"/>
        </w:tabs>
        <w:rPr>
          <w:rFonts w:ascii="Aptos" w:eastAsia="Times New Roman" w:hAnsi="Aptos"/>
          <w:noProof/>
          <w:lang w:eastAsia="fr-FR"/>
        </w:rPr>
      </w:pPr>
      <w:r>
        <w:t>4.2.4 Sécurité applicative</w:t>
        <w:tab/>
        <w:t>48</w:t>
      </w:r>
    </w:p>
    <w:p w14:paraId="4771F43F" w14:textId="3AFB1EE1" w:rsidR="000422CF" w:rsidRDefault="000422CF">
      <w:pPr>
        <w:pStyle w:val="TM2"/>
        <w:tabs>
          <w:tab w:val="right" w:leader="dot" w:pos="9066"/>
        </w:tabs>
        <w:rPr>
          <w:rFonts w:ascii="Aptos" w:eastAsia="Times New Roman" w:hAnsi="Aptos"/>
          <w:noProof/>
          <w:lang w:eastAsia="fr-FR"/>
        </w:rPr>
      </w:pPr>
      <w:r>
        <w:t>4.3 Interfaces graphiques de l’application</w:t>
        <w:tab/>
        <w:t>48</w:t>
      </w:r>
    </w:p>
    <w:p w:rsidR="000422CF" w:rsidRDefault="000422CF">
      <w:pPr>
        <w:pStyle w:val="TM3"/>
        <w:tabs>
          <w:tab w:val="right" w:leader="dot" w:pos="9066"/>
        </w:tabs>
        <w:rPr>
          <w:rFonts w:ascii="Aptos" w:eastAsia="Times New Roman" w:hAnsi="Aptos"/>
          <w:noProof/>
          <w:lang w:eastAsia="fr-FR"/>
        </w:rPr>
      </w:pPr>
      <w:r>
        <w:t>4.3.1 Accès public et espace candidat</w:t>
        <w:tab/>
        <w:t>49</w:t>
      </w:r>
    </w:p>
    <w:p w:rsidR="000422CF" w:rsidRDefault="000422CF">
      <w:pPr>
        <w:pStyle w:val="TM3"/>
        <w:tabs>
          <w:tab w:val="right" w:leader="dot" w:pos="9066"/>
        </w:tabs>
        <w:rPr>
          <w:rFonts w:ascii="Aptos" w:eastAsia="Times New Roman" w:hAnsi="Aptos"/>
          <w:noProof/>
          <w:lang w:eastAsia="fr-FR"/>
        </w:rPr>
      </w:pPr>
      <w:r>
        <w:t>4.3.2 Espace RH — suivi du processus de recrutement</w:t>
        <w:tab/>
        <w:t>52</w:t>
      </w:r>
    </w:p>
    <w:p w:rsidR="000422CF" w:rsidRDefault="000422CF">
      <w:pPr>
        <w:pStyle w:val="TM3"/>
        <w:tabs>
          <w:tab w:val="right" w:leader="dot" w:pos="9066"/>
        </w:tabs>
        <w:rPr>
          <w:rFonts w:ascii="Aptos" w:eastAsia="Times New Roman" w:hAnsi="Aptos"/>
          <w:noProof/>
          <w:lang w:eastAsia="fr-FR"/>
        </w:rPr>
      </w:pPr>
      <w:r>
        <w:t>4.3.3 Espace manager</w:t>
        <w:tab/>
        <w:t>57</w:t>
      </w:r>
    </w:p>
    <w:p w:rsidR="000422CF" w:rsidRDefault="000422CF">
      <w:pPr>
        <w:pStyle w:val="TM3"/>
        <w:tabs>
          <w:tab w:val="right" w:leader="dot" w:pos="9066"/>
        </w:tabs>
        <w:rPr>
          <w:rFonts w:ascii="Aptos" w:eastAsia="Times New Roman" w:hAnsi="Aptos"/>
          <w:noProof/>
          <w:lang w:eastAsia="fr-FR"/>
        </w:rPr>
      </w:pPr>
      <w:r>
        <w:t>4.3.4 Administrateur — comptes, paramétrage et traçabilité</w:t>
        <w:tab/>
        <w:t>59</w:t>
      </w:r>
    </w:p>
    <w:p w:rsidR="000422CF" w:rsidRDefault="000422CF">
      <w:pPr>
        <w:pStyle w:val="TM3"/>
        <w:tabs>
          <w:tab w:val="right" w:leader="dot" w:pos="9066"/>
        </w:tabs>
        <w:rPr>
          <w:rFonts w:ascii="Aptos" w:eastAsia="Times New Roman" w:hAnsi="Aptos"/>
          <w:noProof/>
          <w:lang w:eastAsia="fr-FR"/>
        </w:rPr>
      </w:pPr>
      <w:r>
        <w:t>4.3.5 Automatisation n8n et notification du candidat</w:t>
        <w:tab/>
        <w:t>60</w:t>
      </w:r>
    </w:p>
    <w:p w14:paraId="79B3FD09" w14:textId="77FE9BCD" w:rsidR="000422CF" w:rsidRDefault="000422CF">
      <w:pPr>
        <w:pStyle w:val="TM2"/>
        <w:tabs>
          <w:tab w:val="right" w:leader="dot" w:pos="9066"/>
        </w:tabs>
        <w:rPr>
          <w:rFonts w:ascii="Aptos" w:eastAsia="Times New Roman" w:hAnsi="Aptos"/>
          <w:noProof/>
          <w:lang w:eastAsia="fr-FR"/>
        </w:rPr>
      </w:pPr>
      <w:r>
        <w:t>4.4 Tests</w:t>
        <w:tab/>
        <w:t>62</w:t>
      </w:r>
    </w:p>
    <w:p w14:paraId="08FF2E8B" w14:textId="49FA5D40" w:rsidR="000422CF" w:rsidRDefault="000422CF">
      <w:pPr>
        <w:pStyle w:val="TM3"/>
        <w:tabs>
          <w:tab w:val="right" w:leader="dot" w:pos="9066"/>
        </w:tabs>
        <w:rPr>
          <w:rFonts w:ascii="Aptos" w:eastAsia="Times New Roman" w:hAnsi="Aptos"/>
          <w:noProof/>
          <w:lang w:eastAsia="fr-FR"/>
        </w:rPr>
      </w:pPr>
      <w:r>
        <w:t>4.4.1 Tests unitaires (JUnit 5 / Mockito)</w:t>
        <w:tab/>
        <w:t>62</w:t>
      </w:r>
    </w:p>
    <w:p w14:paraId="40A9501B" w14:textId="191934EC" w:rsidR="000422CF" w:rsidRDefault="000422CF">
      <w:pPr>
        <w:pStyle w:val="TM3"/>
        <w:tabs>
          <w:tab w:val="right" w:leader="dot" w:pos="9066"/>
        </w:tabs>
        <w:rPr>
          <w:rFonts w:ascii="Aptos" w:eastAsia="Times New Roman" w:hAnsi="Aptos"/>
          <w:noProof/>
          <w:lang w:eastAsia="fr-FR"/>
        </w:rPr>
      </w:pPr>
      <w:r>
        <w:t>4.4.2 Tests fonctionnels manuels</w:t>
        <w:tab/>
        <w:t>63</w:t>
      </w:r>
    </w:p>
    <w:p w14:paraId="3A72EBD5" w14:textId="3D0D89F5" w:rsidR="000422CF" w:rsidRDefault="000422CF">
      <w:pPr>
        <w:pStyle w:val="TM3"/>
        <w:tabs>
          <w:tab w:val="right" w:leader="dot" w:pos="9066"/>
        </w:tabs>
        <w:rPr>
          <w:rFonts w:ascii="Aptos" w:eastAsia="Times New Roman" w:hAnsi="Aptos"/>
          <w:noProof/>
          <w:lang w:eastAsia="fr-FR"/>
        </w:rPr>
      </w:pPr>
      <w:r>
        <w:t>4.4.3 Tests des API avec Postman et Swagger</w:t>
        <w:tab/>
        <w:t>65</w:t>
      </w:r>
    </w:p>
    <w:p w14:paraId="65CE23EB" w14:textId="7D178858" w:rsidR="000422CF" w:rsidRDefault="000422CF">
      <w:pPr>
        <w:pStyle w:val="TM3"/>
        <w:tabs>
          <w:tab w:val="right" w:leader="dot" w:pos="9066"/>
        </w:tabs>
        <w:rPr>
          <w:rFonts w:ascii="Aptos" w:eastAsia="Times New Roman" w:hAnsi="Aptos"/>
          <w:noProof/>
          <w:lang w:eastAsia="fr-FR"/>
        </w:rPr>
      </w:pPr>
      <w:r>
        <w:t>4.4.4 Vérification de bout en bout</w:t>
        <w:tab/>
        <w:t>65</w:t>
      </w:r>
    </w:p>
    <w:p w14:paraId="65CE23EB" w14:textId="7D178858" w:rsidR="000422CF" w:rsidRDefault="000422CF">
      <w:pPr>
        <w:pStyle w:val="TM3"/>
        <w:tabs>
          <w:tab w:val="right" w:leader="dot" w:pos="9066"/>
        </w:tabs>
        <w:rPr>
          <w:rFonts w:ascii="Aptos" w:eastAsia="Times New Roman" w:hAnsi="Aptos"/>
          <w:noProof/>
          <w:lang w:eastAsia="fr-FR"/>
        </w:rPr>
      </w:pPr>
      <w:r>
        <w:t>4.4.5 Évaluation du matching sur un jeu de référence annoté (Gold Set)</w:t>
        <w:tab/>
        <w:t>65</w:t>
      </w:r>
    </w:p>
    <w:p w14:paraId="65CE23EB" w14:textId="7D178858" w:rsidR="000422CF" w:rsidRDefault="000422CF">
      <w:pPr>
        <w:pStyle w:val="TM3"/>
        <w:tabs>
          <w:tab w:val="right" w:leader="dot" w:pos="9066"/>
        </w:tabs>
        <w:rPr>
          <w:rFonts w:ascii="Aptos" w:eastAsia="Times New Roman" w:hAnsi="Aptos"/>
          <w:noProof/>
          <w:lang w:eastAsia="fr-FR"/>
        </w:rPr>
      </w:pPr>
      <w:r>
        <w:t>4.4.6 Validation humaine du score et explicabilité</w:t>
        <w:tab/>
        <w:t>66</w:t>
      </w:r>
    </w:p>
    <w:p w14:paraId="3044CA89" w14:textId="63C6F6AE" w:rsidR="000422CF" w:rsidRDefault="000422CF">
      <w:pPr>
        <w:pStyle w:val="TM2"/>
        <w:tabs>
          <w:tab w:val="right" w:leader="dot" w:pos="9066"/>
        </w:tabs>
        <w:rPr>
          <w:rFonts w:ascii="Aptos" w:eastAsia="Times New Roman" w:hAnsi="Aptos"/>
          <w:noProof/>
          <w:lang w:eastAsia="fr-FR"/>
        </w:rPr>
      </w:pPr>
      <w:r>
        <w:t>4.5 Difficultés rencontrées et solutions apportées</w:t>
        <w:tab/>
        <w:t>67</w:t>
      </w:r>
    </w:p>
    <w:p w14:paraId="5A1AAD47" w14:textId="07803D81" w:rsidR="000422CF" w:rsidRDefault="000422CF">
      <w:pPr>
        <w:pStyle w:val="TM3"/>
        <w:tabs>
          <w:tab w:val="right" w:leader="dot" w:pos="9066"/>
        </w:tabs>
        <w:rPr>
          <w:rFonts w:ascii="Aptos" w:eastAsia="Times New Roman" w:hAnsi="Aptos"/>
          <w:noProof/>
          <w:lang w:eastAsia="fr-FR"/>
        </w:rPr>
      </w:pPr>
      <w:r>
        <w:t>4.5.1 Notification incomplète des managers</w:t>
        <w:tab/>
        <w:t>68</w:t>
      </w:r>
    </w:p>
    <w:p w14:paraId="4C766FE2" w14:textId="4D99A644" w:rsidR="000422CF" w:rsidRDefault="000422CF">
      <w:pPr>
        <w:pStyle w:val="TM3"/>
        <w:tabs>
          <w:tab w:val="right" w:leader="dot" w:pos="9066"/>
        </w:tabs>
        <w:rPr>
          <w:rFonts w:ascii="Aptos" w:eastAsia="Times New Roman" w:hAnsi="Aptos"/>
          <w:noProof/>
          <w:lang w:eastAsia="fr-FR"/>
        </w:rPr>
      </w:pPr>
      <w:r>
        <w:t>4.5.2 Distinguer un avis manager d’une décision finale RH</w:t>
        <w:tab/>
        <w:t>68</w:t>
      </w:r>
    </w:p>
    <w:p w14:paraId="76AF0AF0" w14:textId="13A98FA1" w:rsidR="000422CF" w:rsidRDefault="000422CF">
      <w:pPr>
        <w:pStyle w:val="TM3"/>
        <w:tabs>
          <w:tab w:val="right" w:leader="dot" w:pos="9066"/>
        </w:tabs>
        <w:rPr>
          <w:rFonts w:ascii="Aptos" w:eastAsia="Times New Roman" w:hAnsi="Aptos"/>
          <w:noProof/>
          <w:lang w:eastAsia="fr-FR"/>
        </w:rPr>
      </w:pPr>
      <w:r>
        <w:t>4.5.3 Cohérence des transitions de statut</w:t>
        <w:tab/>
        <w:t>68</w:t>
      </w:r>
    </w:p>
    <w:p w14:paraId="34439139" w14:textId="416A42F1" w:rsidR="000422CF" w:rsidRDefault="000422CF">
      <w:pPr>
        <w:pStyle w:val="TM3"/>
        <w:tabs>
          <w:tab w:val="right" w:leader="dot" w:pos="9066"/>
        </w:tabs>
        <w:rPr>
          <w:rFonts w:ascii="Aptos" w:eastAsia="Times New Roman" w:hAnsi="Aptos"/>
          <w:noProof/>
          <w:lang w:eastAsia="fr-FR"/>
        </w:rPr>
      </w:pPr>
      <w:r>
        <w:t>4.5.4 Filtrage incomplet des routes de lecture pour les managers</w:t>
        <w:tab/>
        <w:t>68</w:t>
      </w:r>
    </w:p>
    <w:p w14:paraId="1F271140" w14:textId="4DDF9930" w:rsidR="000422CF" w:rsidRDefault="000422CF">
      <w:pPr>
        <w:pStyle w:val="TM3"/>
        <w:tabs>
          <w:tab w:val="right" w:leader="dot" w:pos="9066"/>
        </w:tabs>
        <w:rPr>
          <w:rFonts w:ascii="Aptos" w:eastAsia="Times New Roman" w:hAnsi="Aptos"/>
          <w:noProof/>
          <w:lang w:eastAsia="fr-FR"/>
        </w:rPr>
      </w:pPr>
      <w:r>
        <w:t>4.5.5 Solliciter le manager au bon moment du processus</w:t>
        <w:tab/>
        <w:t>69</w:t>
      </w:r>
    </w:p>
    <w:p w14:paraId="38CD7A0D" w14:textId="4D4E7564" w:rsidR="000422CF" w:rsidRDefault="000422CF">
      <w:pPr>
        <w:pStyle w:val="TM3"/>
        <w:tabs>
          <w:tab w:val="right" w:leader="dot" w:pos="9066"/>
        </w:tabs>
        <w:rPr>
          <w:rFonts w:ascii="Aptos" w:eastAsia="Times New Roman" w:hAnsi="Aptos"/>
          <w:noProof/>
          <w:lang w:eastAsia="fr-FR"/>
        </w:rPr>
      </w:pPr>
      <w:r>
        <w:t>4.5.6 Pertinence du matching Job idéal</w:t>
        <w:tab/>
        <w:t>69</w:t>
      </w:r>
    </w:p>
    <w:p w14:paraId="3DD0083C" w14:textId="01EE8747" w:rsidR="000422CF" w:rsidRDefault="000422CF">
      <w:pPr>
        <w:pStyle w:val="TM3"/>
        <w:tabs>
          <w:tab w:val="right" w:leader="dot" w:pos="9066"/>
        </w:tabs>
        <w:rPr>
          <w:rFonts w:ascii="Aptos" w:eastAsia="Times New Roman" w:hAnsi="Aptos"/>
          <w:noProof/>
          <w:lang w:eastAsia="fr-FR"/>
        </w:rPr>
      </w:pPr>
      <w:r>
        <w:t>4.5.7 Traitement distinct des candidatures retirées</w:t>
        <w:tab/>
        <w:t>69</w:t>
      </w:r>
    </w:p>
    <w:p w14:paraId="70D8B285" w14:textId="3FAB4B89" w:rsidR="000422CF" w:rsidRDefault="000422CF">
      <w:pPr>
        <w:pStyle w:val="TM3"/>
        <w:tabs>
          <w:tab w:val="right" w:leader="dot" w:pos="9066"/>
        </w:tabs>
        <w:rPr>
          <w:rFonts w:ascii="Aptos" w:eastAsia="Times New Roman" w:hAnsi="Aptos"/>
          <w:noProof/>
          <w:lang w:eastAsia="fr-FR"/>
        </w:rPr>
      </w:pPr>
      <w:r>
        <w:t>4.5.8 Entretien téléphonique RH obligatoire avant acceptation</w:t>
        <w:tab/>
        <w:t>69</w:t>
      </w:r>
    </w:p>
    <w:p w14:paraId="44459885" w14:textId="52E93975" w:rsidR="000422CF" w:rsidRDefault="000422CF">
      <w:pPr>
        <w:pStyle w:val="TM3"/>
        <w:tabs>
          <w:tab w:val="right" w:leader="dot" w:pos="9066"/>
        </w:tabs>
        <w:rPr>
          <w:rFonts w:ascii="Aptos" w:eastAsia="Times New Roman" w:hAnsi="Aptos"/>
          <w:noProof/>
          <w:lang w:eastAsia="fr-FR"/>
        </w:rPr>
      </w:pPr>
      <w:r>
        <w:t>4.5.9 Découplage entre planification d’entretien et statut du candidat</w:t>
        <w:tab/>
        <w:t>70</w:t>
      </w:r>
    </w:p>
    <w:p w14:paraId="3CF8F810" w14:textId="464A037F" w:rsidR="000422CF" w:rsidRDefault="000422CF">
      <w:pPr>
        <w:pStyle w:val="TM3"/>
        <w:tabs>
          <w:tab w:val="right" w:leader="dot" w:pos="9066"/>
        </w:tabs>
        <w:rPr>
          <w:rFonts w:ascii="Aptos" w:eastAsia="Times New Roman" w:hAnsi="Aptos"/>
          <w:noProof/>
          <w:lang w:eastAsia="fr-FR"/>
        </w:rPr>
      </w:pPr>
      <w:r>
        <w:t>4.5.10 Fiabiliser l’intégration Google Meet et le format des webhooks n8n</w:t>
        <w:tab/>
        <w:t>70</w:t>
      </w:r>
    </w:p>
    <w:p w14:paraId="36515E2C" w14:textId="40ABD593" w:rsidR="000422CF" w:rsidRDefault="000422CF">
      <w:pPr>
        <w:pStyle w:val="TM3"/>
        <w:tabs>
          <w:tab w:val="right" w:leader="dot" w:pos="9066"/>
        </w:tabs>
        <w:rPr>
          <w:rFonts w:ascii="Aptos" w:eastAsia="Times New Roman" w:hAnsi="Aptos"/>
          <w:noProof/>
          <w:lang w:eastAsia="fr-FR"/>
        </w:rPr>
      </w:pPr>
      <w:r>
        <w:t>4.5.11 Cloisonnement des données dans le chatbot candidat</w:t>
        <w:tab/>
        <w:t>71</w:t>
      </w:r>
    </w:p>
    <w:p w14:paraId="6A968816" w14:textId="2F70576F" w:rsidR="000422CF" w:rsidRDefault="000422CF">
      <w:pPr>
        <w:pStyle w:val="TM2"/>
        <w:tabs>
          <w:tab w:val="right" w:leader="dot" w:pos="9066"/>
        </w:tabs>
        <w:rPr>
          <w:rFonts w:ascii="Aptos" w:eastAsia="Times New Roman" w:hAnsi="Aptos"/>
          <w:noProof/>
          <w:lang w:eastAsia="fr-FR"/>
        </w:rPr>
      </w:pPr>
      <w:r>
        <w:t>4.6 Protection des données et éthique de l’IA</w:t>
        <w:tab/>
        <w:t>71</w:t>
      </w:r>
    </w:p>
    <w:p w14:paraId="2BEFA67C" w14:textId="6B4D72B3" w:rsidR="000422CF" w:rsidRDefault="000422CF">
      <w:pPr>
        <w:pStyle w:val="TM2"/>
        <w:tabs>
          <w:tab w:val="right" w:leader="dot" w:pos="9066"/>
        </w:tabs>
        <w:rPr>
          <w:rFonts w:ascii="Aptos" w:eastAsia="Times New Roman" w:hAnsi="Aptos"/>
          <w:noProof/>
          <w:lang w:eastAsia="fr-FR"/>
        </w:rPr>
      </w:pPr>
      <w:r>
        <w:t>4.7 Bilan des fonctionnalités réalisées</w:t>
        <w:tab/>
        <w:t>72</w:t>
      </w:r>
    </w:p>
    <w:p w14:paraId="23D2AB81" w14:textId="5862A599" w:rsidR="000422CF" w:rsidRDefault="000422CF">
      <w:pPr>
        <w:pStyle w:val="TM2"/>
        <w:tabs>
          <w:tab w:val="right" w:leader="dot" w:pos="9066"/>
        </w:tabs>
        <w:rPr>
          <w:rFonts w:ascii="Aptos" w:eastAsia="Times New Roman" w:hAnsi="Aptos"/>
          <w:noProof/>
          <w:lang w:eastAsia="fr-FR"/>
        </w:rPr>
      </w:pPr>
      <w:r>
        <w:t>4.8 Conclusion</w:t>
        <w:tab/>
        <w:t>73</w:t>
      </w:r>
    </w:p>
    <w:p w14:paraId="640A4023" w14:textId="1AE7F90A" w:rsidR="000422CF" w:rsidRDefault="000422CF">
      <w:pPr>
        <w:pStyle w:val="TM1"/>
        <w:tabs>
          <w:tab w:val="right" w:leader="dot" w:pos="9066"/>
        </w:tabs>
        <w:rPr>
          <w:rFonts w:ascii="Aptos" w:eastAsia="Times New Roman" w:hAnsi="Aptos"/>
          <w:noProof/>
          <w:lang w:eastAsia="fr-FR"/>
        </w:rPr>
      </w:pPr>
      <w:r>
        <w:t>Conclusion Générale et Perspectives</w:t>
        <w:tab/>
        <w:t>74</w:t>
      </w:r>
    </w:p>
    <w:p w14:paraId="784B7B78" w14:textId="354FE582" w:rsidR="000422CF" w:rsidRDefault="000422CF">
      <w:pPr>
        <w:pStyle w:val="TM1"/>
        <w:tabs>
          <w:tab w:val="right" w:leader="dot" w:pos="9066"/>
        </w:tabs>
        <w:rPr>
          <w:rFonts w:ascii="Aptos" w:eastAsia="Times New Roman" w:hAnsi="Aptos"/>
          <w:noProof/>
          <w:lang w:eastAsia="fr-FR"/>
        </w:rPr>
      </w:pPr>
      <w:r>
        <w:t>Bibliographie</w:t>
        <w:tab/>
        <w:t>76</w:t>
      </w:r>
    </w:p>
    <w:p w14:paraId="02CC94FF" w14:textId="73A2BE14" w:rsidR="000422CF" w:rsidRDefault="000422CF">
      <w:pPr>
        <w:pStyle w:val="TM1"/>
        <w:tabs>
          <w:tab w:val="right" w:leader="dot" w:pos="9066"/>
        </w:tabs>
        <w:rPr>
          <w:rFonts w:ascii="Aptos" w:eastAsia="Times New Roman" w:hAnsi="Aptos"/>
          <w:noProof/>
          <w:lang w:eastAsia="fr-FR"/>
        </w:rPr>
      </w:pPr>
      <w:r>
        <w:t>Glossaire</w:t>
        <w:tab/>
        <w:t>78</w:t>
      </w:r>
    </w:p>
    <w:p w14:paraId="7CAE7BA3" w14:textId="77777777" w:rsidR="005911B7" w:rsidRDefault="005911B7" w:rsidP="007B1E7D">
      <w:pPr>
        <w:pStyle w:val="Titre1"/>
        <w:pageBreakBefore/>
      </w:pPr>
      <w:bookmarkStart w:id="1" w:name="_Toc240315691"/>
      <w:r>
        <w:t>Liste des figures</w:t>
      </w:r>
      <w:bookmarkEnd w:id="1"/>
    </w:p>
    <w:p w:rsidR="005911B7" w:rsidRDefault="005911B7" w:rsidP="007B1E7D">
      <w:pPr>
        <w:keepNext/>
        <w:tabs>
          <w:tab w:val="right" w:leader="dot" w:pos="9066"/>
        </w:tabs>
      </w:pPr>
      <w:r>
        <w:t xml:space="preserve">Figure 1.1 : Diagramme de Gantt — Planification mensuelle des phases du projet</w:t>
        <w:tab/>
        <w:t>17</w:t>
      </w:r>
    </w:p>
    <w:p w:rsidR="005911B7" w:rsidRDefault="005911B7" w:rsidP="007B1E7D">
      <w:pPr>
        <w:keepNext/>
        <w:tabs>
          <w:tab w:val="right" w:leader="dot" w:pos="9066"/>
        </w:tabs>
      </w:pPr>
      <w:r>
        <w:t xml:space="preserve">Figure 2.1 : Diagramme d’activité — Vue d’ensemble du processus de recrutement</w:t>
        <w:tab/>
        <w:t>23</w:t>
      </w:r>
    </w:p>
    <w:p w:rsidR="005911B7" w:rsidRDefault="005911B7" w:rsidP="007B1E7D">
      <w:pPr>
        <w:keepNext/>
        <w:tabs>
          <w:tab w:val="right" w:leader="dot" w:pos="9066"/>
        </w:tabs>
      </w:pPr>
      <w:r>
        <w:t xml:space="preserve">Figure 2.2 : Diagramme de cas d’utilisation global</w:t>
        <w:tab/>
        <w:t>24</w:t>
      </w:r>
    </w:p>
    <w:p w:rsidR="005911B7" w:rsidRDefault="005911B7" w:rsidP="007B1E7D">
      <w:pPr>
        <w:keepNext/>
        <w:tabs>
          <w:tab w:val="right" w:leader="dot" w:pos="9066"/>
        </w:tabs>
      </w:pPr>
      <w:r>
        <w:t xml:space="preserve">Figure 2.3 : Diagramme de cas d’utilisation — Portail Candidat &amp; Visiteur</w:t>
        <w:tab/>
        <w:t>25</w:t>
      </w:r>
    </w:p>
    <w:p w:rsidR="005911B7" w:rsidRDefault="005911B7" w:rsidP="007B1E7D">
      <w:pPr>
        <w:keepNext/>
        <w:tabs>
          <w:tab w:val="right" w:leader="dot" w:pos="9066"/>
        </w:tabs>
      </w:pPr>
      <w:r>
        <w:t xml:space="preserve">Figure 2.4 : Diagramme de cas d’utilisation — Processus de Recrutement &amp; Évaluation</w:t>
        <w:tab/>
        <w:t>26</w:t>
      </w:r>
    </w:p>
    <w:p w:rsidR="005911B7" w:rsidRDefault="005911B7" w:rsidP="007B1E7D">
      <w:pPr>
        <w:keepNext/>
        <w:tabs>
          <w:tab w:val="right" w:leader="dot" w:pos="9066"/>
        </w:tabs>
      </w:pPr>
      <w:r>
        <w:t xml:space="preserve">Figure 2.5 : Diagramme de cas d’utilisation — Administration &amp; Paramétrage</w:t>
        <w:tab/>
        <w:t>27</w:t>
      </w:r>
    </w:p>
    <w:p w:rsidR="005911B7" w:rsidRDefault="005911B7" w:rsidP="007B1E7D">
      <w:pPr>
        <w:keepNext/>
        <w:tabs>
          <w:tab w:val="right" w:leader="dot" w:pos="9066"/>
        </w:tabs>
      </w:pPr>
      <w:r>
        <w:t xml:space="preserve">Figure 2.6 : Diagramme de séquence système — Soumettre une candidature (boîte noire)</w:t>
        <w:tab/>
        <w:t>29</w:t>
      </w:r>
    </w:p>
    <w:p w:rsidR="005911B7" w:rsidRDefault="005911B7" w:rsidP="007B1E7D">
      <w:pPr>
        <w:keepNext/>
        <w:tabs>
          <w:tab w:val="right" w:leader="dot" w:pos="9066"/>
        </w:tabs>
      </w:pPr>
      <w:r>
        <w:t xml:space="preserve">Figure 3.1 : Diagramme des paquetages</w:t>
        <w:tab/>
        <w:t>32</w:t>
      </w:r>
    </w:p>
    <w:p w:rsidR="005911B7" w:rsidRDefault="005911B7" w:rsidP="007B1E7D">
      <w:pPr>
        <w:keepNext/>
        <w:tabs>
          <w:tab w:val="right" w:leader="dot" w:pos="9066"/>
        </w:tabs>
      </w:pPr>
      <w:r>
        <w:t xml:space="preserve">Figure 3.2 : Diagramme de classes — vue globale du domaine métier</w:t>
        <w:tab/>
        <w:t>33</w:t>
      </w:r>
    </w:p>
    <w:p w:rsidR="005911B7" w:rsidRDefault="005911B7" w:rsidP="007B1E7D">
      <w:pPr>
        <w:keepNext/>
        <w:tabs>
          <w:tab w:val="right" w:leader="dot" w:pos="9066"/>
        </w:tabs>
      </w:pPr>
      <w:r>
        <w:t xml:space="preserve">Figure 3.2a : Diagramme de classes — modèle recrutement</w:t>
        <w:tab/>
        <w:t>34</w:t>
      </w:r>
    </w:p>
    <w:p w:rsidR="005911B7" w:rsidRDefault="005911B7" w:rsidP="007B1E7D">
      <w:pPr>
        <w:keepNext/>
        <w:tabs>
          <w:tab w:val="right" w:leader="dot" w:pos="9066"/>
        </w:tabs>
      </w:pPr>
      <w:r>
        <w:t xml:space="preserve">Figure 3.2b : Diagramme de classes — utilisateurs et sécurité</w:t>
        <w:tab/>
        <w:t>35</w:t>
      </w:r>
    </w:p>
    <w:p w:rsidR="005911B7" w:rsidRDefault="005911B7" w:rsidP="007B1E7D">
      <w:pPr>
        <w:keepNext/>
        <w:tabs>
          <w:tab w:val="right" w:leader="dot" w:pos="9066"/>
        </w:tabs>
      </w:pPr>
      <w:r>
        <w:t xml:space="preserve">Figure 3.3 : Diagramme de séquence technique — Soumission asynchrone et scoring IA</w:t>
        <w:tab/>
        <w:t>36</w:t>
      </w:r>
    </w:p>
    <w:p w:rsidR="005911B7" w:rsidRDefault="005911B7" w:rsidP="007B1E7D">
      <w:pPr>
        <w:keepNext/>
        <w:tabs>
          <w:tab w:val="right" w:leader="dot" w:pos="9066"/>
        </w:tabs>
      </w:pPr>
      <w:r>
        <w:t xml:space="preserve">Figure 3.4 : Diagramme de séquence objet — Planifier un entretien</w:t>
        <w:tab/>
        <w:t>37</w:t>
      </w:r>
    </w:p>
    <w:p w:rsidR="005911B7" w:rsidRDefault="005911B7" w:rsidP="007B1E7D">
      <w:pPr>
        <w:keepNext/>
        <w:tabs>
          <w:tab w:val="right" w:leader="dot" w:pos="9066"/>
        </w:tabs>
      </w:pPr>
      <w:r>
        <w:t xml:space="preserve">Figure 3.5 : Diagramme de séquence objet — Décision finale de recrutement</w:t>
        <w:tab/>
        <w:t>38</w:t>
      </w:r>
    </w:p>
    <w:p w:rsidR="005911B7" w:rsidRDefault="005911B7" w:rsidP="007B1E7D">
      <w:pPr>
        <w:keepNext/>
        <w:tabs>
          <w:tab w:val="right" w:leader="dot" w:pos="9066"/>
        </w:tabs>
      </w:pPr>
      <w:r>
        <w:t xml:space="preserve">Figure 3.6 : Diagramme de séquence objet — Analyse IA du CV</w:t>
        <w:tab/>
        <w:t>39</w:t>
      </w:r>
    </w:p>
    <w:p w:rsidR="005911B7" w:rsidRDefault="005911B7" w:rsidP="007B1E7D">
      <w:pPr>
        <w:keepNext/>
        <w:tabs>
          <w:tab w:val="right" w:leader="dot" w:pos="9066"/>
        </w:tabs>
      </w:pPr>
      <w:r>
        <w:t xml:space="preserve">Figure 3.7 : Diagramme de séquence objet — Routage et notification des managers</w:t>
        <w:tab/>
        <w:t>40</w:t>
      </w:r>
    </w:p>
    <w:p w:rsidR="005911B7" w:rsidRDefault="005911B7" w:rsidP="007B1E7D">
      <w:pPr>
        <w:keepNext/>
        <w:tabs>
          <w:tab w:val="right" w:leader="dot" w:pos="9066"/>
        </w:tabs>
      </w:pPr>
      <w:r>
        <w:t xml:space="preserve">Figure 3.8 : Diagramme d’états du cycle de vie d’une candidature</w:t>
        <w:tab/>
        <w:t>41</w:t>
      </w:r>
    </w:p>
    <w:p w:rsidR="005911B7" w:rsidRDefault="005911B7" w:rsidP="007B1E7D">
      <w:pPr>
        <w:keepNext/>
        <w:tabs>
          <w:tab w:val="right" w:leader="dot" w:pos="9066"/>
        </w:tabs>
      </w:pPr>
      <w:r>
        <w:t xml:space="preserve">Figure 3.9 : Schéma relationnel de la base de données PostgreSQL</w:t>
        <w:tab/>
        <w:t>44</w:t>
      </w:r>
    </w:p>
    <w:p w:rsidR="005911B7" w:rsidRDefault="005911B7" w:rsidP="007B1E7D">
      <w:pPr>
        <w:keepNext/>
        <w:tabs>
          <w:tab w:val="right" w:leader="dot" w:pos="9066"/>
        </w:tabs>
      </w:pPr>
      <w:r>
        <w:t xml:space="preserve">Figure 3.10 : Diagramme de composants de la plateforme JOB4YOU</w:t>
        <w:tab/>
        <w:t>45</w:t>
      </w:r>
    </w:p>
    <w:p w:rsidR="005911B7" w:rsidRDefault="005911B7" w:rsidP="007B1E7D">
      <w:pPr>
        <w:keepNext/>
        <w:tabs>
          <w:tab w:val="right" w:leader="dot" w:pos="9066"/>
        </w:tabs>
      </w:pPr>
      <w:r>
        <w:t xml:space="preserve">Figure 3.11 : Diagramme de déploiement de la plateforme JOB4YOU</w:t>
        <w:tab/>
        <w:t>46</w:t>
      </w:r>
    </w:p>
    <w:p w14:paraId="50335382" w14:textId="54EF0CDD" w:rsidR="005911B7" w:rsidRDefault="005911B7" w:rsidP="007B1E7D">
      <w:pPr>
        <w:tabs>
          <w:tab w:val="right" w:leader="dot" w:pos="9066"/>
        </w:tabs>
      </w:pPr>
      <w:r>
        <w:t xml:space="preserve">Figure 4.1 : Page d’accueil publique — recherche d’offres d’emploi</w:t>
        <w:tab/>
        <w:t>49</w:t>
      </w:r>
    </w:p>
    <w:p w14:paraId="0AFF955C" w14:textId="72F5DA5C" w:rsidR="005911B7" w:rsidRDefault="005911B7" w:rsidP="007B1E7D">
      <w:pPr>
        <w:tabs>
          <w:tab w:val="right" w:leader="dot" w:pos="9066"/>
        </w:tabs>
      </w:pPr>
      <w:r>
        <w:t xml:space="preserve">Figure 4.2 : Page de connexion</w:t>
        <w:tab/>
        <w:t>50</w:t>
      </w:r>
    </w:p>
    <w:p w14:paraId="0A11B2F5" w14:textId="59AA0FB2" w:rsidR="005911B7" w:rsidRDefault="005911B7" w:rsidP="007B1E7D">
      <w:pPr>
        <w:tabs>
          <w:tab w:val="right" w:leader="dot" w:pos="9066"/>
        </w:tabs>
      </w:pPr>
      <w:r>
        <w:t xml:space="preserve">Figure 4.3 : Soumission d’une candidature avec dépôt de CV</w:t>
        <w:tab/>
        <w:t>50</w:t>
      </w:r>
    </w:p>
    <w:p w14:paraId="17208FBD" w14:textId="3121B3AD" w:rsidR="005911B7" w:rsidRDefault="005911B7" w:rsidP="007B1E7D">
      <w:pPr>
        <w:tabs>
          <w:tab w:val="right" w:leader="dot" w:pos="9066"/>
        </w:tabs>
      </w:pPr>
      <w:r>
        <w:t xml:space="preserve">Figure 4.4 : Fonctionnalité « Job idéal » — suggestions d’offres selon le CV</w:t>
        <w:tab/>
        <w:t>51</w:t>
      </w:r>
    </w:p>
    <w:p w14:paraId="50337BA5" w14:textId="5EADD626" w:rsidR="005911B7" w:rsidRDefault="005911B7" w:rsidP="007B1E7D">
      <w:pPr>
        <w:tabs>
          <w:tab w:val="right" w:leader="dot" w:pos="9066"/>
        </w:tabs>
      </w:pPr>
      <w:r>
        <w:t xml:space="preserve">Figure 4.5 : Assistant conversationnel candidat (chatbot)</w:t>
        <w:tab/>
        <w:t>51</w:t>
      </w:r>
    </w:p>
    <w:p w14:paraId="621B3F2F" w14:textId="0A2FC2E9" w:rsidR="005911B7" w:rsidRDefault="005911B7" w:rsidP="007B1E7D">
      <w:pPr>
        <w:tabs>
          <w:tab w:val="right" w:leader="dot" w:pos="9066"/>
        </w:tabs>
      </w:pPr>
      <w:r>
        <w:t xml:space="preserve">Figure 4.6 : Gestion des offres d’emploi (espace RH)</w:t>
        <w:tab/>
        <w:t>52</w:t>
      </w:r>
    </w:p>
    <w:p w14:paraId="0B8DC928" w14:textId="006C02D8" w:rsidR="005911B7" w:rsidRDefault="005911B7" w:rsidP="007B1E7D">
      <w:pPr>
        <w:tabs>
          <w:tab w:val="right" w:leader="dot" w:pos="9066"/>
        </w:tabs>
      </w:pPr>
      <w:r>
        <w:t xml:space="preserve">Figure 4.7 : Gestion des candidats — vue liste avec score IA</w:t>
        <w:tab/>
        <w:t>53</w:t>
      </w:r>
    </w:p>
    <w:p w14:paraId="6F4BEA44" w14:textId="2416B8DA" w:rsidR="005911B7" w:rsidRDefault="005911B7" w:rsidP="007B1E7D">
      <w:pPr>
        <w:tabs>
          <w:tab w:val="right" w:leader="dot" w:pos="9066"/>
        </w:tabs>
      </w:pPr>
      <w:r>
        <w:t xml:space="preserve">Figure 4.8 : Analyse détaillée d’une candidature par intelligence artificielle</w:t>
        <w:tab/>
        <w:t>53</w:t>
      </w:r>
    </w:p>
    <w:p w14:paraId="4E671CA7" w14:textId="1C0781DB" w:rsidR="005911B7" w:rsidRDefault="005911B7" w:rsidP="007B1E7D">
      <w:pPr>
        <w:tabs>
          <w:tab w:val="right" w:leader="dot" w:pos="9066"/>
        </w:tabs>
      </w:pPr>
      <w:r>
        <w:t xml:space="preserve">Figure 4.9 : Modification d’un dossier candidat</w:t>
        <w:tab/>
        <w:t>54</w:t>
      </w:r>
    </w:p>
    <w:p w14:paraId="64C30683" w14:textId="082BDCCC" w:rsidR="005911B7" w:rsidRDefault="005911B7" w:rsidP="007B1E7D">
      <w:pPr>
        <w:tabs>
          <w:tab w:val="right" w:leader="dot" w:pos="9066"/>
        </w:tabs>
      </w:pPr>
      <w:r>
        <w:t xml:space="preserve">Figure 4.10 : Tableau Kanban du pipeline de recrutement</w:t>
        <w:tab/>
        <w:t>54</w:t>
      </w:r>
    </w:p>
    <w:p w14:paraId="64C30683" w14:textId="082BDCCC" w:rsidR="005911B7" w:rsidRDefault="005911B7" w:rsidP="007B1E7D">
      <w:pPr>
        <w:tabs>
          <w:tab w:val="right" w:leader="dot" w:pos="9066"/>
        </w:tabs>
      </w:pPr>
      <w:r>
        <w:t xml:space="preserve">Figure 4.11 : Gestion des entretiens (espace RH)</w:t>
        <w:tab/>
        <w:t>55</w:t>
      </w:r>
    </w:p>
    <w:p w14:paraId="64C30683" w14:textId="082BDCCC" w:rsidR="005911B7" w:rsidRDefault="005911B7" w:rsidP="007B1E7D">
      <w:pPr>
        <w:tabs>
          <w:tab w:val="right" w:leader="dot" w:pos="9066"/>
        </w:tabs>
      </w:pPr>
      <w:r>
        <w:t xml:space="preserve">Figure 4.12 : Gestion des feedbacks (espace RH)</w:t>
        <w:tab/>
        <w:t>56</w:t>
      </w:r>
    </w:p>
    <w:p w14:paraId="64C30683" w14:textId="082BDCCC" w:rsidR="005911B7" w:rsidRDefault="005911B7" w:rsidP="007B1E7D">
      <w:pPr>
        <w:tabs>
          <w:tab w:val="right" w:leader="dot" w:pos="9066"/>
        </w:tabs>
      </w:pPr>
      <w:r>
        <w:t xml:space="preserve">Figure 4.13 : Contre-signature RH d’un avis favorable « Valider l’embauche »</w:t>
        <w:tab/>
        <w:t>56</w:t>
      </w:r>
    </w:p>
    <w:p w14:paraId="64C30683" w14:textId="082BDCCC" w:rsidR="005911B7" w:rsidRDefault="005911B7" w:rsidP="007B1E7D">
      <w:pPr>
        <w:tabs>
          <w:tab w:val="right" w:leader="dot" w:pos="9066"/>
        </w:tabs>
      </w:pPr>
      <w:r>
        <w:t xml:space="preserve">Figure 4.14 : Contre-signature RH d’un refus proposé — modale « Confirmer le refus »</w:t>
        <w:tab/>
        <w:t>57</w:t>
      </w:r>
    </w:p>
    <w:p w14:paraId="64C30683" w14:textId="082BDCCC" w:rsidR="005911B7" w:rsidRDefault="005911B7" w:rsidP="007B1E7D">
      <w:pPr>
        <w:tabs>
          <w:tab w:val="right" w:leader="dot" w:pos="9066"/>
        </w:tabs>
      </w:pPr>
      <w:r>
        <w:t xml:space="preserve">Figure 4.15 : Espace Manager — candidatures relevant du périmètre du manager</w:t>
        <w:tab/>
        <w:t>57</w:t>
      </w:r>
    </w:p>
    <w:p w14:paraId="64C30683" w14:textId="082BDCCC" w:rsidR="005911B7" w:rsidRDefault="005911B7" w:rsidP="007B1E7D">
      <w:pPr>
        <w:tabs>
          <w:tab w:val="right" w:leader="dot" w:pos="9066"/>
        </w:tabs>
      </w:pPr>
      <w:r>
        <w:t xml:space="preserve">Figure 4.16 : Espace Manager — page « Mon calendrier d’entretiens », prochains entretiens, rappels et entretiens passés</w:t>
        <w:tab/>
        <w:t>58</w:t>
      </w:r>
    </w:p>
    <w:p w14:paraId="64C30683" w14:textId="082BDCCC" w:rsidR="005911B7" w:rsidRDefault="005911B7" w:rsidP="007B1E7D">
      <w:pPr>
        <w:tabs>
          <w:tab w:val="right" w:leader="dot" w:pos="9066"/>
        </w:tabs>
      </w:pPr>
      <w:r>
        <w:t xml:space="preserve">Figure 4.17 : Gestion des utilisateurs et des rôles (espace Administrateur)</w:t>
        <w:tab/>
        <w:t>59</w:t>
      </w:r>
    </w:p>
    <w:p w14:paraId="64C30683" w14:textId="082BDCCC" w:rsidR="005911B7" w:rsidRDefault="005911B7" w:rsidP="007B1E7D">
      <w:pPr>
        <w:tabs>
          <w:tab w:val="right" w:leader="dot" w:pos="9066"/>
        </w:tabs>
      </w:pPr>
      <w:r>
        <w:t xml:space="preserve">Figure 4.18 : Paramétrage du scoring IA par famille de métier</w:t>
        <w:tab/>
        <w:t>59</w:t>
      </w:r>
    </w:p>
    <w:p w14:paraId="64C30683" w14:textId="082BDCCC" w:rsidR="005911B7" w:rsidRDefault="005911B7" w:rsidP="007B1E7D">
      <w:pPr>
        <w:tabs>
          <w:tab w:val="right" w:leader="dot" w:pos="9066"/>
        </w:tabs>
      </w:pPr>
      <w:r>
        <w:t xml:space="preserve">Figure 4.19 : Historique d’audit</w:t>
        <w:tab/>
        <w:t>60</w:t>
      </w:r>
    </w:p>
    <w:p w14:paraId="64C30683" w14:textId="082BDCCC" w:rsidR="005911B7" w:rsidRDefault="005911B7" w:rsidP="007B1E7D">
      <w:pPr>
        <w:tabs>
          <w:tab w:val="right" w:leader="dot" w:pos="9066"/>
        </w:tabs>
      </w:pPr>
      <w:r>
        <w:t xml:space="preserve">Figure 4.20 : Console n8n — les trois flux d’automatisation publiés et leurs statistiques</w:t>
        <w:tab/>
        <w:t>60</w:t>
      </w:r>
    </w:p>
    <w:p w14:paraId="64C30683" w14:textId="082BDCCC" w:rsidR="005911B7" w:rsidRDefault="005911B7" w:rsidP="007B1E7D">
      <w:pPr>
        <w:tabs>
          <w:tab w:val="right" w:leader="dot" w:pos="9066"/>
        </w:tabs>
      </w:pPr>
      <w:r>
        <w:t xml:space="preserve">Figure 4.21 : Flux n8n de l’Agent 1 — webhook de candidature, appel du scoring Cohere puis e-mail au candidat</w:t>
        <w:tab/>
        <w:t>61</w:t>
      </w:r>
    </w:p>
    <w:p w14:paraId="64C30683" w14:textId="082BDCCC" w:rsidR="005911B7" w:rsidRDefault="005911B7" w:rsidP="007B1E7D">
      <w:pPr>
        <w:tabs>
          <w:tab w:val="right" w:leader="dot" w:pos="9066"/>
        </w:tabs>
      </w:pPr>
      <w:r>
        <w:t xml:space="preserve">Figure 4.22 : E-mail automatique de confirmation de candidature reçu par le candidat</w:t>
        <w:tab/>
        <w:t>61</w:t>
      </w:r>
    </w:p>
    <w:p w14:paraId="5C3241B1" w14:textId="77777777" w:rsidR="005911B7" w:rsidRDefault="005911B7" w:rsidP="007B1E7D">
      <w:pPr>
        <w:pStyle w:val="Titre1"/>
        <w:pageBreakBefore/>
      </w:pPr>
      <w:bookmarkStart w:id="2" w:name="_Toc240315692"/>
      <w:r>
        <w:t>Liste des tableaux</w:t>
      </w:r>
      <w:bookmarkEnd w:id="2"/>
    </w:p>
    <w:p w14:paraId="0F0EF9EC" w14:textId="77777777" w:rsidR="005911B7" w:rsidRDefault="005911B7" w:rsidP="007B1E7D">
      <w:pPr>
        <w:tabs>
          <w:tab w:val="right" w:leader="dot" w:pos="9066"/>
        </w:tabs>
      </w:pPr>
      <w:r>
        <w:t xml:space="preserve">Tableau 1.1 : Macro-planification des phases du projet</w:t>
        <w:tab/>
        <w:t>16</w:t>
      </w:r>
    </w:p>
    <w:p w14:paraId="0F0EF9EC" w14:textId="77777777" w:rsidR="005911B7" w:rsidRDefault="005911B7" w:rsidP="007B1E7D">
      <w:pPr>
        <w:tabs>
          <w:tab w:val="right" w:leader="dot" w:pos="9066"/>
        </w:tabs>
      </w:pPr>
      <w:r>
        <w:t xml:space="preserve">Tableau 1.2 : Backlog reconstitué des user stories par phase</w:t>
        <w:tab/>
        <w:t>17</w:t>
      </w:r>
    </w:p>
    <w:p w14:paraId="0F0EF9EC" w14:textId="77777777" w:rsidR="005911B7" w:rsidRDefault="005911B7" w:rsidP="007B1E7D">
      <w:pPr>
        <w:tabs>
          <w:tab w:val="right" w:leader="dot" w:pos="9066"/>
        </w:tabs>
      </w:pPr>
      <w:r>
        <w:t>Tableau 2.1 : Matrice des responsabilités par rôle</w:t>
        <w:tab/>
        <w:t>20</w:t>
      </w:r>
    </w:p>
    <w:p w14:paraId="0F0EF9EC" w14:textId="77777777" w:rsidR="005911B7" w:rsidRDefault="005911B7" w:rsidP="007B1E7D">
      <w:pPr>
        <w:tabs>
          <w:tab w:val="right" w:leader="dot" w:pos="9066"/>
        </w:tabs>
      </w:pPr>
      <w:r>
        <w:t xml:space="preserve">Tableau 2.2 : Description textuelle de deux cas d’utilisation représentatifs</w:t>
        <w:tab/>
        <w:t>28</w:t>
      </w:r>
    </w:p>
    <w:p w14:paraId="0F0EF9EC" w14:textId="77777777" w:rsidR="005911B7" w:rsidRDefault="005911B7" w:rsidP="007B1E7D">
      <w:pPr>
        <w:tabs>
          <w:tab w:val="right" w:leader="dot" w:pos="9066"/>
        </w:tabs>
      </w:pPr>
      <w:r>
        <w:t xml:space="preserve">Tableau 2.3 : Rôle des agents d’automatisation n8n</w:t>
        <w:tab/>
        <w:t>30</w:t>
      </w:r>
    </w:p>
    <w:p w14:paraId="4C96854F" w14:textId="5739EA8D" w:rsidR="005911B7" w:rsidRDefault="005911B7" w:rsidP="007B1E7D">
      <w:pPr>
        <w:tabs>
          <w:tab w:val="right" w:leader="dot" w:pos="9066"/>
        </w:tabs>
      </w:pPr>
      <w:r>
        <w:t>Tableau 4.1 : Synthèse des tests fonctionnels réalisés</w:t>
        <w:tab/>
        <w:t>63</w:t>
      </w:r>
    </w:p>
    <w:p w14:paraId="458518D7" w14:textId="5506CA71" w:rsidR="005911B7" w:rsidRDefault="001A53BF" w:rsidP="007B1E7D">
      <w:pPr>
        <w:tabs>
          <w:tab w:val="right" w:leader="dot" w:pos="9066"/>
        </w:tabs>
      </w:pPr>
      <w:r>
        <w:t>Tableau 4.2 : Matrice de confusion du Gold Set selon le seuil de décision</w:t>
        <w:tab/>
        <w:t>66</w:t>
      </w:r>
    </w:p>
    <w:p w14:paraId="458518D7" w14:textId="5506CA71" w:rsidR="005911B7" w:rsidRDefault="001A53BF" w:rsidP="007B1E7D">
      <w:pPr>
        <w:tabs>
          <w:tab w:val="right" w:leader="dot" w:pos="9066"/>
        </w:tabs>
      </w:pPr>
      <w:r>
        <w:t>Tableau 4.3 : Bilan des fonctionnalités réalisées</w:t>
        <w:tab/>
        <w:t>73</w:t>
      </w:r>
    </w:p>
    <w:p w14:paraId="6CE64838" w14:textId="77777777" w:rsidR="005911B7" w:rsidRDefault="005911B7" w:rsidP="007B1E7D">
      <w:pPr>
        <w:pStyle w:val="Titre1"/>
        <w:pageBreakBefore/>
        <w:jc w:val="center"/>
      </w:pPr>
      <w:bookmarkStart w:id="3" w:name="_Toc240315693"/>
      <w:r>
        <w:t>Introduction Générale</w:t>
      </w:r>
      <w:bookmarkEnd w:id="3"/>
    </w:p>
    <w:p w14:paraId="596D825B" w14:textId="77777777" w:rsidR="00FD1A03" w:rsidRDefault="00FD1A03" w:rsidP="007B1E7D">
      <w:r>
        <w:t xml:space="preserve">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592EBA31" w14:textId="77777777" w:rsidR="00FD1A03" w:rsidRDefault="00FD1A03" w:rsidP="007B1E7D">
      <w:r>
        <w:t xml:space="preserve">C’est dans ce contexte que Sopra HR Software Tunisie m’a confié le projet JOB4YOU, dans le cadre de mon Projet de Fin d’Études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70A9E189" w14:textId="77777777"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2BAA4717" w14:textId="77777777" w:rsidR="005911B7" w:rsidRDefault="005911B7" w:rsidP="007B1E7D">
      <w:pPr>
        <w:pStyle w:val="Titre1"/>
        <w:pageBreakBefore/>
      </w:pPr>
      <w:bookmarkStart w:id="4" w:name="_Toc240315694"/>
      <w:r>
        <w:t>Chapitre 1 : Cadre Général du Projet</w:t>
      </w:r>
      <w:bookmarkEnd w:id="4"/>
    </w:p>
    <w:p w14:paraId="3E760E94" w14:textId="77777777" w:rsidR="005911B7" w:rsidRDefault="00FD1A03" w:rsidP="007B1E7D">
      <w:r>
        <w:t xml:space="preserve">J’ai rejoint Sopra HR Software Tunisie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période de développement de ce Projet de Fin d’Études.</w:t>
      </w:r>
    </w:p>
    <w:p w14:paraId="521A19B5" w14:textId="77777777" w:rsidR="005911B7" w:rsidRDefault="005911B7" w:rsidP="007B1E7D">
      <w:pPr>
        <w:pStyle w:val="Titre2"/>
      </w:pPr>
      <w:bookmarkStart w:id="5" w:name="_Toc240315695"/>
      <w:r>
        <w:t>1.1 Introduction</w:t>
      </w:r>
      <w:bookmarkEnd w:id="5"/>
    </w:p>
    <w:p w14:paraId="4E591BB4" w14:textId="77777777" w:rsidR="005911B7" w:rsidRDefault="00FD1A03" w:rsidP="007B1E7D">
      <w:r>
        <w:t>Je situe d’abord le cadre organisationnel du projet JOB4YOU, avant de détailler la démarche qui m’a mené à la solution finalement retenue.</w:t>
      </w:r>
    </w:p>
    <w:p w14:paraId="4B88B842" w14:textId="77777777" w:rsidR="005911B7" w:rsidRDefault="005911B7" w:rsidP="007B1E7D">
      <w:pPr>
        <w:pStyle w:val="Titre2"/>
      </w:pPr>
      <w:bookmarkStart w:id="6" w:name="_Toc240315696"/>
      <w:r>
        <w:t>1.2 Présentation de l’organisme d’accueil</w:t>
      </w:r>
      <w:bookmarkEnd w:id="6"/>
    </w:p>
    <w:p w14:paraId="57119D15" w14:textId="77777777" w:rsidR="005911B7" w:rsidRDefault="005911B7" w:rsidP="007B1E7D">
      <w:pPr>
        <w:pStyle w:val="Titre3"/>
      </w:pPr>
      <w:bookmarkStart w:id="7" w:name="_Toc240315697"/>
      <w:r>
        <w:t>1.2.1 Le groupe Sopra Steria</w:t>
      </w:r>
      <w:bookmarkEnd w:id="7"/>
    </w:p>
    <w:p w14:paraId="59C4180D" w14:textId="77777777" w:rsidR="005911B7" w:rsidRDefault="00FD1A03" w:rsidP="007B1E7D">
      <w:r>
        <w:t xml:space="preserve">Sopra Steria est un groupe européen de conseil, de services numériques et d’édition de logiciels, reconnu pour son expertise sectorielle et son approche de bout en bout sur les projets de transformation numérique. Né du rapprochement entre Sopra Group et Steria en 2014 [1],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52DB9A5D" w14:textId="77777777" w:rsidR="005911B7" w:rsidRDefault="005911B7" w:rsidP="007B1E7D">
      <w:pPr>
        <w:pStyle w:val="Titre3"/>
      </w:pPr>
      <w:bookmarkStart w:id="8" w:name="_Toc240315698"/>
      <w:r>
        <w:t>1.2.2 Sopra HR Software</w:t>
      </w:r>
      <w:bookmarkEnd w:id="8"/>
    </w:p>
    <w:p w14:paraId="4DBDD45A" w14:textId="77777777" w:rsidR="00FD1A03" w:rsidRDefault="00FD1A03" w:rsidP="007B1E7D">
      <w:r>
        <w:t xml:space="preserve">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06885020" w14:textId="77777777" w:rsidR="005911B7" w:rsidRDefault="00FD1A03" w:rsidP="007B1E7D">
      <w:r>
        <w:t>C’est précisément pour répondre à ce besoin interne de digitalisation que le projet JOB4YOU m’a été proposé.</w:t>
      </w:r>
    </w:p>
    <w:p w14:paraId="36767D6B" w14:textId="77777777" w:rsidR="005911B7" w:rsidRDefault="005911B7" w:rsidP="007B1E7D">
      <w:pPr>
        <w:pStyle w:val="Titre2"/>
      </w:pPr>
      <w:bookmarkStart w:id="9" w:name="_Toc240315699"/>
      <w:r>
        <w:t>1.3 Étude de l’existant</w:t>
      </w:r>
      <w:bookmarkEnd w:id="9"/>
    </w:p>
    <w:p w14:paraId="7AB648A3" w14:textId="77777777" w:rsidR="005911B7" w:rsidRDefault="005911B7" w:rsidP="007B1E7D">
      <w:r>
        <w:t>Avant la mise en place du projet, le processus de recrutement au sein de Sopra HR Software reposait sur une combinaison d’outils disparates et de tâches manuelles :</w:t>
      </w:r>
    </w:p>
    <w:p w14:paraId="3E0D7C18"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265E6755"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0EAEEDB7"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67E2440B"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6E594D88"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73005E0D"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r>
        <w:t xml:space="preserve">Il existe sur le marché des logiciels de suivi des candidatures (ATS, Applicant Tracking System) tels que Workday Recruiting, SAP SuccessFactors Recruiting, Greenhouse ou les modules de recrutement des grands SIRH. Ces outils couvrent la diffusion d’offres, le suivi des candidatures et la planification d’entretiens, mais ils sont pensés pour de grands groupes, coûteux à licencier et à paramétrer, et rarement adaptés au périmètre et aux contraintes d’une entité locale. JOB4YOU se positionne comme une alternative interne, sur mesure et maîtrisée : il reprend les fonctions essentielles d’un ATS (pipeline de candidatures, entretiens, feedbacks, décision finale) tout en y ajoutant un scoring IA des CV paramétrable par famille de métier, un matching inverse « Job idéal » et un assistant conversationnel candidat, le tout intégré aux processus et aux rôles propres à Sopra HR Software Tunisie.</w:t>
      </w:r>
    </w:p>
    <w:p w14:paraId="70251E78" w14:textId="77777777" w:rsidR="005911B7" w:rsidRDefault="005911B7" w:rsidP="007B1E7D">
      <w:pPr>
        <w:pStyle w:val="Titre2"/>
      </w:pPr>
      <w:bookmarkStart w:id="10" w:name="_Toc240315700"/>
      <w:r>
        <w:t>1.4 Critique de l’existant et problématique</w:t>
      </w:r>
      <w:bookmarkEnd w:id="10"/>
    </w:p>
    <w:p w14:paraId="5B0EC446"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608C93CF" w14:textId="77777777" w:rsidR="005911B7" w:rsidRDefault="00FD1A03" w:rsidP="007B1E7D">
      <w:r>
        <w:t xml:space="preserve">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0C0F5900" w14:textId="77777777" w:rsidR="005911B7" w:rsidRDefault="005911B7" w:rsidP="007B1E7D">
      <w:pPr>
        <w:pStyle w:val="Titre2"/>
      </w:pPr>
      <w:bookmarkStart w:id="11" w:name="_Toc240315701"/>
      <w:r>
        <w:t>1.5 Objectifs du projet</w:t>
      </w:r>
      <w:bookmarkEnd w:id="11"/>
    </w:p>
    <w:p w14:paraId="43D5FE96" w14:textId="77777777" w:rsidR="005911B7" w:rsidRDefault="005911B7" w:rsidP="007B1E7D">
      <w:r>
        <w:t>Pour répondre à cette problématique, les objectifs suivants ont été fixés pour ce Projet de Fin d’Études :</w:t>
      </w:r>
    </w:p>
    <w:p w14:paraId="039493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75DAAD18"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612F5B37"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CB4397"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40ECE64D"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5B4BE7EB"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0A0D1B4F" w14:textId="77777777" w:rsidR="005911B7" w:rsidRDefault="005911B7" w:rsidP="007B1E7D">
      <w:pPr>
        <w:pStyle w:val="Titre2"/>
      </w:pPr>
      <w:bookmarkStart w:id="12" w:name="_Toc240315702"/>
      <w:r>
        <w:t>1.6 Présentation de la solution proposée : JOB4YOU</w:t>
      </w:r>
      <w:bookmarkEnd w:id="12"/>
    </w:p>
    <w:p w14:paraId="33DD5F9F" w14:textId="77777777" w:rsidR="005911B7" w:rsidRDefault="005911B7" w:rsidP="007B1E7D">
      <w:r>
        <w:t xml:space="preserve">La solution proposée, baptisée JOB4YOU, est une plateforme web de gestion du processus de recrutement structurée autour de cinq profils d’utilisateurs :</w:t>
      </w:r>
    </w:p>
    <w:p w:rsidR="005911B7" w:rsidRDefault="005911B7" w:rsidP="005911B7">
      <w:pPr>
        <w:pStyle w:val="Paragraphedeliste"/>
        <w:numPr>
          <w:ilvl w:val="0"/>
          <w:numId w:val="17"/>
        </w:numPr>
      </w:pPr>
      <w:r>
        <w:t xml:space="preserve">Le Visiteur, utilisateur non authentifié, qui consulte et recherche les offres d’emploi publiées et obtient des suggestions « Job idéal » en déposant son CV.</w:t>
      </w:r>
    </w:p>
    <w:p w14:paraId="4EAA19E6" w14:textId="77777777" w:rsidR="005911B7" w:rsidRDefault="005911B7" w:rsidP="005911B7">
      <w:pPr>
        <w:pStyle w:val="Paragraphedeliste"/>
        <w:numPr>
          <w:ilvl w:val="0"/>
          <w:numId w:val="17"/>
        </w:numPr>
      </w:pPr>
      <w:r>
        <w:t xml:space="preserve">Le Candidat, utilisateur authentifié, qui soumet une candidature accompagnée de son CV, suit l’état d’avancement de son dossier et peut échanger avec l’assistant conversationnel.</w:t>
      </w:r>
    </w:p>
    <w:p w14:paraId="6EB05CCD" w14:textId="77777777" w:rsidR="005911B7" w:rsidRDefault="005911B7" w:rsidP="005911B7">
      <w:pPr>
        <w:pStyle w:val="Paragraphedeliste"/>
        <w:numPr>
          <w:ilvl w:val="0"/>
          <w:numId w:val="17"/>
        </w:numPr>
      </w:pPr>
      <w:r>
        <w:t xml:space="preserve">Le Responsable RH, qui publie et gère les offres d’emploi, examine les candidatures reçues, valide les dossiers, planifie les entretiens et contre-signe la décision finale — embauche (avec date de présentation des documents) ou refus motivé —, seule étape qui déclenche l’e-mail de réponse au candidat.</w:t>
      </w:r>
    </w:p>
    <w:p w14:paraId="7EE512EA" w14:textId="77777777" w:rsidR="005911B7" w:rsidRDefault="005911B7" w:rsidP="005911B7">
      <w:pPr>
        <w:pStyle w:val="Paragraphedeliste"/>
        <w:numPr>
          <w:ilvl w:val="0"/>
          <w:numId w:val="17"/>
        </w:numPr>
      </w:pPr>
      <w:r>
        <w:t xml:space="preserve">Le Manager, qui intervient à partir de l’entrée du dossier en évaluation technique (statut TECHNICAL_TEST), mène ou participe aux entretiens, fournit un feedback structuré et émet un avis — favorable (ACCEPTED) ou refus proposé (MANAGER_REJECTED) — sur les dossiers de son périmètre ; cet avis est tracé dans le journal d’audit et transmis au RH, qui le contre-signe.</w:t>
      </w:r>
    </w:p>
    <w:p w14:paraId="35139152"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4ABAC96F" w14:textId="77777777" w:rsidR="005911B7" w:rsidRDefault="00FD1A03" w:rsidP="007B1E7D">
      <w:r>
        <w:t xml:space="preserve">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de Cohere) ainsi que l’envoi des notifications aux différents acteurs. Le chapitre consacré à la conception détaille cette architecture.</w:t>
      </w:r>
    </w:p>
    <w:p w14:paraId="7ACE8E92" w14:textId="77777777" w:rsidR="005911B7" w:rsidRDefault="005911B7" w:rsidP="007B1E7D">
      <w:pPr>
        <w:pStyle w:val="Titre2"/>
      </w:pPr>
      <w:bookmarkStart w:id="13" w:name="_Toc240315703"/>
      <w:r>
        <w:t>1.7 Méthodologie de travail adoptée</w:t>
      </w:r>
      <w:bookmarkEnd w:id="13"/>
    </w:p>
    <w:p w14:paraId="614082C7" w14:textId="77777777" w:rsidR="00FD1A03" w:rsidRDefault="00FD1A03" w:rsidP="007B1E7D">
      <w:r>
        <w:t xml:space="preserve">Les besoins évoluant au fil du stage, et les retours réguliers de mon encadrant entreprise étant essentiels, j’ai adopté une démarche itérative et incrémentale inspirée des principes Agile/Scrum [2]. Le développement s’est organisé en cycles courts (sprints de 2 à 3 semaines), chacun débutant par la sélection et le dimensionnement des user stories prioritaires du Product Backlog, puis enchaînant analyse, conception, implémentation et tests unitaires et fonctionnels. Chaque sprint se clôturait par une revue d’itération (Sprint Review) et une démonstration à mon encadrant entreprise, suivies d’une rétrospective visant à ajuster priorités et spécifications. S’agissant d’un projet mené seul, j’ai endossé les trois rôles Scrum : Product Owner (priorisation du backlog avec l’encadrant), Scrum Master (respect des cérémonies et du rythme des itérations) et équipe de développement (conception, code et tests). Git/GitHub a servi tout du long à assurer la traçabilité du code, faciliter les retours en arrière et documenter l’évolution du projet à travers l’historique des commits.</w:t>
      </w:r>
      <w:r>
        <w:t xml:space="preserve"> Le rythme de ces itérations et le contenu du backlog associé sont retracés en section 1.8 (figure 1.1 et tableau 1.2).</w:t>
      </w:r>
    </w:p>
    <w:p w14:paraId="4D1B8596" w14:textId="77777777" w:rsidR="005911B7" w:rsidRDefault="005911B7" w:rsidP="007B1E7D">
      <w:pPr>
        <w:pStyle w:val="Titre2"/>
      </w:pPr>
      <w:bookmarkStart w:id="14" w:name="_Toc240315704"/>
      <w:r>
        <w:t>1.8 Planification du projet</w:t>
      </w:r>
      <w:bookmarkEnd w:id="14"/>
    </w:p>
    <w:p w14:paraId="33E0A8EE" w14:textId="77777777" w:rsidR="005911B7" w:rsidRDefault="00FD1A03" w:rsidP="007B1E7D">
      <w:r>
        <w:t xml:space="preserve">Le développement du projet a été réparti en grandes phases sur toute la période de réalisation de ce Projet de Fin d’Études. Afin de concilier la souplesse de la démarche agile en sprints avec les jalons de suivi académiques et industriels, la macro-planification de ces phases est résumée dans le tableau 1.1.</w:t>
      </w:r>
    </w:p>
    <w:p>
      <w:pPr>
        <w:keepNext/>
        <w:jc w:val="center"/>
        <w:rPr>
          <w:i/>
          <w:sz w:val="21"/>
        </w:rPr>
      </w:pPr>
      <w:r>
        <w:rPr>
          <w:i/>
          <w:sz w:val="21"/>
        </w:rPr>
        <w:t xml:space="preserve">Tableau 1.1 : Macro-planification des phases du projet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Phase</w:t>
            </w:r>
          </w:p>
        </w:tc>
        <w:tc>
          <w:tcPr>
            <w:tcW w:w="1667" w:type="pct"/>
            <w:shd w:val="clear" w:color="auto" w:fill="D9D9D9"/>
          </w:tcPr>
          <w:p w14:paraId="1F5770AA" w14:textId="77777777" w:rsidR="005911B7" w:rsidRPr="007B1E7D" w:rsidRDefault="005911B7" w:rsidP="007B1E7D">
            <w:pPr>
              <w:keepNext/>
              <w:rPr>
                <w:b/>
                <w:sz w:val="21"/>
              </w:rPr>
            </w:pPr>
            <w:r>
              <w:rPr>
                <w:b/>
                <w:sz w:val="21"/>
              </w:rPr>
              <w:t xml:space="preserve">Repère mensuel</w:t>
            </w:r>
          </w:p>
        </w:tc>
        <w:tc>
          <w:tcPr>
            <w:tcW w:w="1667" w:type="pct"/>
            <w:shd w:val="clear" w:color="auto" w:fill="D9D9D9"/>
          </w:tcPr>
          <w:p w14:paraId="7889E46C" w14:textId="77777777" w:rsidR="005911B7" w:rsidRPr="007B1E7D" w:rsidRDefault="005911B7" w:rsidP="007B1E7D">
            <w:pPr>
              <w:keepNext/>
              <w:rPr>
                <w:b/>
                <w:sz w:val="21"/>
              </w:rPr>
            </w:pPr>
            <w:r>
              <w:rPr>
                <w:b/>
                <w:sz w:val="21"/>
              </w:rPr>
              <w:t>Activités principales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Prise en main et cadrage</w:t>
            </w:r>
          </w:p>
        </w:tc>
        <w:tc>
          <w:tcPr>
            <w:tcW w:w="1667" w:type="pct"/>
          </w:tcPr>
          <w:p w14:paraId="4ACD40FB" w14:textId="77777777" w:rsidR="005911B7" w:rsidRPr="007B1E7D" w:rsidRDefault="005911B7" w:rsidP="007B1E7D">
            <w:pPr>
              <w:rPr>
                <w:sz w:val="21"/>
              </w:rPr>
            </w:pPr>
            <w:r>
              <w:rPr>
                <w:sz w:val="21"/>
              </w:rPr>
              <w:t>Février 2026</w:t>
            </w:r>
          </w:p>
        </w:tc>
        <w:tc>
          <w:tcPr>
            <w:tcW w:w="1667" w:type="pct"/>
          </w:tcPr>
          <w:p w14:paraId="3F42A7E3"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26316C5A" w14:textId="77777777" w:rsidTr="007B1E7D">
        <w:trPr>
          <w:cantSplit/>
        </w:trPr>
        <w:tc>
          <w:tcPr>
            <w:tcW w:w="1667" w:type="pct"/>
          </w:tcPr>
          <w:p w14:paraId="6A4020AB" w14:textId="77777777" w:rsidR="005911B7" w:rsidRPr="007B1E7D" w:rsidRDefault="005911B7" w:rsidP="007B1E7D">
            <w:pPr>
              <w:rPr>
                <w:sz w:val="21"/>
              </w:rPr>
            </w:pPr>
            <w:r>
              <w:rPr>
                <w:sz w:val="21"/>
              </w:rPr>
              <w:t>Analyse et conception</w:t>
            </w:r>
          </w:p>
        </w:tc>
        <w:tc>
          <w:tcPr>
            <w:tcW w:w="1667" w:type="pct"/>
          </w:tcPr>
          <w:p w14:paraId="393235D6" w14:textId="77777777" w:rsidR="005911B7" w:rsidRPr="007B1E7D" w:rsidRDefault="005911B7" w:rsidP="007B1E7D">
            <w:pPr>
              <w:rPr>
                <w:sz w:val="21"/>
              </w:rPr>
            </w:pPr>
            <w:r>
              <w:rPr>
                <w:sz w:val="21"/>
              </w:rPr>
              <w:t>Mars 2026</w:t>
            </w:r>
          </w:p>
        </w:tc>
        <w:tc>
          <w:tcPr>
            <w:tcW w:w="1667" w:type="pct"/>
          </w:tcPr>
          <w:p w14:paraId="564813EE" w14:textId="77777777" w:rsidR="005911B7" w:rsidRPr="007B1E7D" w:rsidRDefault="005911B7" w:rsidP="007B1E7D">
            <w:pPr>
              <w:rPr>
                <w:sz w:val="21"/>
              </w:rPr>
            </w:pPr>
            <w:r>
              <w:rPr>
                <w:sz w:val="21"/>
              </w:rPr>
              <w:t xml:space="preserve">Spécification des besoins, modélisation UML [3] (cas d’utilisation, séquence, classes), conception de la base de données</w:t>
            </w:r>
          </w:p>
        </w:tc>
      </w:tr>
      <w:tr w:rsidR="005911B7" w:rsidRPr="007B1E7D" w14:paraId="55C4AABA" w14:textId="77777777" w:rsidTr="007B1E7D">
        <w:trPr>
          <w:cantSplit/>
        </w:trPr>
        <w:tc>
          <w:tcPr>
            <w:tcW w:w="1667" w:type="pct"/>
          </w:tcPr>
          <w:p w14:paraId="511678D5" w14:textId="77777777" w:rsidR="005911B7" w:rsidRPr="007B1E7D" w:rsidRDefault="005911B7" w:rsidP="007B1E7D">
            <w:pPr>
              <w:rPr>
                <w:sz w:val="21"/>
              </w:rPr>
            </w:pPr>
            <w:r>
              <w:rPr>
                <w:sz w:val="21"/>
              </w:rPr>
              <w:t>Développement — Socle applicatif</w:t>
            </w:r>
          </w:p>
        </w:tc>
        <w:tc>
          <w:tcPr>
            <w:tcW w:w="1667" w:type="pct"/>
          </w:tcPr>
          <w:p w14:paraId="66266FCC" w14:textId="77777777" w:rsidR="005911B7" w:rsidRPr="007B1E7D" w:rsidRDefault="005911B7" w:rsidP="007B1E7D">
            <w:pPr>
              <w:rPr>
                <w:sz w:val="21"/>
              </w:rPr>
            </w:pPr>
            <w:r>
              <w:rPr>
                <w:sz w:val="21"/>
              </w:rPr>
              <w:t>Avril – Mai 2026</w:t>
            </w:r>
          </w:p>
        </w:tc>
        <w:tc>
          <w:tcPr>
            <w:tcW w:w="1667" w:type="pct"/>
          </w:tcPr>
          <w:p w14:paraId="6B9BDEF1"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1ECE193A" w14:textId="77777777" w:rsidTr="007B1E7D">
        <w:trPr>
          <w:cantSplit/>
        </w:trPr>
        <w:tc>
          <w:tcPr>
            <w:tcW w:w="1667" w:type="pct"/>
          </w:tcPr>
          <w:p w14:paraId="74D6800D" w14:textId="77777777" w:rsidR="005911B7" w:rsidRPr="007B1E7D" w:rsidRDefault="005911B7" w:rsidP="007B1E7D">
            <w:pPr>
              <w:rPr>
                <w:sz w:val="21"/>
              </w:rPr>
            </w:pPr>
            <w:r>
              <w:rPr>
                <w:sz w:val="21"/>
              </w:rPr>
              <w:t>Développement — Fonctionnalités avancées</w:t>
            </w:r>
          </w:p>
        </w:tc>
        <w:tc>
          <w:tcPr>
            <w:tcW w:w="1667" w:type="pct"/>
          </w:tcPr>
          <w:p w14:paraId="63FB74CC" w14:textId="77777777" w:rsidR="005911B7" w:rsidRPr="007B1E7D" w:rsidRDefault="005911B7" w:rsidP="007B1E7D">
            <w:pPr>
              <w:rPr>
                <w:sz w:val="21"/>
              </w:rPr>
            </w:pPr>
            <w:r>
              <w:rPr>
                <w:sz w:val="21"/>
              </w:rPr>
              <w:t>Juin – Juillet 2026</w:t>
            </w:r>
          </w:p>
        </w:tc>
        <w:tc>
          <w:tcPr>
            <w:tcW w:w="1667" w:type="pct"/>
          </w:tcPr>
          <w:p w14:paraId="40BC9C89"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2E99540" w14:textId="77777777" w:rsidTr="007B1E7D">
        <w:trPr>
          <w:cantSplit/>
        </w:trPr>
        <w:tc>
          <w:tcPr>
            <w:tcW w:w="1667" w:type="pct"/>
          </w:tcPr>
          <w:p w14:paraId="63AA774C" w14:textId="77777777" w:rsidR="005911B7" w:rsidRPr="007B1E7D" w:rsidRDefault="005911B7" w:rsidP="007B1E7D">
            <w:pPr>
              <w:rPr>
                <w:sz w:val="21"/>
              </w:rPr>
            </w:pPr>
            <w:r>
              <w:rPr>
                <w:sz w:val="21"/>
              </w:rPr>
              <w:t>Tests, corrections et finalisation</w:t>
            </w:r>
          </w:p>
        </w:tc>
        <w:tc>
          <w:tcPr>
            <w:tcW w:w="1667" w:type="pct"/>
          </w:tcPr>
          <w:p w14:paraId="1DAF856A" w14:textId="77777777" w:rsidR="005911B7" w:rsidRPr="007B1E7D" w:rsidRDefault="005911B7" w:rsidP="007B1E7D">
            <w:pPr>
              <w:rPr>
                <w:sz w:val="21"/>
              </w:rPr>
            </w:pPr>
            <w:r>
              <w:rPr>
                <w:sz w:val="21"/>
              </w:rPr>
              <w:t>Août 2026</w:t>
            </w:r>
          </w:p>
        </w:tc>
        <w:tc>
          <w:tcPr>
            <w:tcW w:w="1667" w:type="pct"/>
          </w:tcPr>
          <w:p w14:paraId="719DEF13" w14:textId="77777777" w:rsidR="005911B7" w:rsidRPr="007B1E7D" w:rsidRDefault="005911B7" w:rsidP="007B1E7D">
            <w:pPr>
              <w:rPr>
                <w:sz w:val="21"/>
              </w:rPr>
            </w:pPr>
            <w:r>
              <w:rPr>
                <w:sz w:val="21"/>
              </w:rPr>
              <w:t>Tests fonctionnels, corrections de bugs, améliorations UX et sécurité, rédaction du rapport</w:t>
            </w:r>
          </w:p>
        </w:tc>
      </w:tr>
    </w:tbl>
    <w:p w14:paraId="47C7FCB1" w14:textId="77777777" w:rsidR="005911B7" w:rsidRDefault="00DD75A5" w:rsidP="007B1E7D">
      <w:pPr/>
      <w:r>
        <w:t xml:space="preserve">La figure 1.1 reprend cette macro-planification sur un calendrier mensuel, d’après les repères mensuels du tableau 1.1.</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158.7pt;visibility:visible">
            <v:imagedata r:id="rId950" o:title=""/>
          </v:shape>
        </w:pict>
      </w:r>
    </w:p>
    <w:p w14:paraId="5857B543" w14:textId="77777777" w:rsidR="005911B7" w:rsidRDefault="005911B7" w:rsidP="007B1E7D">
      <w:pPr>
        <w:jc w:val="center"/>
        <w:rPr>
          <w:i/>
          <w:sz w:val="21"/>
        </w:rPr>
        <w:spacing w:before="0" w:after="160" w:line="240" w:lineRule="auto"/>
      </w:pPr>
      <w:r>
        <w:rPr>
          <w:i/>
          <w:sz w:val="21"/>
        </w:rPr>
        <w:t xml:space="preserve">Figure 1.1 : Diagramme de Gantt — Planification mensuelle des phases du projet</w:t>
      </w:r>
    </w:p>
    <w:p w14:paraId="47C7FCB1" w14:textId="77777777" w:rsidR="005911B7" w:rsidRDefault="00DD75A5" w:rsidP="007B1E7D">
      <w:pPr/>
      <w:r>
        <w:t xml:space="preserve">Le tableau 1.2 reconstitue les user stories des principales fonctionnalités livrées, par acteur et par phase du tableau 1.1.</w:t>
      </w:r>
    </w:p>
    <w:p>
      <w:pPr>
        <w:keepNext/>
        <w:jc w:val="center"/>
        <w:rPr>
          <w:i/>
          <w:sz w:val="21"/>
        </w:rPr>
      </w:pPr>
      <w:r>
        <w:rPr>
          <w:i/>
          <w:sz w:val="21"/>
        </w:rPr>
        <w:t xml:space="preserve">Tableau 1.2 : Backlog reconstitué des user stories par phase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User story</w:t>
            </w:r>
          </w:p>
        </w:tc>
        <w:tc>
          <w:tcPr>
            <w:tcW w:w="1667" w:type="pct"/>
            <w:shd w:val="clear" w:color="auto" w:fill="D9D9D9"/>
          </w:tcPr>
          <w:p w14:paraId="1F5770AA" w14:textId="77777777" w:rsidR="005911B7" w:rsidRPr="007B1E7D" w:rsidRDefault="005911B7" w:rsidP="007B1E7D">
            <w:pPr>
              <w:keepNext/>
              <w:rPr>
                <w:b/>
                <w:sz w:val="21"/>
              </w:rPr>
            </w:pPr>
            <w:r>
              <w:rPr>
                <w:b/>
                <w:sz w:val="21"/>
              </w:rPr>
              <w:t>Acteur bénéficiaire</w:t>
            </w:r>
          </w:p>
        </w:tc>
        <w:tc>
          <w:tcPr>
            <w:tcW w:w="1667" w:type="pct"/>
            <w:shd w:val="clear" w:color="auto" w:fill="D9D9D9"/>
          </w:tcPr>
          <w:p w14:paraId="7889E46C" w14:textId="77777777" w:rsidR="005911B7" w:rsidRPr="007B1E7D" w:rsidRDefault="005911B7" w:rsidP="007B1E7D">
            <w:pPr>
              <w:keepNext/>
              <w:rPr>
                <w:b/>
                <w:sz w:val="21"/>
              </w:rPr>
            </w:pPr>
            <w:r>
              <w:rPr>
                <w:b/>
                <w:sz w:val="21"/>
              </w:rPr>
              <w:t>Phase de réalisation</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Créer un compte et postuler à une offre (dépôt du CV)</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Suivre l’avancement de sa candidature à chaque étape</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Publier et gérer les offres d’emploi du périmètre RH</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Faire présélectionner les CV par un score IA paramétrable</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 xml:space="preserve">Planifier les entretiens, émettre un avis et le contre-signer</w:t>
            </w:r>
          </w:p>
        </w:tc>
        <w:tc>
          <w:tcPr>
            <w:tcW w:w="1667" w:type="pct"/>
          </w:tcPr>
          <w:p w14:paraId="4ACD40FB" w14:textId="77777777" w:rsidR="005911B7" w:rsidRPr="007B1E7D" w:rsidRDefault="005911B7" w:rsidP="007B1E7D">
            <w:pPr>
              <w:rPr>
                <w:sz w:val="21"/>
              </w:rPr>
            </w:pPr>
            <w:r>
              <w:rPr>
                <w:sz w:val="21"/>
              </w:rPr>
              <w:t>RH et 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Consulter le tableau Kanban et le journal d’audit</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Disposer d’un calendrier d’entretiens avec rappels</w:t>
            </w:r>
          </w:p>
        </w:tc>
        <w:tc>
          <w:tcPr>
            <w:tcW w:w="1667" w:type="pct"/>
          </w:tcPr>
          <w:p w14:paraId="4ACD40FB" w14:textId="77777777" w:rsidR="005911B7" w:rsidRPr="007B1E7D" w:rsidRDefault="005911B7" w:rsidP="007B1E7D">
            <w:pPr>
              <w:rPr>
                <w:sz w:val="21"/>
              </w:rPr>
            </w:pPr>
            <w:r>
              <w:rPr>
                <w:sz w:val="21"/>
              </w:rPr>
              <w:t>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Bénéficier des suggestions « Job idéal » et du chatbot</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Évaluer, corriger et expliquer le scoring IA</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Tests, corrections et finalisation</w:t>
            </w:r>
          </w:p>
        </w:tc>
      </w:tr>
    </w:tbl>
    <w:p w14:paraId="47C7FCB1" w14:textId="77777777" w:rsidR="005911B7" w:rsidRDefault="00DD75A5" w:rsidP="007B1E7D">
      <w:pPr/>
      <w:r>
        <w:rPr>
          <w:i/>
          <w:iCs/>
          <w:sz w:val="18"/>
        </w:rPr>
        <w:t xml:space="preserve">Backlog reconstitué a posteriori à partir de l’historique Git, non tenu en temps réel durant le projet.</w:t>
      </w:r>
    </w:p>
    <w:p w14:paraId="1014F611" w14:textId="77777777" w:rsidR="005911B7" w:rsidRDefault="005911B7" w:rsidP="007B1E7D">
      <w:pPr>
        <w:pStyle w:val="Titre2"/>
      </w:pPr>
      <w:bookmarkStart w:id="15" w:name="_Toc240315705"/>
      <w:r>
        <w:t>1.9 Conclusion</w:t>
      </w:r>
      <w:bookmarkEnd w:id="15"/>
    </w:p>
    <w:p w14:paraId="0F30B69B" w14:textId="77777777" w:rsidR="005911B7" w:rsidRDefault="00FD1A03" w:rsidP="007B1E7D">
      <w:r>
        <w:t xml:space="preserve">Les limites du processus existant chez Sopra HR Software sont maintenant posées, tout comme la méthodologie suivie pendant le stage. Reste à entrer dans le vif du sujet : quels besoins précis JOB4YOU devait-il couvrir ? C’est l’objet du chapitre suivant.</w:t>
      </w:r>
    </w:p>
    <w:p w14:paraId="7D4E99BB" w14:textId="77777777" w:rsidR="005911B7" w:rsidRDefault="005911B7" w:rsidP="007B1E7D">
      <w:pPr>
        <w:pStyle w:val="Titre1"/>
        <w:pageBreakBefore/>
      </w:pPr>
      <w:bookmarkStart w:id="16" w:name="_Toc240315706"/>
      <w:r>
        <w:t>Chapitre 2 : Analyse et Spécification des Besoins</w:t>
      </w:r>
      <w:bookmarkEnd w:id="16"/>
    </w:p>
    <w:p w14:paraId="4B6C9990" w14:textId="77777777" w:rsidR="005911B7" w:rsidRDefault="00DD75A5" w:rsidP="007B1E7D">
      <w:r>
        <w:t xml:space="preserve">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204C0241" w14:textId="77777777" w:rsidR="005911B7" w:rsidRDefault="005911B7" w:rsidP="007B1E7D">
      <w:pPr>
        <w:pStyle w:val="Titre2"/>
      </w:pPr>
      <w:bookmarkStart w:id="17" w:name="_Toc240315707"/>
      <w:r>
        <w:t>2.1 Introduction</w:t>
      </w:r>
      <w:bookmarkEnd w:id="17"/>
    </w:p>
    <w:p w14:paraId="1EFF4265" w14:textId="77777777" w:rsidR="005911B7" w:rsidRDefault="00DD75A5" w:rsidP="007B1E7D">
      <w:r>
        <w:t xml:space="preserve">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41A2DACF" w14:textId="77777777" w:rsidR="005911B7" w:rsidRDefault="005911B7" w:rsidP="007B1E7D">
      <w:pPr>
        <w:pStyle w:val="Titre2"/>
      </w:pPr>
      <w:bookmarkStart w:id="18" w:name="_Toc240315708"/>
      <w:r>
        <w:t>2.2 Étude fonctionnelle</w:t>
      </w:r>
      <w:bookmarkEnd w:id="18"/>
    </w:p>
    <w:p w14:paraId="1FB100EE" w14:textId="77777777" w:rsidR="005911B7" w:rsidRDefault="005911B7" w:rsidP="007B1E7D">
      <w:pPr>
        <w:pStyle w:val="Titre3"/>
      </w:pPr>
      <w:bookmarkStart w:id="19" w:name="_Toc240315709"/>
      <w:r>
        <w:t>2.2.1 Identification des acteurs du système</w:t>
      </w:r>
      <w:bookmarkEnd w:id="19"/>
    </w:p>
    <w:p w14:paraId="647D7A1C" w14:textId="77777777" w:rsidR="005911B7" w:rsidRDefault="00DD75A5" w:rsidP="007B1E7D">
      <w:r>
        <w:t xml:space="preserve">Cinq acteurs interviennent sur la plateforme JOB4YOU, chacun avec ses propres privilèges et fonctionnalités :</w:t>
      </w:r>
    </w:p>
    <w:p w14:paraId="3CC2613C" w14:textId="77777777" w:rsidR="005911B7" w:rsidRDefault="005911B7" w:rsidP="005911B7">
      <w:pPr>
        <w:pStyle w:val="Paragraphedeliste"/>
        <w:numPr>
          <w:ilvl w:val="0"/>
          <w:numId w:val="18"/>
        </w:numPr>
      </w:pPr>
      <w:r>
        <w:t xml:space="preserve">Le Visiteur : utilisateur anonyme, non authentifié, qui consulte les offres d’emploi publiées et peut déposer son CV dans la fonctionnalité « Job idéal » pour obtenir des suggestions ; il doit créer un compte et s’authentifier pour soumettre une candidature.</w:t>
      </w:r>
    </w:p>
    <w:p>
      <w:pPr>
        <w:pStyle w:val="Paragraphedeliste"/>
        <w:numPr>
          <w:ilvl w:val="0"/>
          <w:numId w:val="17"/>
        </w:numPr>
      </w:pPr>
      <w:r>
        <w:t xml:space="preserve">Le Candidat : utilisateur authentifié disposant d’un compte (rôle ROLE_USER), qui soumet ses candidatures, en suit l’avancement, échange avec l’assistant conversationnel et peut retirer un dossier tant qu’il n’est pas clos.</w:t>
      </w:r>
    </w:p>
    <w:p w14:paraId="08190534" w14:textId="77777777" w:rsidR="005911B7" w:rsidRDefault="005911B7" w:rsidP="005911B7">
      <w:pPr>
        <w:pStyle w:val="Paragraphedeliste"/>
        <w:numPr>
          <w:ilvl w:val="0"/>
          <w:numId w:val="18"/>
        </w:numPr>
      </w:pPr>
      <w:r>
        <w:t xml:space="preserve">Le Responsable RH : acteur central du processus, il publie les offres, examine et valide les candidatures, planifie les entretiens et contre-signe la décision finale (embauche ou refus), seul moment où le candidat est notifié.</w:t>
      </w:r>
    </w:p>
    <w:p w14:paraId="42E95D87" w14:textId="77777777" w:rsidR="005911B7" w:rsidRDefault="005911B7" w:rsidP="005911B7">
      <w:pPr>
        <w:pStyle w:val="Paragraphedeliste"/>
        <w:numPr>
          <w:ilvl w:val="0"/>
          <w:numId w:val="18"/>
        </w:numPr>
      </w:pPr>
      <w:r>
        <w:t xml:space="preserve">Le Manager : intervient à partir de l’entrée du dossier en évaluation technique (statut TECHNICAL_TEST) ; il consulte les candidatures relevant de son périmètre, mène ou participe aux entretiens, fournit un feedback structuré et émet un avis (favorable ou refus proposé) sur les dossiers de son périmètre, qui reste à contre-signer par le RH.</w:t>
      </w:r>
    </w:p>
    <w:p w14:paraId="0DB5E262"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15BA7104" w14:textId="77777777" w:rsidR="005911B7" w:rsidRDefault="00DD75A5" w:rsidP="007B1E7D">
      <w:r>
        <w:t xml:space="preserve">Le tableau 2.1 précise, action par action, les rôles habilités — une répartition qui correspond exactement aux règles d’autorisation implémentées côté back-end.</w:t>
      </w:r>
    </w:p>
    <w:p w14:paraId="2C8E6EC3" w14:textId="77777777" w:rsidR="005911B7" w:rsidRDefault="005911B7" w:rsidP="007B1E7D">
      <w:pPr>
        <w:keepNext/>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3B462BB5" w14:textId="77777777" w:rsidTr="00854084">
        <w:trPr>
          <w:tblHeader/>
          <w:cantSplit/>
        </w:trPr>
        <w:tc>
          <w:tcPr>
            <w:tcW w:w="1000" w:type="pct"/>
            <w:shd w:val="clear" w:color="auto" w:fill="D9D9D9"/>
          </w:tcPr>
          <w:p w14:paraId="6F3BED2D" w14:textId="77777777" w:rsidR="005911B7" w:rsidRPr="007B1E7D" w:rsidRDefault="005911B7" w:rsidP="007B1E7D">
            <w:pPr>
              <w:keepNext/>
              <w:rPr>
                <w:b/>
                <w:sz w:val="21"/>
              </w:rPr>
            </w:pPr>
            <w:r>
              <w:rPr>
                <w:b/>
                <w:sz w:val="21"/>
              </w:rPr>
              <w:t>Action</w:t>
            </w:r>
          </w:p>
        </w:tc>
        <w:tc>
          <w:tcPr>
            <w:tcW w:w="1000" w:type="pct"/>
            <w:shd w:val="clear" w:color="auto" w:fill="D9D9D9"/>
          </w:tcPr>
          <w:p w14:paraId="6906DC58" w14:textId="77777777" w:rsidR="005911B7" w:rsidRPr="007B1E7D" w:rsidRDefault="005911B7" w:rsidP="007B1E7D">
            <w:pPr>
              <w:keepNext/>
              <w:rPr>
                <w:b/>
                <w:sz w:val="21"/>
              </w:rPr>
            </w:pPr>
            <w:r>
              <w:rPr>
                <w:b/>
                <w:sz w:val="21"/>
              </w:rPr>
              <w:t>RH</w:t>
            </w:r>
          </w:p>
        </w:tc>
        <w:tc>
          <w:tcPr>
            <w:tcW w:w="1000" w:type="pct"/>
            <w:shd w:val="clear" w:color="auto" w:fill="D9D9D9"/>
          </w:tcPr>
          <w:p w14:paraId="474005B1" w14:textId="77777777" w:rsidR="005911B7" w:rsidRPr="007B1E7D" w:rsidRDefault="005911B7" w:rsidP="007B1E7D">
            <w:pPr>
              <w:keepNext/>
              <w:rPr>
                <w:b/>
                <w:sz w:val="21"/>
              </w:rPr>
            </w:pPr>
            <w:r>
              <w:rPr>
                <w:b/>
                <w:sz w:val="21"/>
              </w:rPr>
              <w:t>Manager</w:t>
            </w:r>
          </w:p>
        </w:tc>
        <w:tc>
          <w:tcPr>
            <w:tcW w:w="1000" w:type="pct"/>
            <w:shd w:val="clear" w:color="auto" w:fill="D9D9D9"/>
          </w:tcPr>
          <w:p w14:paraId="7E273C73" w14:textId="77777777" w:rsidR="005911B7" w:rsidRPr="007B1E7D" w:rsidRDefault="005911B7" w:rsidP="007B1E7D">
            <w:pPr>
              <w:keepNext/>
              <w:rPr>
                <w:b/>
                <w:sz w:val="21"/>
              </w:rPr>
            </w:pPr>
            <w:r>
              <w:rPr>
                <w:b/>
                <w:sz w:val="21"/>
              </w:rPr>
              <w:t>Administrateur</w:t>
            </w:r>
          </w:p>
        </w:tc>
        <w:tc>
          <w:tcPr>
            <w:tcW w:w="1000" w:type="pct"/>
            <w:shd w:val="clear" w:color="auto" w:fill="D9D9D9"/>
          </w:tcPr>
          <w:p w14:paraId="42471039" w14:textId="77777777" w:rsidR="005911B7" w:rsidRPr="007B1E7D" w:rsidRDefault="005911B7" w:rsidP="007B1E7D">
            <w:pPr>
              <w:keepNext/>
              <w:rPr>
                <w:b/>
                <w:sz w:val="21"/>
              </w:rPr>
            </w:pPr>
            <w:r>
              <w:rPr>
                <w:b/>
                <w:sz w:val="21"/>
              </w:rPr>
              <w:t>Candidat</w:t>
            </w:r>
          </w:p>
        </w:tc>
      </w:tr>
      <w:tr w:rsidR="005911B7" w:rsidRPr="007B1E7D" w14:paraId="218B57B2" w14:textId="77777777" w:rsidTr="007B1E7D">
        <w:trPr>
          <w:cantSplit/>
        </w:trPr>
        <w:tc>
          <w:tcPr>
            <w:tcW w:w="1000" w:type="pct"/>
          </w:tcPr>
          <w:p w14:paraId="0E077FCC" w14:textId="77777777" w:rsidR="005911B7" w:rsidRPr="007B1E7D" w:rsidRDefault="005911B7" w:rsidP="007B1E7D">
            <w:pPr>
              <w:keepNext/>
              <w:rPr>
                <w:sz w:val="21"/>
              </w:rPr>
            </w:pPr>
            <w:r>
              <w:rPr>
                <w:sz w:val="21"/>
              </w:rPr>
              <w:t>Publier / gérer une offre d’emploi</w:t>
            </w:r>
          </w:p>
        </w:tc>
        <w:tc>
          <w:tcPr>
            <w:tcW w:w="1000" w:type="pct"/>
          </w:tcPr>
          <w:p w14:paraId="50BE5BB2" w14:textId="77777777" w:rsidR="005911B7" w:rsidRPr="007B1E7D" w:rsidRDefault="005911B7" w:rsidP="007B1E7D">
            <w:pPr>
              <w:keepNext/>
              <w:rPr>
                <w:sz w:val="21"/>
              </w:rPr>
            </w:pPr>
            <w:r>
              <w:rPr>
                <w:sz w:val="21"/>
              </w:rPr>
              <w:t>Oui</w:t>
            </w:r>
          </w:p>
        </w:tc>
        <w:tc>
          <w:tcPr>
            <w:tcW w:w="1000" w:type="pct"/>
          </w:tcPr>
          <w:p w14:paraId="31D0AA69" w14:textId="77777777" w:rsidR="005911B7" w:rsidRPr="007B1E7D" w:rsidRDefault="005911B7" w:rsidP="007B1E7D">
            <w:pPr>
              <w:keepNext/>
              <w:rPr>
                <w:sz w:val="21"/>
              </w:rPr>
            </w:pPr>
            <w:r>
              <w:rPr>
                <w:sz w:val="21"/>
              </w:rPr>
              <w:t>Non</w:t>
            </w:r>
          </w:p>
        </w:tc>
        <w:tc>
          <w:tcPr>
            <w:tcW w:w="1000" w:type="pct"/>
          </w:tcPr>
          <w:p w14:paraId="2D264374" w14:textId="77777777" w:rsidR="005911B7" w:rsidRPr="007B1E7D" w:rsidRDefault="005911B7" w:rsidP="007B1E7D">
            <w:pPr>
              <w:keepNext/>
              <w:rPr>
                <w:sz w:val="21"/>
              </w:rPr>
            </w:pPr>
            <w:r>
              <w:rPr>
                <w:sz w:val="21"/>
              </w:rPr>
              <w:t>Oui</w:t>
            </w:r>
          </w:p>
        </w:tc>
        <w:tc>
          <w:tcPr>
            <w:tcW w:w="1000" w:type="pct"/>
          </w:tcPr>
          <w:p w14:paraId="2FF693A8" w14:textId="77777777" w:rsidR="005911B7" w:rsidRPr="007B1E7D" w:rsidRDefault="005911B7" w:rsidP="007B1E7D">
            <w:pPr>
              <w:keepNext/>
              <w:rPr>
                <w:sz w:val="21"/>
              </w:rPr>
            </w:pPr>
            <w:r>
              <w:rPr>
                <w:sz w:val="21"/>
              </w:rPr>
              <w:t>Non</w:t>
            </w:r>
          </w:p>
        </w:tc>
      </w:tr>
      <w:tr w:rsidR="005911B7" w:rsidRPr="007B1E7D" w14:paraId="26257F66" w14:textId="77777777" w:rsidTr="007B1E7D">
        <w:trPr>
          <w:cantSplit/>
        </w:trPr>
        <w:tc>
          <w:tcPr>
            <w:tcW w:w="1000" w:type="pct"/>
          </w:tcPr>
          <w:p w14:paraId="79AFFBF6" w14:textId="77777777" w:rsidR="005911B7" w:rsidRPr="007B1E7D" w:rsidRDefault="005911B7" w:rsidP="007B1E7D">
            <w:pPr>
              <w:keepNext/>
              <w:rPr>
                <w:sz w:val="21"/>
              </w:rPr>
            </w:pPr>
            <w:r>
              <w:rPr>
                <w:sz w:val="21"/>
              </w:rPr>
              <w:t>Valider un CV (passage CV_REVIEWED)</w:t>
            </w:r>
          </w:p>
        </w:tc>
        <w:tc>
          <w:tcPr>
            <w:tcW w:w="1000" w:type="pct"/>
          </w:tcPr>
          <w:p w14:paraId="6F620453" w14:textId="77777777" w:rsidR="005911B7" w:rsidRPr="007B1E7D" w:rsidRDefault="005911B7" w:rsidP="007B1E7D">
            <w:pPr>
              <w:keepNext/>
              <w:rPr>
                <w:sz w:val="21"/>
              </w:rPr>
            </w:pPr>
            <w:r>
              <w:rPr>
                <w:sz w:val="21"/>
              </w:rPr>
              <w:t>Oui</w:t>
            </w:r>
          </w:p>
        </w:tc>
        <w:tc>
          <w:tcPr>
            <w:tcW w:w="1000" w:type="pct"/>
          </w:tcPr>
          <w:p w14:paraId="1E4CDD04" w14:textId="77777777" w:rsidR="005911B7" w:rsidRPr="007B1E7D" w:rsidRDefault="005911B7" w:rsidP="007B1E7D">
            <w:pPr>
              <w:keepNext/>
              <w:rPr>
                <w:sz w:val="21"/>
              </w:rPr>
            </w:pPr>
            <w:r>
              <w:rPr>
                <w:sz w:val="21"/>
              </w:rPr>
              <w:t>Non</w:t>
            </w:r>
          </w:p>
        </w:tc>
        <w:tc>
          <w:tcPr>
            <w:tcW w:w="1000" w:type="pct"/>
          </w:tcPr>
          <w:p w14:paraId="05C7957C" w14:textId="77777777" w:rsidR="005911B7" w:rsidRPr="007B1E7D" w:rsidRDefault="005911B7" w:rsidP="007B1E7D">
            <w:pPr>
              <w:keepNext/>
              <w:rPr>
                <w:sz w:val="21"/>
              </w:rPr>
            </w:pPr>
            <w:r>
              <w:rPr>
                <w:sz w:val="21"/>
              </w:rPr>
              <w:t>Oui</w:t>
            </w:r>
          </w:p>
        </w:tc>
        <w:tc>
          <w:tcPr>
            <w:tcW w:w="1000" w:type="pct"/>
          </w:tcPr>
          <w:p w14:paraId="54BE5DE8" w14:textId="77777777" w:rsidR="005911B7" w:rsidRPr="007B1E7D" w:rsidRDefault="005911B7" w:rsidP="007B1E7D">
            <w:pPr>
              <w:keepNext/>
              <w:rPr>
                <w:sz w:val="21"/>
              </w:rPr>
            </w:pPr>
            <w:r>
              <w:rPr>
                <w:sz w:val="21"/>
              </w:rPr>
              <w:t>Non</w:t>
            </w:r>
          </w:p>
        </w:tc>
      </w:tr>
      <w:tr w:rsidR="005911B7" w:rsidRPr="007B1E7D" w14:paraId="5A13F49D" w14:textId="77777777" w:rsidTr="007B1E7D">
        <w:trPr>
          <w:cantSplit/>
        </w:trPr>
        <w:tc>
          <w:tcPr>
            <w:tcW w:w="1000" w:type="pct"/>
          </w:tcPr>
          <w:p w14:paraId="07953809" w14:textId="77777777" w:rsidR="005911B7" w:rsidRPr="007B1E7D" w:rsidRDefault="005911B7" w:rsidP="007B1E7D">
            <w:pPr>
              <w:keepNext/>
              <w:rPr>
                <w:sz w:val="21"/>
              </w:rPr>
            </w:pPr>
            <w:r>
              <w:rPr>
                <w:sz w:val="21"/>
              </w:rPr>
              <w:t>Planifier un entretien</w:t>
            </w:r>
          </w:p>
        </w:tc>
        <w:tc>
          <w:tcPr>
            <w:tcW w:w="1000" w:type="pct"/>
          </w:tcPr>
          <w:p w14:paraId="02936BCB" w14:textId="77777777" w:rsidR="005911B7" w:rsidRPr="007B1E7D" w:rsidRDefault="005911B7" w:rsidP="007B1E7D">
            <w:pPr>
              <w:keepNext/>
              <w:rPr>
                <w:sz w:val="21"/>
              </w:rPr>
            </w:pPr>
            <w:r>
              <w:rPr>
                <w:sz w:val="21"/>
              </w:rPr>
              <w:t>Oui</w:t>
            </w:r>
          </w:p>
        </w:tc>
        <w:tc>
          <w:tcPr>
            <w:tcW w:w="1000" w:type="pct"/>
          </w:tcPr>
          <w:p w14:paraId="6C9AF8E6" w14:textId="77777777" w:rsidR="005911B7" w:rsidRPr="007B1E7D" w:rsidRDefault="005911B7" w:rsidP="007B1E7D">
            <w:pPr>
              <w:keepNext/>
              <w:rPr>
                <w:sz w:val="21"/>
              </w:rPr>
            </w:pPr>
            <w:r>
              <w:rPr>
                <w:sz w:val="21"/>
              </w:rPr>
              <w:t>Oui (son périmètre)</w:t>
            </w:r>
          </w:p>
        </w:tc>
        <w:tc>
          <w:tcPr>
            <w:tcW w:w="1000" w:type="pct"/>
          </w:tcPr>
          <w:p w14:paraId="104B8B91" w14:textId="77777777" w:rsidR="005911B7" w:rsidRPr="007B1E7D" w:rsidRDefault="005911B7" w:rsidP="007B1E7D">
            <w:pPr>
              <w:keepNext/>
              <w:rPr>
                <w:sz w:val="21"/>
              </w:rPr>
            </w:pPr>
            <w:r>
              <w:rPr>
                <w:sz w:val="21"/>
              </w:rPr>
              <w:t>Oui</w:t>
            </w:r>
          </w:p>
        </w:tc>
        <w:tc>
          <w:tcPr>
            <w:tcW w:w="1000" w:type="pct"/>
          </w:tcPr>
          <w:p w14:paraId="3D35F565"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Saisir un feedback</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Oui</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Valider / transmettre un feedback au candidat</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Non</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Avis sur la candidature (favorable / refus proposé)</w:t>
            </w:r>
          </w:p>
        </w:tc>
        <w:tc>
          <w:tcPr>
            <w:tcW w:w="1000" w:type="pct"/>
          </w:tcPr>
          <w:p w14:paraId="3BA12504" w14:textId="77777777" w:rsidR="005911B7" w:rsidRPr="007B1E7D" w:rsidRDefault="005911B7" w:rsidP="007B1E7D">
            <w:pPr>
              <w:keepNext/>
              <w:rPr>
                <w:sz w:val="21"/>
              </w:rPr>
            </w:pPr>
            <w:r>
              <w:rPr>
                <w:sz w:val="21"/>
              </w:rPr>
              <w:t>Oui</w:t>
            </w:r>
          </w:p>
        </w:tc>
        <w:tc>
          <w:tcPr>
            <w:tcW w:w="1000" w:type="pct"/>
          </w:tcPr>
          <w:p w14:paraId="3015D382" w14:textId="77777777" w:rsidR="005911B7" w:rsidRPr="007B1E7D" w:rsidRDefault="005911B7" w:rsidP="007B1E7D">
            <w:pPr>
              <w:keepNext/>
              <w:rPr>
                <w:sz w:val="21"/>
              </w:rPr>
            </w:pPr>
            <w:r>
              <w:rPr>
                <w:sz w:val="21"/>
              </w:rPr>
              <w:t>Oui (son périmètre)</w:t>
            </w:r>
          </w:p>
        </w:tc>
        <w:tc>
          <w:tcPr>
            <w:tcW w:w="1000" w:type="pct"/>
          </w:tcPr>
          <w:p w14:paraId="505FFFE3" w14:textId="77777777" w:rsidR="005911B7" w:rsidRPr="007B1E7D" w:rsidRDefault="005911B7" w:rsidP="007B1E7D">
            <w:pPr>
              <w:keepNext/>
              <w:rPr>
                <w:sz w:val="21"/>
              </w:rPr>
            </w:pPr>
            <w:r>
              <w:rPr>
                <w:sz w:val="21"/>
              </w:rPr>
              <w:t>Oui</w:t>
            </w:r>
          </w:p>
        </w:tc>
        <w:tc>
          <w:tcPr>
            <w:tcW w:w="1000" w:type="pct"/>
          </w:tcPr>
          <w:p w14:paraId="0DE88341"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Décision finale contre-signée (HIRED / REJECTED)</w:t>
            </w:r>
          </w:p>
        </w:tc>
        <w:tc>
          <w:tcPr>
            <w:tcW w:w="1000" w:type="pct"/>
          </w:tcPr>
          <w:p w14:paraId="3BA12504" w14:textId="77777777" w:rsidR="005911B7" w:rsidRPr="007B1E7D" w:rsidRDefault="005911B7" w:rsidP="007B1E7D">
            <w:pPr>
              <w:keepNext/>
              <w:rPr>
                <w:sz w:val="21"/>
              </w:rPr>
            </w:pPr>
            <w:r>
              <w:rPr>
                <w:sz w:val="21"/>
              </w:rPr>
              <w:t xml:space="preserve">Oui</w:t>
            </w:r>
          </w:p>
        </w:tc>
        <w:tc>
          <w:tcPr>
            <w:tcW w:w="1000" w:type="pct"/>
          </w:tcPr>
          <w:p w14:paraId="3015D382" w14:textId="77777777" w:rsidR="005911B7" w:rsidRPr="007B1E7D" w:rsidRDefault="005911B7" w:rsidP="007B1E7D">
            <w:pPr>
              <w:keepNext/>
              <w:rPr>
                <w:sz w:val="21"/>
              </w:rPr>
            </w:pPr>
            <w:r>
              <w:rPr>
                <w:sz w:val="21"/>
              </w:rPr>
              <w:t xml:space="preserve">Non</w:t>
            </w:r>
          </w:p>
        </w:tc>
        <w:tc>
          <w:tcPr>
            <w:tcW w:w="1000" w:type="pct"/>
          </w:tcPr>
          <w:p w14:paraId="505FFFE3" w14:textId="77777777" w:rsidR="005911B7" w:rsidRPr="007B1E7D" w:rsidRDefault="005911B7" w:rsidP="007B1E7D">
            <w:pPr>
              <w:keepNext/>
              <w:rPr>
                <w:sz w:val="21"/>
              </w:rPr>
            </w:pPr>
            <w:r>
              <w:rPr>
                <w:sz w:val="21"/>
              </w:rPr>
              <w:t xml:space="preserve">Oui</w:t>
            </w:r>
          </w:p>
        </w:tc>
        <w:tc>
          <w:tcPr>
            <w:tcW w:w="1000" w:type="pct"/>
          </w:tcPr>
          <w:p w14:paraId="0DE88341" w14:textId="77777777" w:rsidR="005911B7" w:rsidRPr="007B1E7D" w:rsidRDefault="005911B7" w:rsidP="007B1E7D">
            <w:pPr>
              <w:keepNext/>
              <w:rPr>
                <w:sz w:val="21"/>
              </w:rPr>
            </w:pPr>
            <w:r>
              <w:rPr>
                <w:sz w:val="21"/>
              </w:rPr>
              <w:t xml:space="preserve">Non</w:t>
            </w:r>
          </w:p>
        </w:tc>
      </w:tr>
      <w:tr w:rsidR="005911B7" w:rsidRPr="007B1E7D" w14:paraId="02816ACF" w14:textId="77777777" w:rsidTr="007B1E7D">
        <w:trPr>
          <w:cantSplit/>
        </w:trPr>
        <w:tc>
          <w:tcPr>
            <w:tcW w:w="1000" w:type="pct"/>
          </w:tcPr>
          <w:p w14:paraId="1B316A47" w14:textId="77777777" w:rsidR="005911B7" w:rsidRPr="007B1E7D" w:rsidRDefault="005911B7" w:rsidP="007B1E7D">
            <w:pPr>
              <w:keepNext/>
              <w:rPr>
                <w:sz w:val="21"/>
              </w:rPr>
            </w:pPr>
            <w:r>
              <w:rPr>
                <w:sz w:val="21"/>
              </w:rPr>
              <w:t>Gérer les utilisateurs et les rôles</w:t>
            </w:r>
          </w:p>
        </w:tc>
        <w:tc>
          <w:tcPr>
            <w:tcW w:w="1000" w:type="pct"/>
          </w:tcPr>
          <w:p w14:paraId="51C6D765" w14:textId="77777777" w:rsidR="005911B7" w:rsidRPr="007B1E7D" w:rsidRDefault="005911B7" w:rsidP="007B1E7D">
            <w:pPr>
              <w:keepNext/>
              <w:rPr>
                <w:sz w:val="21"/>
              </w:rPr>
            </w:pPr>
            <w:r>
              <w:rPr>
                <w:sz w:val="21"/>
              </w:rPr>
              <w:t>Non</w:t>
            </w:r>
          </w:p>
        </w:tc>
        <w:tc>
          <w:tcPr>
            <w:tcW w:w="1000" w:type="pct"/>
          </w:tcPr>
          <w:p w14:paraId="544220F8" w14:textId="77777777" w:rsidR="005911B7" w:rsidRPr="007B1E7D" w:rsidRDefault="005911B7" w:rsidP="007B1E7D">
            <w:pPr>
              <w:keepNext/>
              <w:rPr>
                <w:sz w:val="21"/>
              </w:rPr>
            </w:pPr>
            <w:r>
              <w:rPr>
                <w:sz w:val="21"/>
              </w:rPr>
              <w:t>Non</w:t>
            </w:r>
          </w:p>
        </w:tc>
        <w:tc>
          <w:tcPr>
            <w:tcW w:w="1000" w:type="pct"/>
          </w:tcPr>
          <w:p w14:paraId="07F7BDC9" w14:textId="77777777" w:rsidR="005911B7" w:rsidRPr="007B1E7D" w:rsidRDefault="005911B7" w:rsidP="007B1E7D">
            <w:pPr>
              <w:keepNext/>
              <w:rPr>
                <w:sz w:val="21"/>
              </w:rPr>
            </w:pPr>
            <w:r>
              <w:rPr>
                <w:sz w:val="21"/>
              </w:rPr>
              <w:t>Oui</w:t>
            </w:r>
          </w:p>
        </w:tc>
        <w:tc>
          <w:tcPr>
            <w:tcW w:w="1000" w:type="pct"/>
          </w:tcPr>
          <w:p w14:paraId="46388CE1" w14:textId="77777777" w:rsidR="005911B7" w:rsidRPr="007B1E7D" w:rsidRDefault="005911B7" w:rsidP="007B1E7D">
            <w:pPr>
              <w:keepNext/>
              <w:rPr>
                <w:sz w:val="21"/>
              </w:rPr>
            </w:pPr>
            <w:r>
              <w:rPr>
                <w:sz w:val="21"/>
              </w:rPr>
              <w:t>Non</w:t>
            </w:r>
          </w:p>
        </w:tc>
      </w:tr>
      <w:tr w:rsidR="005911B7" w:rsidRPr="007B1E7D" w14:paraId="1BE7643C" w14:textId="77777777" w:rsidTr="007B1E7D">
        <w:trPr>
          <w:cantSplit/>
        </w:trPr>
        <w:tc>
          <w:tcPr>
            <w:tcW w:w="1000" w:type="pct"/>
          </w:tcPr>
          <w:p w14:paraId="39EB3D39" w14:textId="77777777" w:rsidR="005911B7" w:rsidRPr="007B1E7D" w:rsidRDefault="005911B7" w:rsidP="007B1E7D">
            <w:pPr>
              <w:keepNext/>
              <w:rPr>
                <w:sz w:val="21"/>
              </w:rPr>
            </w:pPr>
            <w:r>
              <w:rPr>
                <w:sz w:val="21"/>
              </w:rPr>
              <w:t>Paramétrer le scoring IA</w:t>
            </w:r>
          </w:p>
        </w:tc>
        <w:tc>
          <w:tcPr>
            <w:tcW w:w="1000" w:type="pct"/>
          </w:tcPr>
          <w:p w14:paraId="10988C21" w14:textId="77777777" w:rsidR="005911B7" w:rsidRPr="007B1E7D" w:rsidRDefault="005911B7" w:rsidP="007B1E7D">
            <w:pPr>
              <w:keepNext/>
              <w:rPr>
                <w:sz w:val="21"/>
              </w:rPr>
            </w:pPr>
            <w:r>
              <w:rPr>
                <w:sz w:val="21"/>
              </w:rPr>
              <w:t>Non</w:t>
            </w:r>
          </w:p>
        </w:tc>
        <w:tc>
          <w:tcPr>
            <w:tcW w:w="1000" w:type="pct"/>
          </w:tcPr>
          <w:p w14:paraId="47447EFE" w14:textId="77777777" w:rsidR="005911B7" w:rsidRPr="007B1E7D" w:rsidRDefault="005911B7" w:rsidP="007B1E7D">
            <w:pPr>
              <w:keepNext/>
              <w:rPr>
                <w:sz w:val="21"/>
              </w:rPr>
            </w:pPr>
            <w:r>
              <w:rPr>
                <w:sz w:val="21"/>
              </w:rPr>
              <w:t>Non</w:t>
            </w:r>
          </w:p>
        </w:tc>
        <w:tc>
          <w:tcPr>
            <w:tcW w:w="1000" w:type="pct"/>
          </w:tcPr>
          <w:p w14:paraId="29C8A82C" w14:textId="77777777" w:rsidR="005911B7" w:rsidRPr="007B1E7D" w:rsidRDefault="005911B7" w:rsidP="007B1E7D">
            <w:pPr>
              <w:keepNext/>
              <w:rPr>
                <w:sz w:val="21"/>
              </w:rPr>
            </w:pPr>
            <w:r>
              <w:rPr>
                <w:sz w:val="21"/>
              </w:rPr>
              <w:t>Oui</w:t>
            </w:r>
          </w:p>
        </w:tc>
        <w:tc>
          <w:tcPr>
            <w:tcW w:w="1000" w:type="pct"/>
          </w:tcPr>
          <w:p w14:paraId="11E867EB" w14:textId="77777777" w:rsidR="005911B7" w:rsidRPr="007B1E7D" w:rsidRDefault="005911B7" w:rsidP="007B1E7D">
            <w:pPr>
              <w:keepNext/>
              <w:rPr>
                <w:sz w:val="21"/>
              </w:rPr>
            </w:pPr>
            <w:r>
              <w:rPr>
                <w:sz w:val="21"/>
              </w:rPr>
              <w:t>Non</w:t>
            </w:r>
          </w:p>
        </w:tc>
      </w:tr>
      <w:tr w:rsidR="005911B7" w:rsidRPr="007B1E7D" w14:paraId="3077D83E" w14:textId="77777777" w:rsidTr="007B1E7D">
        <w:trPr>
          <w:cantSplit/>
        </w:trPr>
        <w:tc>
          <w:tcPr>
            <w:tcW w:w="1000" w:type="pct"/>
          </w:tcPr>
          <w:p w14:paraId="16FD1EAD" w14:textId="77777777" w:rsidR="005911B7" w:rsidRPr="007B1E7D" w:rsidRDefault="005911B7" w:rsidP="007B1E7D">
            <w:pPr>
              <w:rPr>
                <w:sz w:val="21"/>
              </w:rPr>
            </w:pPr>
            <w:r>
              <w:rPr>
                <w:sz w:val="21"/>
              </w:rPr>
              <w:t>Consulter le journal d’audit</w:t>
            </w:r>
          </w:p>
        </w:tc>
        <w:tc>
          <w:tcPr>
            <w:tcW w:w="1000" w:type="pct"/>
          </w:tcPr>
          <w:p w14:paraId="078E9444" w14:textId="77777777" w:rsidR="005911B7" w:rsidRPr="007B1E7D" w:rsidRDefault="005911B7" w:rsidP="007B1E7D">
            <w:pPr>
              <w:rPr>
                <w:sz w:val="21"/>
              </w:rPr>
            </w:pPr>
            <w:r>
              <w:rPr>
                <w:sz w:val="21"/>
              </w:rPr>
              <w:t>Oui</w:t>
            </w:r>
          </w:p>
        </w:tc>
        <w:tc>
          <w:tcPr>
            <w:tcW w:w="1000" w:type="pct"/>
          </w:tcPr>
          <w:p w14:paraId="03DA97C6" w14:textId="77777777" w:rsidR="005911B7" w:rsidRPr="007B1E7D" w:rsidRDefault="005911B7" w:rsidP="007B1E7D">
            <w:pPr>
              <w:rPr>
                <w:sz w:val="21"/>
              </w:rPr>
            </w:pPr>
            <w:r>
              <w:rPr>
                <w:sz w:val="21"/>
              </w:rPr>
              <w:t>Non</w:t>
            </w:r>
          </w:p>
        </w:tc>
        <w:tc>
          <w:tcPr>
            <w:tcW w:w="1000" w:type="pct"/>
          </w:tcPr>
          <w:p w14:paraId="73FD3AB4" w14:textId="77777777" w:rsidR="005911B7" w:rsidRPr="007B1E7D" w:rsidRDefault="005911B7" w:rsidP="007B1E7D">
            <w:pPr>
              <w:rPr>
                <w:sz w:val="21"/>
              </w:rPr>
            </w:pPr>
            <w:r>
              <w:rPr>
                <w:sz w:val="21"/>
              </w:rPr>
              <w:t>Oui</w:t>
            </w:r>
          </w:p>
        </w:tc>
        <w:tc>
          <w:tcPr>
            <w:tcW w:w="1000" w:type="pct"/>
          </w:tcPr>
          <w:p w14:paraId="54C1F8EF" w14:textId="77777777" w:rsidR="005911B7" w:rsidRPr="007B1E7D" w:rsidRDefault="005911B7" w:rsidP="007B1E7D">
            <w:pPr>
              <w:rPr>
                <w:sz w:val="21"/>
              </w:rPr>
            </w:pPr>
            <w:r>
              <w:rPr>
                <w:sz w:val="21"/>
              </w:rPr>
              <w:t>Non</w:t>
            </w:r>
          </w:p>
        </w:tc>
      </w:tr>
    </w:tbl>
    <w:p w14:paraId="6CA106DC" w14:textId="77777777" w:rsidR="005911B7" w:rsidRDefault="00DD75A5" w:rsidP="007B1E7D">
      <w:r>
        <w:t xml:space="preserve">J’ai volontairement donné au RH et à l’Administrateur la main sur l’ensemble du cycle : ils peuvent enregistrer un avis comme le ferait le manager — pour corriger ou débloquer un dossier en son absence — et sont seuls à pouvoir contre-signer la décision finale. Un compte purement manager ne peut écrire ni l’embauche (HIRED) ni un statut du pipeline : la plateforme le refuse par une erreur 403. Qui a réellement pris chaque décision reste visible dans le journal d’audit.</w:t>
      </w:r>
    </w:p>
    <w:p w14:paraId="78911351" w14:textId="77777777" w:rsidR="005911B7" w:rsidRDefault="005911B7" w:rsidP="007B1E7D">
      <w:pPr>
        <w:pStyle w:val="Titre3"/>
      </w:pPr>
      <w:bookmarkStart w:id="20" w:name="_Toc240315710"/>
      <w:r>
        <w:t>2.2.2 Identification des besoins fonctionnels</w:t>
      </w:r>
      <w:bookmarkEnd w:id="20"/>
    </w:p>
    <w:p w14:paraId="709EF74B" w14:textId="77777777" w:rsidR="005911B7" w:rsidRDefault="00DD75A5" w:rsidP="007B1E7D">
      <w:r>
        <w:t>Les échanges avec mon encadrant entreprise et l’étude de l’existant ont fait émerger les besoins fonctionnels suivants :</w:t>
      </w:r>
    </w:p>
    <w:p w14:paraId="1D81F59B"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1DB7EA71"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3A9AE31"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0F8C7009"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19B2C1C5"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79C05464"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62727883" w14:textId="77777777" w:rsidR="005911B7" w:rsidRDefault="005911B7" w:rsidP="005911B7">
      <w:pPr>
        <w:pStyle w:val="Paragraphedeliste"/>
        <w:numPr>
          <w:ilvl w:val="0"/>
          <w:numId w:val="19"/>
        </w:numPr>
      </w:pPr>
      <w:r>
        <w:t xml:space="preserve">Décision à deux niveaux : le manager émet un avis (favorable ou refus proposé) que le RH ou l’Administrateur contre-signe pour produire la décision finale — embauche avec date de présentation des documents, ou refus motivé —, avec garde-fou empêchant toute décision sur un dossier non validé par le RH et toute validation finale par un compte purement manager.</w:t>
      </w:r>
    </w:p>
    <w:p w14:paraId="5C8620EA" w14:textId="77777777" w:rsidR="005911B7" w:rsidRDefault="005911B7" w:rsidP="005911B7">
      <w:pPr>
        <w:pStyle w:val="Paragraphedeliste"/>
        <w:numPr>
          <w:ilvl w:val="0"/>
          <w:numId w:val="19"/>
        </w:numPr>
      </w:pPr>
      <w:r>
        <w:t xml:space="preserve">Notifications automatiques par e-mail à chaque étape clé du processus (confirmation de candidature, invitation à un entretien, décision finale) ; l’e-mail de décision finale n’est adressé au candidat qu’après le contreseing du RH, l’avis du manager notifiant le RH ; seule exception, le refus prononcé par l’agent IA, notifié dès le statut AUTO_REJECTED et qui n’est pas doublé lorsque le RH se borne à le confirmer.</w:t>
      </w:r>
    </w:p>
    <w:p w14:paraId="20A99D5B"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26067890"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614BF13F" w14:textId="77777777" w:rsidR="005911B7" w:rsidRDefault="005911B7" w:rsidP="005911B7">
      <w:pPr>
        <w:pStyle w:val="Paragraphedeliste"/>
        <w:numPr>
          <w:ilvl w:val="0"/>
          <w:numId w:val="19"/>
        </w:numPr>
      </w:pPr>
      <w:r>
        <w:t xml:space="preserve">Matching inverse (« Job idéal ») : un visiteur peut déposer son CV sans postuler à une offre précise ; le système le compare aux offres actives et lui suggère les plus pertinentes avec un score de compatibilité.</w:t>
      </w:r>
    </w:p>
    <w:p w14:paraId="3972DBEC" w14:textId="77777777" w:rsidR="005911B7" w:rsidRDefault="005911B7" w:rsidP="007B1E7D">
      <w:pPr>
        <w:pStyle w:val="Titre3"/>
      </w:pPr>
      <w:bookmarkStart w:id="21" w:name="_Toc240315711"/>
      <w:r>
        <w:t>2.2.3 Identification des besoins non fonctionnels</w:t>
      </w:r>
      <w:bookmarkEnd w:id="21"/>
    </w:p>
    <w:p w14:paraId="066BC501" w14:textId="77777777" w:rsidR="005911B7" w:rsidRDefault="00DD75A5" w:rsidP="007B1E7D">
      <w:r>
        <w:t>Au-delà des fonctionnalités métier, la plateforme doit aussi répondre aux exigences non fonctionnelles suivantes :</w:t>
      </w:r>
    </w:p>
    <w:p w14:paraId="6F7169CA" w14:textId="77777777" w:rsidR="005911B7" w:rsidRDefault="005911B7" w:rsidP="005911B7">
      <w:pPr>
        <w:pStyle w:val="Paragraphedeliste"/>
        <w:numPr>
          <w:ilvl w:val="0"/>
          <w:numId w:val="20"/>
        </w:numPr>
      </w:pPr>
      <w:r>
        <w:t xml:space="preserve">Sécurité : authentification robuste par jeton JWT signé d’une durée de vie de 24 heures, hachage des mots de passe avec BCrypt, contrôle d’accès basé sur les rôles (RBAC) appliqué à la fois côté front-end et côté back-end, jeton de réinitialisation de mot de passe valable 15 minutes et limitation du nombre de tentatives de connexion.</w:t>
      </w:r>
    </w:p>
    <w:p w14:paraId="6CF44D96" w14:textId="77777777" w:rsidR="005911B7" w:rsidRDefault="005911B7" w:rsidP="005911B7">
      <w:pPr>
        <w:pStyle w:val="Paragraphedeliste"/>
        <w:numPr>
          <w:ilvl w:val="0"/>
          <w:numId w:val="20"/>
        </w:numPr>
      </w:pPr>
      <w:r>
        <w:t xml:space="preserve">Performance : temps de réponse cible inférieur à 500 ms pour les opérations de lecture courantes et inférieur à 2 s pour les opérations d’écriture, chargement asynchrone des traitements longs (scoring IA, envoi d’e-mails) afin de ne pas bloquer l’utilisateur, et taille maximale des CV déposés fixée à 10 Mo côté serveur (formats PDF, DOC, DOCX), le formulaire de candidature refusant déjà les fichiers de plus de 5 Mo. Cette différence de plafond est volontaire : la validation du formulaire est un confort offert à l’utilisateur, la limite serveur est la véritable barrière de sécurité, seule opposée à un client qui contournerait l’interface.</w:t>
      </w:r>
    </w:p>
    <w:p w14:paraId="73516036"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13E4E70A" w14:textId="77777777" w:rsidR="005911B7" w:rsidRDefault="005911B7" w:rsidP="005911B7">
      <w:pPr>
        <w:pStyle w:val="Paragraphedeliste"/>
        <w:numPr>
          <w:ilvl w:val="0"/>
          <w:numId w:val="20"/>
        </w:numPr>
      </w:pPr>
      <w:r>
        <w:t xml:space="preserve">Fiabilité : garde-fous métier empêchant les transitions de statut incohérentes (ex. acceptation avant l’entretien téléphonique RH, validation finale sans avis manager en attente, embauche sans date de présentation des documents, entretien planifié sur un dossier clos).</w:t>
      </w:r>
    </w:p>
    <w:p w14:paraId="4F802201"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01A5631F"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rsidR="005911B7" w:rsidRDefault="005911B7" w:rsidP="007B1E7D">
      <w:pPr>
        <w:pStyle w:val="Titre3"/>
      </w:pPr>
      <w:r>
        <w:t xml:space="preserve">2.2.4 Diagramme d’activité — Vue d’ensemble du processus de recrutement</w:t>
      </w:r>
    </w:p>
    <w:p w14:paraId="6FE29F58" w14:textId="77777777" w:rsidR="002972C5" w:rsidRDefault="000C3313">
      <w:pPr/>
      <w:r>
        <w:t xml:space="preserve">Avant de détailler les fonctionnalités attendues, ce diagramme d’activité pose le flux métier global : il décrit l’enchaînement des activités du processus de recrutement, de la publication de l’offre jusqu’à la décision finale, ainsi que les acteurs qui les portent, indépendamment de toute considération technique.</w:t>
      </w:r>
    </w:p>
    <w:p w14:paraId="46AE3A5E" w14:textId="77777777" w:rsidR="002972C5" w:rsidRDefault="000C3313">
      <w:pPr>
        <w:sectPr>
          <w:pgSz w:w="11906" w:h="16838"/>
          <w:pgMar w:top="1417" w:right="1140" w:bottom="1417" w:left="1700" w:header="708" w:footer="708" w:gutter="0"/>
        </w:sectPr>
      </w:pPr>
      <w:r>
        <w:t xml:space="preserve">Le diagramme d’activité de la figure 2.1 (page suivante) rend explicite un point que le texte seul rendait moins visible : l’entretien téléphonique RH est un passage obligé avant toute évaluation technique (section 4.5.8), et le routage vers le ou les managers concernés (ManagerRoutingService, section 3.5.4) n’intervient qu’à ce moment-là, pas dès la validation du CV — conformément à la correction décrite en section 4.5.5. Le rejet automatique par l’IA n’y constitue pas une fin de parcours distincte : il rejoint, comme la contre-signature du RH, l’étape commune de notification et de journalisation, et admet deux issues humaines distinctes, toutes deux portées par la transition « AUTO_REJECTED » de la figure 3.8 : le RH confirme le refus après examen, ou le conteste par un override justifié qui réintègre le dossier dans le pipeline.</w:t>
      </w:r>
      <w:r>
        <w:t xml:space="preserve"/>
      </w:r>
    </w:p>
    <w:p w14:paraId="1B7C8530" w14:textId="6E31ABC1" w:rsidR="002972C5" w:rsidRDefault="00CA1A9F">
      <w:pPr>
        <w:keepNext/>
        <w:jc w:val="center"/>
        <w:spacing w:before="40" w:after="0" w:line="240" w:lineRule="auto"/>
      </w:pPr>
      <w:r>
        <w:rPr>
          <w:noProof/>
        </w:rPr>
        <w:pict w14:anchorId="6BD435BB">
          <v:shape id="Picture 3" o:spid="_x0000_i1039" type="#_x0000_t75" style="visibility:visible;mso-wrap-style:square;visibility:visible;width:769.9pt;height:455.7pt;visibility:visible">
            <v:imagedata r:id="rId25" o:title=""/>
          </v:shape>
        </w:pict>
      </w:r>
    </w:p>
    <w:p w14:paraId="22654D1F" w14:textId="77777777" w:rsidR="002972C5" w:rsidRDefault="000C3313">
      <w:pPr>
        <w:spacing w:before="0" w:after="160" w:line="240" w:lineRule="auto"/>
        <w:jc w:val="center"/>
        <w:rPr>
          <w:i/>
          <w:sz w:val="21"/>
        </w:rPr>
        <w:sectPr>
          <w:pgSz w:w="16838" w:h="11906" w:orient="landscape"/>
          <w:pgMar w:top="720" w:right="720" w:bottom="900" w:left="720" w:header="708" w:footer="708" w:gutter="0"/>
        </w:sectPr>
      </w:pPr>
      <w:r>
        <w:rPr>
          <w:i/>
          <w:sz w:val="21"/>
        </w:rPr>
        <w:t xml:space="preserve">Figure 2.1 : Diagramme d’activité — Vue d’ensemble du processus de recrutement</w:t>
      </w:r>
    </w:p>
    <w:p w14:paraId="40D85F2C" w14:textId="77777777" w:rsidR="005911B7" w:rsidRDefault="005911B7" w:rsidP="007B1E7D">
      <w:pPr>
        <w:pStyle w:val="Titre3"/>
      </w:pPr>
      <w:bookmarkStart w:id="22" w:name="_Toc240315712"/>
      <w:r>
        <w:t xml:space="preserve">2.2.5 Diagrammes de cas d’utilisation</w:t>
      </w:r>
      <w:bookmarkEnd w:id="22"/>
    </w:p>
    <w:p w14:paraId="47C7FCB1" w14:textId="77777777" w:rsidR="005911B7" w:rsidRDefault="00DD75A5" w:rsidP="007B1E7D">
      <w:pPr/>
      <w:r>
        <w:t xml:space="preserve">Afin d’éviter l’effet « toile d’araignée », le périmètre fonctionnel est d’abord présenté en vue macro (figure 2.2), puis décliné en trois sous-diagrammes par module (figures 2.3 à 2.5). L’authentification par jeton JWT, bien qu’obligatoire pour les espaces sécurisés, est représentée par un cas commun « S’authentifier » (la relation « include » n’est illustrée que sur quelques cas représentatifs) ; les relations d’inclusion pointent du cas principal vers le sous-cas requis, conformément à la norme UML [3], et le Candidat généralise le Visiteur.</w:t>
      </w:r>
    </w:p>
    <w:p w:rsidR="005911B7" w:rsidRDefault="00CA1A9F" w:rsidP="0005799F">
      <w:pPr>
        <w:keepNext/>
        <w:jc w:val="center"/>
        <w:spacing w:before="40" w:after="0" w:line="240" w:lineRule="auto"/>
      </w:pPr>
      <w:r>
        <w:rPr>
          <w:noProof/>
        </w:rPr>
        <w:pict>
          <v:shape id="Img 1051" o:spid="_x0000_i1051" type="#_x0000_t75" style="visibility:visible;mso-wrap-style:square;visibility:visible;width:332.7pt;height:499.2pt;visibility:visible">
            <v:imagedata r:id="rId43" o:title=""/>
            <o:lock v:ext="edit" aspectratio="f"/>
          </v:shape>
        </w:pict>
      </w:r>
    </w:p>
    <w:p w14:paraId="5699C846" w14:textId="77777777" w:rsidR="005911B7" w:rsidRDefault="005911B7" w:rsidP="007B1E7D">
      <w:pPr>
        <w:jc w:val="center"/>
        <w:rPr>
          <w:i/>
          <w:sz w:val="21"/>
        </w:rPr>
        <w:spacing w:before="0" w:after="160" w:line="240" w:lineRule="auto"/>
      </w:pPr>
      <w:r>
        <w:rPr>
          <w:i/>
          <w:sz w:val="21"/>
        </w:rPr>
        <w:t xml:space="preserve">Figure 2.2 : Diagramme de cas d’utilisation global</w:t>
      </w:r>
    </w:p>
    <w:p w14:paraId="47C7FCB1" w14:textId="77777777" w:rsidR="005911B7" w:rsidRDefault="00DD75A5" w:rsidP="007B1E7D">
      <w:pPr/>
      <w:r>
        <w:rPr>
          <w:i/>
          <w:iCs/>
        </w:rPr>
        <w:t xml:space="preserve">Seuls 7 cas d’usage représentatifs sont reliés à « S’authentifier » pour la lisibilité ; l’authentification s’applique à tout l’espace interne.</w:t>
      </w:r>
    </w:p>
    <w:p>
      <w:pPr/>
      <w:r>
        <w:t xml:space="preserve">L’authentification constitue une fonctionnalité transversale de la plateforme : le cas d’utilisation « S’authentifier » est commun au Candidat, au Responsable RH, au Manager et à l’Administrateur, qui doivent s’identifier avant d’accéder à leur espace sécurisé. Pour ne pas surcharger la figure 2.2, la relation « include » n’y est représentée que pour sept cas représentatifs (postuler à une offre, suivre l’état de sa candidature, consulter ses entretiens planifiés, échanger avec l’assistant conversationnel, consulter et filtrer les candidatures, contre-signer la décision finale, gérer les utilisateurs et les rôles) ; elle s’applique à toutes les fonctionnalités des espaces sécurisés. Seules la consultation et la recherche des offres ainsi que les suggestions « Job idéal » demeurent accessibles au visiteur non authentifié, l’assistant conversationnel restant réservé au candidat authentifié. Les autorisations sont ensuite contrôlées côté serveur selon le rôle et le périmètre métier de l’utilisateur. Les diagrammes ne représentent que les cas principaux : la matrice du tableau 2.1 fait foi pour le détail des droits (par exemple, le RH peut aussi saisir un feedback et consulter le journal d’audit).</w:t>
      </w:r>
    </w:p>
    <w:p w:rsidR="005911B7" w:rsidRDefault="00DD75A5" w:rsidP="007B1E7D">
      <w:pPr/>
      <w:r>
        <w:t xml:space="preserve">Le premier zoom couvre le portail public et candidat : consultation des offres, matching « Job idéal », dépôt de candidature et suivi en libre-service (figure 2.3).</w:t>
      </w:r>
    </w:p>
    <w:p w:rsidR="005911B7" w:rsidRDefault="00CA1A9F" w:rsidP="0005799F">
      <w:pPr>
        <w:keepNext/>
        <w:jc w:val="center"/>
        <w:spacing w:before="40" w:after="0" w:line="240" w:lineRule="auto"/>
      </w:pPr>
      <w:r>
        <w:rPr>
          <w:noProof/>
        </w:rPr>
        <w:pict>
          <v:shape id="Img 1052" o:spid="_x0000_i1052" type="#_x0000_t75" style="visibility:visible;mso-wrap-style:square;visibility:visible;width:453.3pt;height:362.6pt;visibility:visible">
            <v:imagedata r:id="rId44" o:title=""/>
            <o:lock v:ext="edit" aspectratio="f"/>
          </v:shape>
        </w:pict>
      </w:r>
    </w:p>
    <w:p w:rsidR="005911B7" w:rsidRDefault="005911B7" w:rsidP="007B1E7D">
      <w:pPr>
        <w:jc w:val="center"/>
        <w:rPr>
          <w:i/>
          <w:sz w:val="21"/>
        </w:rPr>
        <w:spacing w:before="0" w:after="160" w:line="240" w:lineRule="auto"/>
      </w:pPr>
      <w:r>
        <w:rPr>
          <w:i/>
          <w:sz w:val="21"/>
        </w:rPr>
        <w:t xml:space="preserve">Figure 2.3 : Diagramme de cas d’utilisation — Portail Candidat &amp; Visiteur</w:t>
      </w:r>
    </w:p>
    <w:p w:rsidR="005911B7" w:rsidRDefault="00DD75A5" w:rsidP="007B1E7D">
      <w:pPr/>
      <w:r>
        <w:t xml:space="preserve">Le deuxième zoom décrit le cœur du processus côté RH et manager : publication des offres, filtrage, entretiens, feedbacks, avis du manager puis contre-signature RH de la décision finale (figure 2.4). L’envoi des notifications par e-mail y est modélisé comme un cas inclus, déclenché par la planification ou par la décision, et non comme un cas autonome.</w:t>
      </w:r>
    </w:p>
    <w:p w:rsidR="005911B7" w:rsidRDefault="00CA1A9F" w:rsidP="0005799F">
      <w:pPr>
        <w:keepNext/>
        <w:jc w:val="center"/>
        <w:spacing w:before="40" w:after="0" w:line="240" w:lineRule="auto"/>
      </w:pPr>
      <w:r>
        <w:rPr>
          <w:noProof/>
        </w:rPr>
        <w:pict>
          <v:shape id="Img 1053" o:spid="_x0000_i1053" type="#_x0000_t75" style="visibility:visible;mso-wrap-style:square;visibility:visible;width:453.3pt;height:405.6pt;visibility:visible">
            <v:imagedata r:id="rId45" o:title=""/>
            <o:lock v:ext="edit" aspectratio="f"/>
          </v:shape>
        </w:pict>
      </w:r>
    </w:p>
    <w:p w:rsidR="005911B7" w:rsidRDefault="005911B7" w:rsidP="007B1E7D">
      <w:pPr>
        <w:jc w:val="center"/>
        <w:rPr>
          <w:i/>
          <w:sz w:val="21"/>
        </w:rPr>
        <w:spacing w:before="0" w:after="160" w:line="240" w:lineRule="auto"/>
      </w:pPr>
      <w:r>
        <w:rPr>
          <w:i/>
          <w:sz w:val="21"/>
        </w:rPr>
        <w:t xml:space="preserve">Figure 2.4 : Diagramme de cas d’utilisation — Processus de Recrutement &amp; Évaluation</w:t>
      </w:r>
    </w:p>
    <w:p w:rsidR="005911B7" w:rsidRDefault="00DD75A5" w:rsidP="007B1E7D">
      <w:pPr/>
      <w:r>
        <w:t xml:space="preserve">Le troisième zoom isole le périmètre d’administration : comptes et rôles, référentiel des départements et des familles de métier, rattachements correspondants, pondérations du scoring IA et journal d’audit (figure 2.5).</w:t>
      </w:r>
    </w:p>
    <w:p w:rsidR="005911B7" w:rsidRDefault="00CA1A9F" w:rsidP="0005799F">
      <w:pPr>
        <w:keepNext/>
        <w:jc w:val="center"/>
        <w:spacing w:before="40" w:after="0" w:line="240" w:lineRule="auto"/>
      </w:pPr>
      <w:r>
        <w:rPr>
          <w:noProof/>
        </w:rPr>
        <w:pict>
          <v:shape id="Img 1054" o:spid="_x0000_i1054" type="#_x0000_t75" style="visibility:visible;mso-wrap-style:square;visibility:visible;visibility:visible;visibility:visible;width:425.8pt;height:488.9pt">
            <v:imagedata r:id="rId46" o:title=""/>
            <o:lock v:ext="edit" aspectratio="f"/>
          </v:shape>
        </w:pict>
      </w:r>
    </w:p>
    <w:p w:rsidR="005911B7" w:rsidRDefault="005911B7" w:rsidP="007B1E7D">
      <w:pPr>
        <w:jc w:val="center"/>
        <w:rPr>
          <w:i/>
          <w:sz w:val="21"/>
        </w:rPr>
        <w:spacing w:before="0" w:after="160" w:line="240" w:lineRule="auto"/>
      </w:pPr>
      <w:r>
        <w:rPr>
          <w:i/>
          <w:sz w:val="21"/>
        </w:rPr>
        <w:t xml:space="preserve">Figure 2.5 : Diagramme de cas d’utilisation — Administration &amp; Paramétrage</w:t>
      </w:r>
    </w:p>
    <w:p w14:paraId="2A8858BB" w14:textId="77777777" w:rsidR="005911B7" w:rsidRDefault="005911B7" w:rsidP="007B1E7D">
      <w:pPr>
        <w:pStyle w:val="Titre3"/>
      </w:pPr>
      <w:bookmarkStart w:id="23" w:name="_Toc240315713"/>
      <w:r>
        <w:t xml:space="preserve">2.2.6 Description textuelle de quelques cas d’utilisation</w:t>
      </w:r>
      <w:bookmarkEnd w:id="23"/>
    </w:p>
    <w:p w14:paraId="4BC0B8FA" w14:textId="77777777" w:rsidR="005911B7" w:rsidRDefault="00DD75A5" w:rsidP="007B1E7D">
      <w:pPr/>
      <w:r>
        <w:t>Le tableau qui suit détaille le scénario nominal de deux cas d’utilisation représentatifs du processus métier.</w:t>
      </w:r>
    </w:p>
    <w:p>
      <w:pPr>
        <w:keepNext/>
        <w:jc w:val="center"/>
        <w:rPr>
          <w:i/>
          <w:sz w:val="21"/>
        </w:rPr>
      </w:pPr>
      <w:r>
        <w:rPr>
          <w:i/>
          <w:sz w:val="21"/>
        </w:rPr>
        <w:t xml:space="preserve">Tableau 2.2 : Description textuelle de deux cas d’utilisation représentatifs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71B5CC3" w14:textId="77777777" w:rsidTr="00854084">
        <w:trPr>
          <w:cantSplit/>
        </w:trPr>
        <w:tc>
          <w:tcPr>
            <w:tcW w:w="1667" w:type="pct"/>
            <w:shd w:val="clear" w:color="auto" w:fill="D9D9D9"/>
          </w:tcPr>
          <w:p w14:paraId="3B852DC1" w14:textId="77777777" w:rsidR="005911B7" w:rsidRPr="007B1E7D" w:rsidRDefault="005911B7" w:rsidP="007B1E7D">
            <w:pPr>
              <w:keepNext/>
              <w:rPr>
                <w:b/>
                <w:sz w:val="21"/>
              </w:rPr>
            </w:pPr>
            <w:r>
              <w:rPr>
                <w:b/>
                <w:sz w:val="21"/>
              </w:rPr>
              <w:t>Élément</w:t>
            </w:r>
          </w:p>
        </w:tc>
        <w:tc>
          <w:tcPr>
            <w:tcW w:w="1667" w:type="pct"/>
            <w:shd w:val="clear" w:color="auto" w:fill="D9D9D9"/>
          </w:tcPr>
          <w:p w14:paraId="7F392445" w14:textId="77777777" w:rsidR="005911B7" w:rsidRPr="007B1E7D" w:rsidRDefault="005911B7" w:rsidP="007B1E7D">
            <w:pPr>
              <w:keepNext/>
              <w:rPr>
                <w:b/>
                <w:sz w:val="21"/>
              </w:rPr>
            </w:pPr>
            <w:r>
              <w:rPr>
                <w:b/>
                <w:sz w:val="21"/>
              </w:rPr>
              <w:t xml:space="preserve">Cas d’utilisation « Postuler à une offre »</w:t>
            </w:r>
          </w:p>
        </w:tc>
        <w:tc>
          <w:tcPr>
            <w:tcW w:w="1667" w:type="pct"/>
            <w:shd w:val="clear" w:color="auto" w:fill="D9D9D9"/>
          </w:tcPr>
          <w:p w14:paraId="4E315F21" w14:textId="77777777" w:rsidR="005911B7" w:rsidRPr="007B1E7D" w:rsidRDefault="005911B7" w:rsidP="007B1E7D">
            <w:pPr>
              <w:keepNext/>
              <w:rPr>
                <w:b/>
                <w:sz w:val="21"/>
              </w:rPr>
            </w:pPr>
            <w:r>
              <w:rPr>
                <w:b/>
                <w:sz w:val="21"/>
              </w:rPr>
              <w:t xml:space="preserve">Cas d’utilisation « Avis manager, puis décision finale »</w:t>
            </w:r>
          </w:p>
        </w:tc>
      </w:tr>
      <w:tr w:rsidR="005911B7" w:rsidRPr="007B1E7D" w14:paraId="2FB3708F" w14:textId="77777777" w:rsidTr="007B1E7D">
        <w:trPr>
          <w:cantSplit/>
        </w:trPr>
        <w:tc>
          <w:tcPr>
            <w:tcW w:w="1667" w:type="pct"/>
          </w:tcPr>
          <w:p w14:paraId="4FC294A2" w14:textId="77777777" w:rsidR="005911B7" w:rsidRPr="007B1E7D" w:rsidRDefault="005911B7" w:rsidP="007B1E7D">
            <w:pPr>
              <w:keepNext/>
              <w:rPr>
                <w:sz w:val="21"/>
              </w:rPr>
            </w:pPr>
            <w:r>
              <w:rPr>
                <w:sz w:val="21"/>
              </w:rPr>
              <w:t>Acteur principal</w:t>
            </w:r>
          </w:p>
        </w:tc>
        <w:tc>
          <w:tcPr>
            <w:tcW w:w="1667" w:type="pct"/>
          </w:tcPr>
          <w:p w14:paraId="76CCE4FD" w14:textId="77777777" w:rsidR="005911B7" w:rsidRPr="007B1E7D" w:rsidRDefault="005911B7" w:rsidP="007B1E7D">
            <w:pPr>
              <w:keepNext/>
              <w:rPr>
                <w:sz w:val="21"/>
              </w:rPr>
            </w:pPr>
            <w:r>
              <w:rPr>
                <w:sz w:val="21"/>
              </w:rPr>
              <w:t>Candidat</w:t>
            </w:r>
          </w:p>
        </w:tc>
        <w:tc>
          <w:tcPr>
            <w:tcW w:w="1667" w:type="pct"/>
          </w:tcPr>
          <w:p w14:paraId="2D79AB75" w14:textId="77777777" w:rsidR="005911B7" w:rsidRPr="007B1E7D" w:rsidRDefault="005911B7" w:rsidP="007B1E7D">
            <w:pPr>
              <w:keepNext/>
              <w:rPr>
                <w:sz w:val="21"/>
              </w:rPr>
            </w:pPr>
            <w:r>
              <w:rPr>
                <w:sz w:val="21"/>
              </w:rPr>
              <w:t xml:space="preserve">Manager (avis), puis Responsable RH (contreseing)</w:t>
            </w:r>
          </w:p>
        </w:tc>
      </w:tr>
      <w:tr w:rsidR="005911B7" w:rsidRPr="007B1E7D" w14:paraId="152EDCE4" w14:textId="77777777" w:rsidTr="007B1E7D">
        <w:trPr>
          <w:cantSplit/>
        </w:trPr>
        <w:tc>
          <w:tcPr>
            <w:tcW w:w="1667" w:type="pct"/>
          </w:tcPr>
          <w:p w14:paraId="11F1FB9D" w14:textId="77777777" w:rsidR="005911B7" w:rsidRPr="007B1E7D" w:rsidRDefault="005911B7" w:rsidP="007B1E7D">
            <w:pPr>
              <w:keepNext/>
              <w:rPr>
                <w:sz w:val="21"/>
              </w:rPr>
            </w:pPr>
            <w:r>
              <w:rPr>
                <w:sz w:val="21"/>
              </w:rPr>
              <w:t>Pré-condition</w:t>
            </w:r>
          </w:p>
        </w:tc>
        <w:tc>
          <w:tcPr>
            <w:tcW w:w="1667" w:type="pct"/>
          </w:tcPr>
          <w:p w14:paraId="0B4E6B76" w14:textId="77777777" w:rsidR="005911B7" w:rsidRPr="007B1E7D" w:rsidRDefault="005911B7" w:rsidP="007B1E7D">
            <w:pPr>
              <w:keepNext/>
              <w:rPr>
                <w:sz w:val="21"/>
              </w:rPr>
            </w:pPr>
            <w:r>
              <w:rPr>
                <w:sz w:val="21"/>
              </w:rPr>
              <w:t>L’offre est publiée (statut ACTIVE)</w:t>
            </w:r>
          </w:p>
        </w:tc>
        <w:tc>
          <w:tcPr>
            <w:tcW w:w="1667" w:type="pct"/>
          </w:tcPr>
          <w:p w14:paraId="5A7D54E6" w14:textId="77777777" w:rsidR="005911B7" w:rsidRPr="007B1E7D" w:rsidRDefault="005911B7" w:rsidP="007B1E7D">
            <w:pPr>
              <w:keepNext/>
              <w:rPr>
                <w:sz w:val="21"/>
              </w:rPr>
            </w:pPr>
            <w:r>
              <w:rPr>
                <w:sz w:val="21"/>
              </w:rPr>
              <w:t xml:space="preserve">Le dossier est en cours d’évaluation : un refus proposé (MANAGER_REJECTED) est admis dès la présélection du CV (statut CV_REVIEWED ou ultérieur) ; un avis favorable (ACCEPTED) exige d’être passé par l’entretien téléphonique RH (PHONE_SCREENING, TECHNICAL_TEST, INTERVIEW ou FINAL_INTERVIEW).</w:t>
            </w:r>
          </w:p>
        </w:tc>
      </w:tr>
      <w:tr w:rsidR="005911B7" w:rsidRPr="007B1E7D" w14:paraId="31604A0E" w14:textId="77777777" w:rsidTr="007B1E7D">
        <w:trPr>
          <w:cantSplit/>
        </w:trPr>
        <w:tc>
          <w:tcPr>
            <w:tcW w:w="1667" w:type="pct"/>
          </w:tcPr>
          <w:p w14:paraId="41DCC86E" w14:textId="77777777" w:rsidR="005911B7" w:rsidRPr="007B1E7D" w:rsidRDefault="005911B7" w:rsidP="007B1E7D">
            <w:pPr>
              <w:keepNext/>
              <w:rPr>
                <w:sz w:val="21"/>
              </w:rPr>
            </w:pPr>
            <w:r>
              <w:rPr>
                <w:sz w:val="21"/>
              </w:rPr>
              <w:t>Scénario nominal</w:t>
            </w:r>
          </w:p>
        </w:tc>
        <w:tc>
          <w:tcPr>
            <w:tcW w:w="1667" w:type="pct"/>
          </w:tcPr>
          <w:p w14:paraId="4E02073E" w14:textId="77777777" w:rsidR="005911B7" w:rsidRPr="007B1E7D" w:rsidRDefault="005911B7" w:rsidP="007B1E7D">
            <w:pPr>
              <w:keepNext/>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3EDCA2DA" w14:textId="77777777" w:rsidR="005911B7" w:rsidRPr="007B1E7D" w:rsidRDefault="005911B7" w:rsidP="007B1E7D">
            <w:pPr>
              <w:keepNext/>
              <w:rPr>
                <w:sz w:val="21"/>
              </w:rPr>
            </w:pPr>
            <w:r>
              <w:rPr>
                <w:sz w:val="21"/>
              </w:rPr>
              <w:t xml:space="preserve">Le manager consulte le dossier du candidat, ses scores et ses éventuels feedbacks, puis émet un avis — favorable, ou refus proposé accompagné d’un motif. Le RH, averti par e-mail et dans sa liste de candidats, contre-signe cet avis : embauche (HIRED) avec date de présentation des documents, ou refus final (REJECTED) motivé.</w:t>
            </w:r>
          </w:p>
        </w:tc>
      </w:tr>
      <w:tr w:rsidR="005911B7" w:rsidRPr="007B1E7D" w14:paraId="33F2F4BA" w14:textId="77777777" w:rsidTr="007B1E7D">
        <w:trPr>
          <w:cantSplit/>
        </w:trPr>
        <w:tc>
          <w:tcPr>
            <w:tcW w:w="1667" w:type="pct"/>
          </w:tcPr>
          <w:p w14:paraId="5605D227" w14:textId="77777777" w:rsidR="005911B7" w:rsidRPr="007B1E7D" w:rsidRDefault="005911B7" w:rsidP="007B1E7D">
            <w:pPr>
              <w:keepNext/>
              <w:rPr>
                <w:sz w:val="21"/>
              </w:rPr>
            </w:pPr>
            <w:r>
              <w:rPr>
                <w:sz w:val="21"/>
              </w:rPr>
              <w:t>Post-condition</w:t>
            </w:r>
          </w:p>
        </w:tc>
        <w:tc>
          <w:tcPr>
            <w:tcW w:w="1667" w:type="pct"/>
          </w:tcPr>
          <w:p w14:paraId="385BFE8E" w14:textId="77777777" w:rsidR="005911B7" w:rsidRPr="007B1E7D" w:rsidRDefault="005911B7" w:rsidP="007B1E7D">
            <w:pPr>
              <w:keepNext/>
              <w:rPr>
                <w:sz w:val="21"/>
              </w:rPr>
            </w:pPr>
            <w:r>
              <w:rPr>
                <w:sz w:val="21"/>
              </w:rPr>
              <w:t>La candidature est créée avec le statut APPLIED, puis mise à jour automatiquement selon le score IA.</w:t>
            </w:r>
          </w:p>
        </w:tc>
        <w:tc>
          <w:tcPr>
            <w:tcW w:w="1667" w:type="pct"/>
          </w:tcPr>
          <w:p w14:paraId="3C416600" w14:textId="77777777" w:rsidR="005911B7" w:rsidRPr="007B1E7D" w:rsidRDefault="005911B7" w:rsidP="007B1E7D">
            <w:pPr>
              <w:keepNext/>
              <w:rPr>
                <w:sz w:val="21"/>
              </w:rPr>
            </w:pPr>
            <w:r>
              <w:rPr>
                <w:sz w:val="21"/>
              </w:rPr>
              <w:t xml:space="preserve">L’avis est enregistré (ACCEPTED ou MANAGER_REJECTED) et notifié au RH ; la décision finale (HIRED ou REJECTED) n’est acquise qu’après son contreseing, seul moment où le candidat reçoit un e-mail.</w:t>
            </w:r>
          </w:p>
        </w:tc>
      </w:tr>
      <w:tr w:rsidR="005911B7" w:rsidRPr="007B1E7D" w14:paraId="475BC9B1" w14:textId="77777777" w:rsidTr="007B1E7D">
        <w:trPr>
          <w:cantSplit/>
        </w:trPr>
        <w:tc>
          <w:tcPr>
            <w:tcW w:w="1667" w:type="pct"/>
          </w:tcPr>
          <w:p w14:paraId="0AA35E89" w14:textId="77777777" w:rsidR="005911B7" w:rsidRPr="007B1E7D" w:rsidRDefault="005911B7" w:rsidP="007B1E7D">
            <w:pPr>
              <w:rPr>
                <w:sz w:val="21"/>
              </w:rPr>
            </w:pPr>
            <w:r>
              <w:rPr>
                <w:sz w:val="21"/>
              </w:rPr>
              <w:t>Exception</w:t>
            </w:r>
          </w:p>
        </w:tc>
        <w:tc>
          <w:tcPr>
            <w:tcW w:w="1667" w:type="pct"/>
          </w:tcPr>
          <w:p w14:paraId="386E74E1"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0869DAE" w14:textId="77777777" w:rsidR="005911B7" w:rsidRPr="007B1E7D" w:rsidRDefault="005911B7" w:rsidP="007B1E7D">
            <w:pPr>
              <w:rPr>
                <w:sz w:val="21"/>
              </w:rPr>
            </w:pPr>
            <w:r>
              <w:rPr>
                <w:sz w:val="21"/>
              </w:rPr>
              <w:t xml:space="preserve">Dossier à un statut qui n’autorise pas la décision demandée — par exemple un avis favorable avant l’entretien téléphonique RH — ou refus manager sans motif : le système retourne une erreur 400. Un compte purement manager qui appelle le point d’entrée de validation finale reçoit une erreur 403.</w:t>
            </w:r>
          </w:p>
        </w:tc>
      </w:tr>
    </w:tbl>
    <w:p w14:paraId="138E8246" w14:textId="77777777" w:rsidR="005911B7" w:rsidRDefault="005911B7" w:rsidP="007B1E7D">
      <w:pPr>
        <w:pStyle w:val="Titre3"/>
      </w:pPr>
      <w:bookmarkStart w:id="24" w:name="_Toc240315714"/>
      <w:r>
        <w:t xml:space="preserve">2.2.7 Diagramme de séquence système (boîte noire)</w:t>
      </w:r>
      <w:bookmarkEnd w:id="24"/>
    </w:p>
    <w:p w14:paraId="5D288607" w14:textId="77777777" w:rsidR="005911B7" w:rsidRDefault="00DD75A5" w:rsidP="007B1E7D">
      <w:pPr/>
      <w:r>
        <w:t xml:space="preserve">Le diagramme de la figure 2.6 adopte une approche « boîte noire » stricte : il modélise uniquement les échanges entre l’acteur Candidat et le système JOB4YOU considéré comme un tout. Il met en évidence la requête de soumission du formulaire et le retour synchrone de confirmation (HTTP 201 Created), masquant à ce stade l’infrastructure interne et les traitements asynchrones, qui relèvent de la conception détaillée (section 3.4).</w:t>
      </w:r>
    </w:p>
    <w:p w:rsidR="005911B7" w:rsidRDefault="00CA1A9F" w:rsidP="007B1E7D">
      <w:pPr>
        <w:keepNext/>
        <w:jc w:val="center"/>
        <w:spacing w:before="40" w:after="0" w:line="240" w:lineRule="auto"/>
      </w:pPr>
      <w:r>
        <w:rPr>
          <w:noProof/>
        </w:rPr>
        <w:pict>
          <v:shape id="Img 1055" o:spid="_x0000_i1055" type="#_x0000_t75" style="visibility:visible;mso-wrap-style:square;width:312.9pt;height:190.9pt;visibility:visible">
            <v:imagedata r:id="rId47" o:title=""/>
          </v:shape>
        </w:pict>
      </w:r>
    </w:p>
    <w:p w14:paraId="0C278174" w14:textId="77777777" w:rsidR="005911B7" w:rsidRDefault="005911B7" w:rsidP="007B1E7D">
      <w:pPr>
        <w:jc w:val="center"/>
        <w:rPr>
          <w:i/>
          <w:sz w:val="21"/>
        </w:rPr>
        <w:spacing w:before="0" w:after="160" w:line="240" w:lineRule="auto"/>
      </w:pPr>
      <w:r>
        <w:rPr>
          <w:i/>
          <w:sz w:val="21"/>
        </w:rPr>
        <w:t xml:space="preserve">Figure 2.6 : Diagramme de séquence système — Soumettre une candidature (boîte noire)</w:t>
      </w:r>
    </w:p>
    <w:p w14:paraId="61CA598D" w14:textId="77777777" w:rsidR="005911B7" w:rsidRDefault="005911B7" w:rsidP="007B1E7D">
      <w:pPr>
        <w:pStyle w:val="Titre2"/>
      </w:pPr>
      <w:bookmarkStart w:id="25" w:name="_Toc240315715"/>
      <w:r>
        <w:t>2.3 Étude technique</w:t>
      </w:r>
      <w:bookmarkEnd w:id="25"/>
    </w:p>
    <w:p w:rsidR="005911B7" w:rsidRDefault="00DD75A5" w:rsidP="007B1E7D">
      <w:r>
        <w:t xml:space="preserve">Les choix techniques répondent aux besoins identifiés. Spring Boot [4], [5] a été retenu pour la robustesse de son écosystème (Spring Security, Spring Data JPA) et la rapidité de mise en place d’API REST sécurisées. Angular [6], [7] impose une structure (composants, services, routage, gardes de route) adaptée à une application multi-rôles maintenue dans la durée. PostgreSQL [8] offre un modèle relationnel solide et des garanties transactionnelles pour des données fortement liées (offres, candidatures, entretiens, feedbacks). Enfin, n8n [9] permet de construire et de faire évoluer les workflows d’automatisation (planification, notifications, déclenchement du scoring) sans alourdir le code du back-end, tout en isolant les dépendances vis-à-vis des services externes.</w:t>
      </w:r>
    </w:p>
    <w:p w14:paraId="2ADA53CF" w14:textId="77777777" w:rsidR="005911B7" w:rsidRDefault="005911B7" w:rsidP="007B1E7D">
      <w:pPr>
        <w:pStyle w:val="Titre3"/>
      </w:pPr>
      <w:bookmarkStart w:id="26" w:name="_Toc240315716"/>
      <w:r>
        <w:t xml:space="preserve">2.3.1 Architecture physique cible</w:t>
      </w:r>
      <w:bookmarkEnd w:id="26"/>
    </w:p>
    <w:p w14:paraId="14CE0105" w14:textId="77777777" w:rsidR="005911B7" w:rsidRDefault="00DD75A5" w:rsidP="007B1E7D">
      <w:pPr/>
      <w:r>
        <w:t xml:space="preserve">La plateforme cible une architecture distribuée par couches : un front-end Angular servi au navigateur, un back-end Spring Boot exposant des API REST sécurisées, une base PostgreSQL (SGBD) et une couche d’automatisation n8n chargée de la planification des entretiens (Google Calendar [10]) et de l’essentiel des notifications (SMTP) ; le back-end envoie toutefois ses propres courriels, via JavaMailSender, pour la réinitialisation du mot de passe et les rappels d’entretien. Il appelle aussi directement l’API de Cohere [11] (scoring IA) et l’API OpenRouter [12] (assistant conversationnel). Cette organisation physique est détaillée au chapitre 3 (figures 3.10 et 3.11) ; le tableau 2.3 précise le rôle de chaque agent.</w:t>
      </w:r>
    </w:p>
    <w:p>
      <w:pPr>
        <w:keepNext/>
        <w:jc w:val="center"/>
        <w:rPr>
          <w:i/>
          <w:sz w:val="21"/>
        </w:rPr>
      </w:pPr>
      <w:r>
        <w:rPr>
          <w:i/>
          <w:sz w:val="21"/>
        </w:rPr>
        <w:t xml:space="preserve">Tableau 2.3 : Rôle des agents d’automatisation n8n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00"/>
        <w:gridCol w:w="2600"/>
        <w:gridCol w:w="3400"/>
      </w:tblGrid>
      <w:tr>
        <w:trPr>
          <w:cantSplit/>
          <w:tblHeader/>
        </w:trPr>
        <w:tc>
          <w:tcPr>
            <w:tcW w:w="1667" w:type="pct"/>
            <w:shd w:val="clear" w:color="auto" w:fill="D9D9D9"/>
          </w:tcPr>
          <w:p>
            <w:pPr>
              <w:keepNext/>
              <w:rPr>
                <w:b/>
                <w:sz w:val="21"/>
              </w:rPr>
            </w:pPr>
            <w:r>
              <w:rPr>
                <w:b/>
                <w:sz w:val="21"/>
              </w:rPr>
              <w:t xml:space="preserve">Agent</w:t>
            </w:r>
          </w:p>
        </w:tc>
        <w:tc>
          <w:tcPr>
            <w:tcW w:w="1667" w:type="pct"/>
            <w:shd w:val="clear" w:color="auto" w:fill="D9D9D9"/>
          </w:tcPr>
          <w:p>
            <w:pPr>
              <w:keepNext/>
              <w:rPr>
                <w:b/>
                <w:sz w:val="21"/>
              </w:rPr>
            </w:pPr>
            <w:r>
              <w:rPr>
                <w:b/>
                <w:sz w:val="21"/>
              </w:rPr>
              <w:t xml:space="preserve">Déclencheur</w:t>
            </w:r>
          </w:p>
        </w:tc>
        <w:tc>
          <w:tcPr>
            <w:tcW w:w="1667" w:type="pct"/>
            <w:shd w:val="clear" w:color="auto" w:fill="D9D9D9"/>
          </w:tcPr>
          <w:p>
            <w:pPr>
              <w:keepNext/>
              <w:rPr>
                <w:b/>
                <w:sz w:val="21"/>
              </w:rPr>
            </w:pPr>
            <w:r>
              <w:rPr>
                <w:b/>
                <w:sz w:val="21"/>
              </w:rPr>
              <w:t xml:space="preserve">Rôle et traitement</w:t>
            </w:r>
          </w:p>
        </w:tc>
      </w:tr>
      <w:tr>
        <w:trPr>
          <w:cantSplit/>
        </w:trPr>
        <w:tc>
          <w:tcPr>
            <w:tcW w:w="1667" w:type="pct"/>
          </w:tcPr>
          <w:p>
            <w:pPr>
              <w:rPr>
                <w:sz w:val="21"/>
              </w:rPr>
            </w:pPr>
            <w:r>
              <w:rPr>
                <w:sz w:val="21"/>
              </w:rPr>
              <w:t xml:space="preserve">Agent 1 — « CV Parser + Score IA + Email Candidat » (scoring IA)</w:t>
            </w:r>
          </w:p>
        </w:tc>
        <w:tc>
          <w:tcPr>
            <w:tcW w:w="1667" w:type="pct"/>
          </w:tcPr>
          <w:p>
            <w:pPr>
              <w:rPr>
                <w:sz w:val="21"/>
              </w:rPr>
            </w:pPr>
            <w:r>
              <w:rPr>
                <w:sz w:val="21"/>
              </w:rPr>
              <w:t xml:space="preserve">Webhook déclenché à la création d’une candidature (statut APPLIED)</w:t>
            </w:r>
          </w:p>
        </w:tc>
        <w:tc>
          <w:tcPr>
            <w:tcW w:w="1667" w:type="pct"/>
          </w:tcPr>
          <w:p>
            <w:pPr>
              <w:rPr>
                <w:sz w:val="21"/>
              </w:rPr>
            </w:pPr>
            <w:r>
              <w:rPr>
                <w:sz w:val="21"/>
              </w:rPr>
              <w:t xml:space="preserve">Extrait le texte du CV puis rappelle le back-end (POST /api/candidates/{id}/ai-score/recompute). C’est le back-end, via son client CohereClient, qui interroge l’API de Cohere, calcule le score et le persiste ; le statut bascule ensuite vers CV_REVIEWED ou AUTO_REJECTED selon le seuil.</w:t>
            </w:r>
          </w:p>
        </w:tc>
      </w:tr>
      <w:tr>
        <w:trPr>
          <w:cantSplit/>
        </w:trPr>
        <w:tc>
          <w:tcPr>
            <w:tcW w:w="1667" w:type="pct"/>
          </w:tcPr>
          <w:p>
            <w:pPr>
              <w:rPr>
                <w:sz w:val="21"/>
              </w:rPr>
            </w:pPr>
            <w:r>
              <w:rPr>
                <w:sz w:val="21"/>
              </w:rPr>
              <w:t xml:space="preserve">Agent 2 — « Planification entretien + Email participants » (Google Meet et convocations)</w:t>
            </w:r>
          </w:p>
        </w:tc>
        <w:tc>
          <w:tcPr>
            <w:tcW w:w="1667" w:type="pct"/>
          </w:tcPr>
          <w:p>
            <w:pPr>
              <w:rPr>
                <w:sz w:val="21"/>
              </w:rPr>
            </w:pPr>
            <w:r>
              <w:rPr>
                <w:sz w:val="21"/>
              </w:rPr>
              <w:t xml:space="preserve">Webhook déclenché à la planification d’un entretien</w:t>
            </w:r>
          </w:p>
        </w:tc>
        <w:tc>
          <w:tcPr>
            <w:tcW w:w="1667" w:type="pct"/>
          </w:tcPr>
          <w:p>
            <w:pPr>
              <w:rPr>
                <w:sz w:val="21"/>
              </w:rPr>
            </w:pPr>
            <w:r>
              <w:rPr>
                <w:sz w:val="21"/>
              </w:rPr>
              <w:t xml:space="preserve">Crée réellement l’événement Google Calendar, génère le lien Google Meet correspondant, ajoute les participants et envoie la convocation au candidat comme la confirmation à l’intervieweur.</w:t>
            </w:r>
          </w:p>
        </w:tc>
      </w:tr>
      <w:tr>
        <w:trPr>
          <w:cantSplit/>
        </w:trPr>
        <w:tc>
          <w:tcPr>
            <w:tcW w:w="1667" w:type="pct"/>
          </w:tcPr>
          <w:p>
            <w:pPr>
              <w:rPr>
                <w:sz w:val="21"/>
              </w:rPr>
            </w:pPr>
            <w:r>
              <w:rPr>
                <w:sz w:val="21"/>
              </w:rPr>
              <w:t xml:space="preserve">Agent 3 — « RH vers Manager (dossier validé) » (routage des managers et décisions automatiques)</w:t>
            </w:r>
          </w:p>
        </w:tc>
        <w:tc>
          <w:tcPr>
            <w:tcW w:w="1667" w:type="pct"/>
          </w:tcPr>
          <w:p>
            <w:pPr>
              <w:rPr>
                <w:sz w:val="21"/>
              </w:rPr>
            </w:pPr>
            <w:r>
              <w:rPr>
                <w:sz w:val="21"/>
              </w:rPr>
              <w:t xml:space="preserve">Webhooks déclenchés à l’entrée en évaluation technique (TECHNICAL_TEST), au rejet automatique et au retrait d’une candidature</w:t>
            </w:r>
          </w:p>
        </w:tc>
        <w:tc>
          <w:tcPr>
            <w:tcW w:w="1667" w:type="pct"/>
          </w:tcPr>
          <w:p>
            <w:pPr>
              <w:rPr>
                <w:sz w:val="21"/>
              </w:rPr>
            </w:pPr>
            <w:r>
              <w:rPr>
                <w:sz w:val="21"/>
              </w:rPr>
              <w:t xml:space="preserve">Résout les managers destinataires (ManagerRoutingService) et envoie les notifications correspondantes aux managers concernés, sans dupliquer l’e-mail candidat ; les e-mails de décision — avis transmis au RH, convocation ou refus final adressé au candidat — sont émis par le back-end via NotificationService.</w:t>
            </w:r>
          </w:p>
        </w:tc>
      </w:tr>
    </w:tbl>
    <w:p w14:paraId="7B1CE523" w14:textId="77777777" w:rsidR="005911B7" w:rsidRDefault="005911B7" w:rsidP="007B1E7D">
      <w:pPr>
        <w:pStyle w:val="Titre3"/>
      </w:pPr>
      <w:bookmarkStart w:id="27" w:name="_Toc240315717"/>
      <w:r>
        <w:t>2.3.2 Côté client — Angular</w:t>
      </w:r>
      <w:bookmarkEnd w:id="27"/>
    </w:p>
    <w:p w14:paraId="1E8F6189" w14:textId="77777777" w:rsidR="005911B7" w:rsidRDefault="00DD75A5" w:rsidP="007B1E7D">
      <w:r>
        <w:t xml:space="preserve">J’ai développé le front-end sous forme de SPA (Single Page Application)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7D9D74F2" w14:textId="77777777" w:rsidR="005911B7" w:rsidRDefault="005911B7" w:rsidP="007B1E7D">
      <w:pPr>
        <w:pStyle w:val="Titre3"/>
      </w:pPr>
      <w:bookmarkStart w:id="28" w:name="_Toc240315718"/>
      <w:r>
        <w:t>2.3.3 Côté serveur — Spring Boot</w:t>
      </w:r>
      <w:bookmarkEnd w:id="28"/>
    </w:p>
    <w:p w14:paraId="1C9C6040" w14:textId="77777777" w:rsidR="005911B7" w:rsidRDefault="00DD75A5" w:rsidP="007B1E7D">
      <w:r>
        <w:t xml:space="preserve">Côté serveur, j’ai développé le back-end en Java avec Spring Boot 3, selon une architecture en couches classique : contrôleurs REST, services métier, repositories Spring Data JPA et entités JPA (mapping objet-relationnel, ORM, assuré par Hibernate) mappées sur la base PostgreSQL. Cette organisation garde les responsabilités bien séparées et facilite les évolutions futures.</w:t>
      </w:r>
    </w:p>
    <w:p w14:paraId="3625464D" w14:textId="77777777" w:rsidR="005911B7" w:rsidRDefault="005911B7" w:rsidP="007B1E7D">
      <w:pPr>
        <w:pStyle w:val="Titre3"/>
      </w:pPr>
      <w:bookmarkStart w:id="29" w:name="_Toc240315719"/>
      <w:r>
        <w:t>2.3.4 La sécurité — Spring Security et JWT</w:t>
      </w:r>
      <w:bookmarkEnd w:id="29"/>
    </w:p>
    <w:p w14:paraId="4F06C3A6" w14:textId="77777777" w:rsidR="005911B7" w:rsidRDefault="00DD75A5" w:rsidP="007B1E7D">
      <w:r>
        <w:t xml:space="preserve">L’accès à la plateforme repose sur Spring Security [13],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518CA2AD" w14:textId="77777777" w:rsidR="005911B7" w:rsidRDefault="005911B7" w:rsidP="007B1E7D">
      <w:pPr>
        <w:pStyle w:val="Titre2"/>
      </w:pPr>
      <w:bookmarkStart w:id="30" w:name="_Toc240315720"/>
      <w:r>
        <w:t>2.4 Conclusion</w:t>
      </w:r>
      <w:bookmarkEnd w:id="30"/>
    </w:p>
    <w:p w14:paraId="1B49ABDB" w14:textId="77777777" w:rsidR="005911B7" w:rsidRDefault="00DD75A5" w:rsidP="007B1E7D">
      <w:r>
        <w:t xml:space="preserve">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209148C6" w14:textId="77777777" w:rsidR="005911B7" w:rsidRDefault="005911B7" w:rsidP="007B1E7D">
      <w:pPr>
        <w:pStyle w:val="Titre1"/>
        <w:pageBreakBefore/>
      </w:pPr>
      <w:bookmarkStart w:id="31" w:name="_Toc240315721"/>
      <w:r>
        <w:t>Chapitre 3 : Conception</w:t>
      </w:r>
      <w:bookmarkEnd w:id="31"/>
    </w:p>
    <w:p w14:paraId="00A18D67" w14:textId="77777777" w:rsidR="005911B7" w:rsidRDefault="00C80EB9" w:rsidP="007B1E7D">
      <w:r>
        <w:t xml:space="preserve">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50BA681B" w14:textId="77777777" w:rsidR="005911B7" w:rsidRDefault="005911B7" w:rsidP="007B1E7D">
      <w:pPr>
        <w:pStyle w:val="Titre2"/>
      </w:pPr>
      <w:bookmarkStart w:id="32" w:name="_Toc240315722"/>
      <w:r>
        <w:t>3.1 Introduction</w:t>
      </w:r>
      <w:bookmarkEnd w:id="32"/>
    </w:p>
    <w:p w14:paraId="1A38BCC9" w14:textId="77777777" w:rsidR="005911B7" w:rsidRDefault="00C80EB9" w:rsidP="007B1E7D">
      <w:pPr/>
      <w:r>
        <w:t xml:space="preserve">Chaque modèle présenté ici sert directement l’implémentation décrite au chapitre 4 : chaque diagramme correspond à une décision de conception effectivement prise pendant le développement.</w:t>
      </w:r>
    </w:p>
    <w:p w14:paraId="0DAF3C52" w14:textId="77777777" w:rsidR="005911B7" w:rsidRDefault="005911B7" w:rsidP="007B1E7D">
      <w:pPr>
        <w:pStyle w:val="Titre2"/>
      </w:pPr>
      <w:bookmarkStart w:id="33" w:name="_Toc240315723"/>
      <w:r>
        <w:t>3.2 Diagramme des paquetages</w:t>
      </w:r>
      <w:bookmarkEnd w:id="33"/>
    </w:p>
    <w:p w14:paraId="16A9CC57" w14:textId="77777777" w:rsidR="005911B7" w:rsidRDefault="00C80EB9" w:rsidP="007B1E7D">
      <w:pPr/>
      <w:r>
        <w:t xml:space="preserve">La figure 3.1 illustre l’organisation du back-end en paquetages (configuration, sécurité, contrôleurs, services, repositories, entités). L’organisation du front-end et les interactions avec les services externes sont décrites ensuite, puis détaillées aux sections 3.8 et 3.9.</w:t>
      </w:r>
    </w:p>
    <w:p w14:paraId="0B10E213" w14:textId="77777777" w:rsidR="005911B7" w:rsidRDefault="00CA1A9F" w:rsidP="007B1E7D">
      <w:pPr>
        <w:keepNext/>
        <w:jc w:val="center"/>
        <w:spacing w:before="40" w:after="0" w:line="240" w:lineRule="auto"/>
      </w:pPr>
      <w:r>
        <w:rPr>
          <w:noProof/>
        </w:rPr>
        <w:pict w14:anchorId="73EFB9F8">
          <v:shape id="Image 5" o:spid="_x0000_i1029" type="#_x0000_t75" style="visibility:visible;mso-wrap-style:square;width:453.3pt;height:369.7pt;visibility:visible">
            <v:imagedata r:id="rId15" o:title=""/>
          </v:shape>
        </w:pict>
      </w:r>
    </w:p>
    <w:p w14:paraId="21BDBCC9" w14:textId="77777777" w:rsidR="005911B7" w:rsidRDefault="005911B7" w:rsidP="007B1E7D">
      <w:pPr>
        <w:jc w:val="center"/>
        <w:rPr>
          <w:i/>
          <w:sz w:val="21"/>
        </w:rPr>
        <w:spacing w:before="0" w:after="160" w:line="240" w:lineRule="auto"/>
      </w:pPr>
      <w:r>
        <w:rPr>
          <w:i/>
          <w:sz w:val="21"/>
        </w:rPr>
        <w:t>Figure 3.1 : Diagramme des paquetages</w:t>
      </w:r>
    </w:p>
    <w:p w14:paraId="2B2E7958"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4C95B638" w14:textId="77777777" w:rsidR="005911B7" w:rsidRDefault="005911B7" w:rsidP="007B1E7D">
      <w:pPr>
        <w:pStyle w:val="Titre2"/>
      </w:pPr>
      <w:bookmarkStart w:id="34" w:name="_Toc240315724"/>
      <w:r>
        <w:t xml:space="preserve">3.3 Diagrammes de classes</w:t>
      </w:r>
      <w:bookmarkEnd w:id="34"/>
    </w:p>
    <w:p w14:paraId="267C5DD5" w14:textId="77777777" w:rsidR="005911B7" w:rsidRDefault="00C80EB9" w:rsidP="007B1E7D">
      <w:pPr/>
      <w:r>
        <w:t xml:space="preserve">La figure 3.2 donne une vue d’ensemble du modèle de données : les neuf entités métier principales de la plateforme, leurs attributs caractéristiques et les associations réellement mappées par JPA. Les deux figures suivantes en proposent des zooms thématiques — le recrutement (figure 3.2a), puis les utilisateurs, la sécurité et l’audit (figure 3.2b) — afin d’en conserver une lecture confortable.</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398.2pt;height:514.2pt;visibility:visible">
            <v:imagedata r:id="rId901" o:title=""/>
          </v:shape>
        </w:pict>
      </w:r>
    </w:p>
    <w:p w14:paraId="35EBA4FB" w14:textId="77777777" w:rsidR="005911B7" w:rsidRDefault="005911B7" w:rsidP="007B1E7D">
      <w:pPr>
        <w:jc w:val="center"/>
        <w:rPr>
          <w:i/>
          <w:sz w:val="21"/>
        </w:rPr>
        <w:spacing w:before="0" w:after="160" w:line="240" w:lineRule="auto"/>
      </w:pPr>
      <w:r>
        <w:rPr>
          <w:i/>
          <w:sz w:val="21"/>
        </w:rPr>
        <w:t xml:space="preserve">Figure 3.2 : Diagramme de classes — vue globale du domaine métier</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278.3pt;height:641.1pt;visibility:visible">
            <v:imagedata r:id="rId16" o:title=""/>
          </v:shape>
        </w:pict>
      </w:r>
    </w:p>
    <w:p w14:paraId="35EBA4FB"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3.2a : Diagramme de classes — modèle recrutement</w:t>
      </w:r>
    </w:p>
    <w:p w14:paraId="21EB9076" w14:textId="77777777" w:rsidR="005911B7" w:rsidRDefault="00C80EB9" w:rsidP="007B1E7D">
      <w:r>
        <w:t xml:space="preserve">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disposant d’un compte (RH, managers, administrateurs, ainsi que les candidats authentifiés, avec le rôle ROLE_USER) et porte, via la classe Role, un système de rôles multiples pour une gestion fine des permissions. Les associations de User avec les offres (création), les entretiens (intervieweur) et les feedbacks (auteur) sont matérialisées dans le schéma relationnel (figure 3.9) ; le rattachement d’un compte à ses candidatures s’appuie sur l’adresse e-mail du compte, pré-remplie et non modifiable lors du dépôt d’une candidature.</w:t>
      </w:r>
    </w:p>
    <w:p w:rsidR="005911B7" w:rsidRDefault="00CA1A9F" w:rsidP="007B1E7D">
      <w:pPr>
        <w:keepNext/>
        <w:jc w:val="center"/>
        <w:spacing w:before="40" w:after="0" w:line="240" w:lineRule="auto"/>
      </w:pPr>
      <w:r>
        <w:rPr>
          <w:noProof/>
        </w:rPr>
        <w:pict>
          <v:shape id="Picture 32b" o:spid="_x0000_i3201" type="#_x0000_t75" style="visibility:visible;mso-wrap-style:square;visibility:visible;visibility:visible;width:400.6pt;height:430.0pt;visibility:visible">
            <v:imagedata r:id="rId48" o:title=""/>
          </v:shape>
        </w:pict>
      </w:r>
    </w:p>
    <w:p w:rsidR="005911B7" w:rsidRDefault="005911B7" w:rsidP="007B1E7D">
      <w:pPr>
        <w:jc w:val="center"/>
        <w:rPr>
          <w:i/>
          <w:sz w:val="21"/>
        </w:rPr>
        <w:spacing w:before="0" w:after="160" w:line="240" w:lineRule="auto"/>
      </w:pPr>
      <w:r>
        <w:rPr>
          <w:i/>
          <w:sz w:val="21"/>
        </w:rPr>
        <w:t xml:space="preserve">Figure 3.2b : Diagramme de classes — utilisateurs et sécurité</w:t>
      </w:r>
    </w:p>
    <w:p w:rsidR="005911B7" w:rsidRDefault="00C80EB9" w:rsidP="007B1E7D">
      <w:r>
        <w:t xml:space="preserve">La vue sécurité isole les entités d’authentification et d’audit : chaque utilisateur porte un ou plusieurs rôles (ERole) et un rattachement à un département, ManagerRoutingService résout les managers destinataires d’un dossier, ManagerScopeService lit la liste ainsi gelée sur la candidature pour borner la visibilité du manager, et AuditLog journalise les actions sensibles.</w:t>
      </w:r>
    </w:p>
    <w:p w:rsidR="005911B7" w:rsidRDefault="005911B7" w:rsidP="007B1E7D">
      <w:pPr>
        <w:pStyle w:val="Titre2"/>
      </w:pPr>
      <w:r>
        <w:t xml:space="preserve">3.4 Séquence technique — Soumission asynchrone et scoring IA</w:t>
      </w:r>
    </w:p>
    <w:p w:rsidR="005911B7" w:rsidRDefault="00DD75A5" w:rsidP="007B1E7D">
      <w:pPr/>
      <w:r>
        <w:t xml:space="preserve">Lors de la soumission d’une candidature, l’application orchestre plusieurs composants internes et externes de manière asynchrone afin de ne pas bloquer l’utilisateur. Comme l’illustre la figure 3.3, le front-end Angular transmet la charge utile au back-end Spring Boot, qui persiste immédiatement la candidature (statut APPLIED) ; un mécanisme de file d’attente (outbox) notifie ensuite le serveur d’automatisation n8n, chargé de l’extraction du texte, avant qu’un callback sécurisé ne permette au back-end de solliciter l’API Cohere et d’enregistrer le score de pertinence.</w:t>
      </w:r>
    </w:p>
    <w:p w:rsidR="005911B7" w:rsidRDefault="00CA1A9F" w:rsidP="007B1E7D">
      <w:pPr>
        <w:keepNext/>
        <w:jc w:val="center"/>
        <w:spacing w:before="40" w:after="0" w:line="240" w:lineRule="auto"/>
      </w:pPr>
      <w:r>
        <w:rPr>
          <w:noProof/>
        </w:rPr>
        <w:pict w14:anchorId="0BD5B398">
          <v:shape id="Image 3" o:spid="_x0000_i1027" type="#_x0000_t75" style="visibility:visible;mso-wrap-style:square;width:453.3pt;height:309.3pt;visibility:visible">
            <v:imagedata r:id="rId13" o:title=""/>
          </v:shape>
        </w:pict>
      </w:r>
    </w:p>
    <w:p w:rsidR="005911B7" w:rsidRDefault="005911B7" w:rsidP="007B1E7D">
      <w:pPr>
        <w:jc w:val="center"/>
        <w:rPr>
          <w:i/>
          <w:sz w:val="21"/>
        </w:rPr>
        <w:spacing w:before="0" w:after="160" w:line="240" w:lineRule="auto"/>
      </w:pPr>
      <w:r>
        <w:rPr>
          <w:i/>
          <w:sz w:val="21"/>
        </w:rPr>
        <w:t xml:space="preserve">Figure 3.3 : Diagramme de séquence technique — Soumission asynchrone et scoring IA</w:t>
      </w:r>
    </w:p>
    <w:p w14:paraId="746F1A91" w14:textId="77777777" w:rsidR="005911B7" w:rsidRDefault="005911B7" w:rsidP="007B1E7D">
      <w:pPr>
        <w:pStyle w:val="Titre2"/>
      </w:pPr>
      <w:bookmarkStart w:id="35" w:name="_Toc240315725"/>
      <w:r>
        <w:t xml:space="preserve">3.5 Diagrammes de séquence objet</w:t>
      </w:r>
      <w:bookmarkEnd w:id="35"/>
    </w:p>
    <w:p w14:paraId="655B2588" w14:textId="77777777" w:rsidR="005911B7" w:rsidRDefault="00C80EB9" w:rsidP="007B1E7D">
      <w:pPr/>
      <w:r>
        <w:t xml:space="preserve">Les quatre diagrammes des figures 3.4, 3.5, 3.6 et 3.7 détaillent, au niveau objet, quatre étapes clés du processus de recrutement : la planification d’un entretien, la décision finale de recrutement, l’analyse IA du CV et le routage des managers.</w:t>
      </w:r>
    </w:p>
    <w:p w14:paraId="74BBD228" w14:textId="77777777" w:rsidR="005911B7" w:rsidRDefault="005911B7" w:rsidP="007B1E7D">
      <w:pPr>
        <w:pStyle w:val="Titre3"/>
        <w:keepNext/>
      </w:pPr>
      <w:bookmarkStart w:id="36" w:name="_Toc240315726"/>
      <w:r>
        <w:t xml:space="preserve">3.5.1 Planifier un entretien</w:t>
      </w:r>
      <w:bookmarkEnd w:id="36"/>
    </w:p>
    <w:p w14:paraId="647A3D1E" w14:textId="77777777" w:rsidR="005911B7" w:rsidRDefault="00CA1A9F" w:rsidP="007B1E7D">
      <w:pPr>
        <w:keepNext/>
        <w:jc w:val="center"/>
        <w:spacing w:before="40" w:after="0" w:line="240" w:lineRule="auto"/>
      </w:pPr>
      <w:r>
        <w:rPr>
          <w:noProof/>
        </w:rPr>
        <w:pict w14:anchorId="259C4FBE">
          <v:shape id="Image 7" o:spid="_x0000_i1031" type="#_x0000_t75" style="visibility:visible;mso-wrap-style:square;width:453.3pt;height:387.0pt;visibility:visible">
            <v:imagedata r:id="rId17" o:title=""/>
          </v:shape>
        </w:pict>
      </w:r>
    </w:p>
    <w:p w14:paraId="40879A04" w14:textId="77777777" w:rsidR="005911B7" w:rsidRDefault="005911B7" w:rsidP="007B1E7D">
      <w:pPr>
        <w:jc w:val="center"/>
        <w:rPr>
          <w:i/>
          <w:sz w:val="21"/>
        </w:rPr>
        <w:spacing w:before="0" w:after="160" w:line="240" w:lineRule="auto"/>
      </w:pPr>
      <w:r>
        <w:rPr>
          <w:i/>
          <w:sz w:val="21"/>
        </w:rPr>
        <w:t xml:space="preserve">Figure 3.4 : Diagramme de séquence objet — Planifier un entretien</w:t>
      </w:r>
    </w:p>
    <w:p w14:paraId="1922F7D9" w14:textId="77777777" w:rsidR="005911B7" w:rsidRDefault="00C80EB9" w:rsidP="007B1E7D">
      <w:r>
        <w:t xml:space="preserve">Ce diagramme met en avant un garde-fou métier important : avant toute planification, le service s’assure que le dossier du candidat n’est pas dans un état clos négativement (rejeté ou retiré), pour éviter de planifier un entretien sur une candidature déjà écartée.</w:t>
      </w:r>
    </w:p>
    <w:p w14:paraId="6D8AEDFC" w14:textId="77777777" w:rsidR="005911B7" w:rsidRDefault="005911B7" w:rsidP="007B1E7D">
      <w:pPr>
        <w:pStyle w:val="Titre3"/>
        <w:keepNext/>
      </w:pPr>
      <w:bookmarkStart w:id="37" w:name="_Toc240315727"/>
      <w:r>
        <w:t xml:space="preserve">3.5.2 Décision finale de recrutement</w:t>
      </w:r>
      <w:bookmarkEnd w:id="37"/>
    </w:p>
    <w:p w14:paraId="05D8D88F" w14:textId="77777777" w:rsidR="005911B7" w:rsidRDefault="00CA1A9F" w:rsidP="007B1E7D">
      <w:pPr>
        <w:keepNext/>
        <w:jc w:val="center"/>
        <w:spacing w:before="40" w:after="0" w:line="240" w:lineRule="auto"/>
      </w:pPr>
      <w:r>
        <w:rPr>
          <w:noProof/>
        </w:rPr>
        <w:pict w14:anchorId="52C8B92C">
          <v:shape id="Image 8" o:spid="_x0000_i1032" type="#_x0000_t75" style="visibility:visible;mso-wrap-style:square;visibility:visible;width:453.3pt;height:463.2pt">
            <v:imagedata r:id="rId18" o:title=""/>
          </v:shape>
        </w:pict>
      </w:r>
    </w:p>
    <w:p w14:paraId="6AF88ABD" w14:textId="77777777" w:rsidR="005911B7" w:rsidRDefault="005911B7" w:rsidP="007B1E7D">
      <w:pPr>
        <w:jc w:val="center"/>
        <w:rPr>
          <w:i/>
          <w:sz w:val="21"/>
        </w:rPr>
        <w:spacing w:before="0" w:after="160" w:line="240" w:lineRule="auto"/>
      </w:pPr>
      <w:r>
        <w:rPr>
          <w:i/>
          <w:sz w:val="21"/>
        </w:rPr>
        <w:t xml:space="preserve">Figure 3.5 : Diagramme de séquence objet — Décision finale de recrutement</w:t>
      </w:r>
    </w:p>
    <w:p w14:paraId="07B46A0A" w14:textId="77777777" w:rsidR="005911B7" w:rsidRDefault="00C80EB9" w:rsidP="007B1E7D">
      <w:pPr>
        <w:sectPr>
          <w:pgSz w:w="11906" w:h="16838"/>
          <w:pgMar w:top="1417" w:right="1140" w:bottom="1417" w:left="1700" w:header="708" w:footer="708" w:gutter="0"/>
        </w:sectPr>
      </w:pPr>
      <w:r>
        <w:t xml:space="preserve">Ce second diagramme illustre le garde-fou central du processus, dont la décision est désormais répartie sur deux niveaux. Le manager consulte le dossier et émet un avis : un refus proposé (MANAGER_REJECTED) est admis dès que le dossier a été validé par le RH (statut CV_REVIEWED ou ultérieur), à condition d’être motivé, tandis qu’un avis favorable (ACCEPTED) exige d’être passé par l’entretien téléphonique RH (PHONE_SCREENING) — l’entrée en évaluation technique n’étant pas un prérequis. L’avis est journalisé et notifie le RH par e-mail et dans sa liste de candidats, sans aucun envoi au candidat. Le RH ou l’Administrateur contre-signe ensuite via PATCH /api/candidates/{id}/final-validation : HIRED exige la date de présentation des documents et déclenche la convocation, REJECTED exige un motif et déclenche le refus motivé. Un compte purement manager qui appelle ce point d’entrée, écrit HIRED ou un statut du pipeline reçoit une erreur 403. L’ensemble empêche qu’une candidature soit acceptée sans ce premier filtre humain (section 4.5.8), et qu’un manager clôture seul le processus.</w:t>
      </w:r>
    </w:p>
    <w:p w14:paraId="608C5B25" w14:textId="77777777" w:rsidR="00CE421D" w:rsidRDefault="00450284">
      <w:pPr>
        <w:pStyle w:val="Titre3"/>
        <w:keepNext/>
      </w:pPr>
      <w:bookmarkStart w:id="38" w:name="_Toc240315728"/>
      <w:r>
        <w:t xml:space="preserve">3.5.3 Analyse IA du CV (extraction, scoring via n8n et Cohere)</w:t>
      </w:r>
      <w:bookmarkEnd w:id="38"/>
    </w:p>
    <w:p w14:paraId="7DC2245A" w14:textId="6963A7F8" w:rsidR="00CE421D" w:rsidRDefault="00CA1A9F">
      <w:pPr>
        <w:keepNext/>
        <w:jc w:val="center"/>
        <w:spacing w:before="40" w:after="0" w:line="240" w:lineRule="auto"/>
      </w:pPr>
      <w:r>
        <w:rPr>
          <w:noProof/>
        </w:rPr>
        <w:pict w14:anchorId="7537B395">
          <v:shape id="Picture 1" o:spid="_x0000_i1033" type="#_x0000_t75" style="visibility:visible;mso-wrap-style:square;visibility:visible;width:672.0pt;height:460.4pt;visibility:visible">
            <v:imagedata r:id="rId19" o:title=""/>
          </v:shape>
        </w:pict>
      </w:r>
    </w:p>
    <w:p w14:paraId="4EC5CA0F" w14:textId="77777777" w:rsidR="00CE421D" w:rsidRDefault="00450284">
      <w:pPr>
        <w:jc w:val="center"/>
        <w:rPr>
          <w:i/>
          <w:sz w:val="21"/>
        </w:rPr>
        <w:sectPr>
          <w:pgSz w:w="16838" w:h="11906" w:orient="landscape"/>
          <w:pgMar w:top="720" w:right="720" w:bottom="900" w:left="720" w:header="708" w:footer="708" w:gutter="0"/>
        </w:sectPr>
        <w:spacing w:before="0" w:after="160" w:line="240" w:lineRule="auto"/>
      </w:pPr>
      <w:r>
        <w:rPr>
          <w:i/>
          <w:sz w:val="21"/>
        </w:rPr>
        <w:t xml:space="preserve">Figure 3.6 : Diagramme de séquence objet — Analyse IA du CV</w:t>
      </w:r>
    </w:p>
    <w:p w14:paraId="43EB29B8" w14:textId="77777777" w:rsidR="00CE421D" w:rsidRDefault="00450284">
      <w:r>
        <w:t xml:space="preserve">Ce diagramme détaille, au niveau objet, le cheminement du scoring : dès l’enregistrement de la candidature (statut APPLIED), un webhook n8n déclenche l’agent « CV Parser », qui extrait le texte du CV. Cet agent ne contacte pas directement Cohere : il rappelle le back-end via POST /api/candidates/{id}/ai-score/recompute, et c’est le back-end — au travers de son client CohereClient — qui interroge l’API de Cohere, calcule le score et le persiste. Le statut bascule ensuite automatiquement vers CV_REVIEWED ou AUTO_REJECTED selon le seuil configuré, sans intervention humaine à ce stade — sauf si le dossier est signalé pour arbitrage, comme le décrit la suite du diagramme. Deux étapes complémentaires figurent sur le diagramme. Avant l’appel au modèle, SkillNormalizationService harmonise les compétences extraites (k8s devient Kubernetes, postgres devient PostgreSQL) et écarte les termes inconnus, afin que la pondération par profil de scoring ne porte que sur des libellés fiables. Après le calcul, le service positionne le drapeau needsHumanReview lorsque le texte extrait est trop court, lorsque le score tombe dans la zone grise comprise entre 55 et 65, ou lorsque l’API de Cohere est indisponible ; dans ce dernier cas le score est marqué SIMULATED et le dossier est dirigé vers un arbitrage humain plutôt que vers une décision automatique (section 4.4.6).</w:t>
      </w:r>
    </w:p>
    <w:p w14:paraId="7DDDF9BD" w14:textId="77777777" w:rsidR="00CE421D" w:rsidRDefault="00450284">
      <w:pPr>
        <w:pStyle w:val="Titre3"/>
        <w:keepNext/>
      </w:pPr>
      <w:bookmarkStart w:id="39" w:name="_Toc240315729"/>
      <w:r>
        <w:t xml:space="preserve">3.5.4 Passage en évaluation technique — routage et notification des managers</w:t>
      </w:r>
      <w:bookmarkEnd w:id="39"/>
    </w:p>
    <w:p w14:paraId="156367A8" w14:textId="059F6C43" w:rsidR="00CE421D" w:rsidRDefault="00CA1A9F">
      <w:pPr>
        <w:keepNext/>
        <w:jc w:val="center"/>
        <w:spacing w:before="40" w:after="0" w:line="240" w:lineRule="auto"/>
      </w:pPr>
      <w:r>
        <w:rPr>
          <w:noProof/>
        </w:rPr>
        <w:pict w14:anchorId="2E8BE8D4">
          <v:shape id="Picture 2" o:spid="_x0000_i1034" type="#_x0000_t75" style="visibility:visible;mso-wrap-style:square;visibility:visible;width:397.4pt;height:290.0pt;visibility:visible">
            <v:imagedata r:id="rId20" o:title=""/>
          </v:shape>
        </w:pict>
      </w:r>
    </w:p>
    <w:p w14:paraId="1CE93B08" w14:textId="77777777" w:rsidR="00CE421D" w:rsidRDefault="00450284">
      <w:pPr>
        <w:jc w:val="center"/>
        <w:rPr>
          <w:i/>
          <w:sz w:val="21"/>
        </w:rPr>
        <w:spacing w:before="0" w:after="160" w:line="240" w:lineRule="auto"/>
      </w:pPr>
      <w:r>
        <w:rPr>
          <w:i/>
          <w:sz w:val="21"/>
        </w:rPr>
        <w:t xml:space="preserve">Figure 3.7 : Diagramme de séquence objet — Routage et notification des managers</w:t>
      </w:r>
    </w:p>
    <w:p w14:paraId="6B2D9D6A" w14:textId="77777777" w:rsidR="00CE421D" w:rsidRDefault="00450284">
      <w:r>
        <w:t xml:space="preserve">Ce diagramme détaille la résolution de la destination et la notification (section 4.5.5). Au passage en évaluation technique, ManagerRoutingService résout les managers destinataires par priorité et retient le premier niveau non vide : manager désigné sur l’offre, puis département, puis famille de métier, puis ancien champ e-mail de l’offre. Rien n’est inventé : si aucun niveau n’aboutit, la transmission est bloquée (erreur 400) et journalisée en ROUTING_FAILED. La liste retenue est gelée sur la candidature, et c’est elle — non le département courant de l’offre — qui borne la visibilité du manager via ManagerScopeService : modifier le rattachement après coup ne dépossède pas le manager qui a reçu le dossier. Chaque destinataire produit en outre un événement de notification distinct, et la transmission est journalisée (ROUTING) avec le critère retenu.</w:t>
      </w:r>
    </w:p>
    <w:p w14:paraId="01F3F59D" w14:textId="77777777" w:rsidR="005911B7" w:rsidRDefault="005911B7" w:rsidP="007B1E7D">
      <w:pPr>
        <w:pStyle w:val="Titre2"/>
      </w:pPr>
      <w:bookmarkStart w:id="40" w:name="_Toc240315730"/>
      <w:r>
        <w:t xml:space="preserve">3.6 Diagramme d’états — Cycle de vie d’une candidature</w:t>
      </w:r>
      <w:bookmarkEnd w:id="40"/>
    </w:p>
    <w:p w14:paraId="072248DA"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Tout au long du processus de recrutement, le statut d’un candidat évolue selon une machine à états précise, représentée à la figure 3.8. Le diagramme ne dessine que les transitions les plus représentatives ; les autres transitions autorisées par le garde-fou métier sont détaillées dans le reste de cette section. Cette modélisation garantit la cohérence des transitions et sert de référence pour l’implémentation des contrôles métier côté back-end.</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477.2pt">
            <v:imagedata r:id="rId21" o:title=""/>
          </v:shape>
        </w:pict>
      </w:r>
    </w:p>
    <w:p w14:paraId="5857B543"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3.8 : Diagramme d’états du cycle de vie d’une candidature</w:t>
      </w:r>
    </w:p>
    <w:p w14:paraId="32D370E4" w14:textId="77777777" w:rsidR="005911B7" w:rsidRDefault="00EA224E" w:rsidP="007B1E7D">
      <w:r>
        <w:t xml:space="preserve">Note – le statut INTERVIEW_SCHEDULED suit ACCEPTED : il matérialise la confirmation de l’agenda qui suit l’avis favorable et précède l’état définitif HIRED ; il ne désigne pas un entretien d’évaluation, ceux du pipeline étant clos aux statuts INTERVIEW et FINAL_INTERVIEW. La plateforme ne modélise pas de type d’entretien dédié à l’onboarding, et la planification d’un entretien ne modifie pas le statut de la candidature : seule la machine à états porte l’enchaînement avis favorable → agenda confirmé → validation finale du RH.</w:t>
      </w:r>
    </w:p>
    <w:p w14:paraId="7F957492" w14:textId="77777777" w:rsidR="005911B7" w:rsidRDefault="00C80EB9" w:rsidP="007B1E7D">
      <w:pPr/>
      <w:r>
        <w:t xml:space="preserve">On y distingue notamment un embranchement automatique piloté par le score de l’analyse IA : le dossier passe en CV_REVIEWED lorsque le score atteint le seuil de 60/100, en AUTO_REJECTED lorsqu’il descend sous ce seuil. Les dossiers signalés par le drapeau needsHumanReview — zone grise de 55 à 65, texte de CV inexploitable ou mode dégradé — font exception à cette règle : ils rejoignent CV_REVIEWED pour un arbitrage RH et ne sont jamais rejetés automatiquement (section 4.4.6). Le statut CV_REVIEWED y garde un sens unique, le dossier est prêt pour l’examen humain, mais la plateforme ne distingue pas par un état séparé le cas où le score suffit et le cas où un arbitrage est requis : ces deux situations sont signalées par le drapeau et par le motif enregistrés, non par le statut. La décision elle-même est à deux niveaux : ACCEPTED et MANAGER_REJECTED ne sont que des avis du manager, en attente du contreseing du RH, qui seul atteint HIRED (moyennant la date de présentation des documents) ou REJECTED (moyennant un motif) ; le RH peut aussi prononcer un refus final depuis n’importe quelle étape d’évaluation, et le candidat peut se retirer (WITHDRAWN) tant que le dossier n’est pas clos. Les états véritablement terminaux (HIRED, REJECTED, WITHDRAWN) n’admettent plus aucune modification depuis l’interface d’administration ; AUTO_REJECTED ne fait plus partie de cette liste et reste entièrement révisable par le RH, qui confirme le refus après examen — REJECTED motivé, sans seconde notification au candidat — ou corrige le score, ce qui réintègre le dossier en CV_REVIEWED ; la transition vers INTERVIEW_SCHEDULED, qui suit l’avis favorable, est définie dans la note sous la figure 3.8.</w:t>
      </w:r>
    </w:p>
    <w:p w14:paraId="23A60325" w14:textId="77777777" w:rsidR="00EA224E" w:rsidRDefault="00C80EB9" w:rsidP="007B1E7D">
      <w:r>
        <w:t xml:space="preserve">Ce rejet automatique n’a rien de définitif, ni d’entièrement hors de contrôle humain : à tout moment, le RH ou l’Administrateur dispose de deux issues. Soit il confirme le refus après examen : le dossier passe alors en REJECTED avec un motif obligatoire, et le candidat ne reçoit pas second e-mail, la notification ayant déjà été émise par l’agent IA. Soit il corrige manuellement le score via un mécanisme de surcharge (manualScore) : la justification y est obligatoire, la correction est journalisée dans l’audit, et le dossier, réintégré en CV_REVIEWED, repart normalement dans le pipeline. Le score IA joue ainsi un rôle de filtre de présélection assisté — pas celui d’une autorité décisionnelle autonome.</w:t>
      </w:r>
    </w:p>
    <w:p w14:paraId="32D370E4" w14:textId="77777777" w:rsidR="005911B7" w:rsidRDefault="00EA224E" w:rsidP="007B1E7D">
      <w:r>
        <w:t xml:space="preserve">Le cheminement d’une candidature à travers le scoring IA peut se résumer ainsi : CV candidat → dépôt du CV → déclenchement asynchrone de l’agent n8n « CV Parser » (extraction du texte du CV) → rappel du back-end via POST /api/candidates/{id}/ai-score/recompute → AiScoringService + CohereClient qui interrogent l’API de Cohere → calcul du score global sur 100 → orientation automatique vers CV_REVIEWED (score ≥ 60, ou dossier signalé needsHumanReview) ou AUTO_REJECTED (score &lt; 60 hors zone grise) → arbitrage humain possible via le mécanisme de surcharge (manualScore).</w:t>
      </w:r>
    </w:p>
    <w:p w14:paraId="32D370E4" w14:textId="77777777" w:rsidR="005911B7" w:rsidRDefault="00EA224E" w:rsidP="007B1E7D">
      <w:r>
        <w:t xml:space="preserve">Sur le plan de la méthode, le score n’est pas produit par une recherche de similarité vectorielle : la plateforme ne calcule aucun embedding, aucune distance cosinus, et n’exécute aucun modèle entraîné localement. Le back-end appelle le point d’entrée POST /v2/chat de l’API de Cohere (modèle command-a-03-2025, température nulle, deux cents jetons au plus, sortie contrainte au format JSON) avec un unique message qui fixe le rôle du modèle, impose le schéma de réponse {technique, communication, séniorité}, définit ces trois critères et interdit le zéro par défaut : faute d’information exploitable, le modèle doit renvoyer la valeur neutre de 50. Ce message porte les trois champs descriptifs de l’offre (poste, niveau requis, compétences requises) et le texte intégral du CV, lettre de motivation comprise.</w:t>
      </w:r>
      <w:r>
        <w:t xml:space="preserve"> Les travaux publiés sur l’appariement automatique de CV et d’offres reposent le plus souvent sur une recherche de similarité vectorielle fondée sur des plongements [22] ; la solution décrite ici s’en écarte, le score étant produit par un modèle de langage et décomposé en trois critères lisibles plutôt que par une distance entre vecteurs.</w:t>
      </w:r>
    </w:p>
    <w:p w14:paraId="32D370E4" w14:textId="77777777" w:rsidR="005911B7" w:rsidRDefault="00EA224E" w:rsidP="007B1E7D">
      <w:r>
        <w:t xml:space="preserve">La réponse est ensuite relue côté serveur : le bloc JSON est extrait du texte renvoyé, les intitulés de clés sont tolérants aux variantes et chaque note est bornée entre 0 et 100. Si aucune structure JSON exploitable n’est trouvée, le score n’est pas reconstitué à partir de nombres isolés : l’appel échoue et le mode dégradé local prend le relais, le score étant marqué SIMULATED et signalé pour arbitrage humain (section 4.4.6) ; le repli par expression régulière ne subsiste que comme garde-fou secondaire, lorsqu’un JSON valide aboutit à trois notes nulles. Une incohérence demeure néanmoins dans cette version : le prompt demande au modèle une valeur neutre de 50 faute d’information exploitable, alors qu’un critère manquant dans la réponse reçoit côté serveur une valeur par défaut de 70, plus favorable. Aligner cette valeur sur 50, voire signaler le dossier pour revue humaine au lieu de le noter, fait partie des corrections à apporter avant la préproduction. Le score final sur 100 est la moyenne pondérée arrondie (technique × w1 + communication × w2 + séniorité × w3), où les trois poids proviennent du profil de pondération associé à la famille de métier et au niveau de séniorité de l’offre (table scoring_weight_profiles, douze profils initialisés, valeurs par défaut 0,5 / 0,2 / 0,3, somme contrôlée à 1 à ±0,01 près). Un CV noté 80 en technique, 70 en communication et 60 en séniorité obtient ainsi 72 avec les poids par défaut, ce que vérifie un test dédié. Les compétences présentées comme correspondantes ou manquantes (matchedSkills / missingSkills), en revanche, ne sont pas revendiquées par le modèle : elles sont calculées localement par le service de normalisation des compétences, à partir d’un dictionnaire d’alias et de recherches à frontière de mot, afin de ne pas reposer sur la seule parole du LLM.</w:t>
      </w:r>
    </w:p>
    <w:p w14:paraId="32D370E4" w14:textId="77777777" w:rsidR="005911B7" w:rsidRDefault="00EA224E" w:rsidP="007B1E7D">
      <w:r>
        <w:t xml:space="preserve">Ce choix de prestataire répond d’abord à une contrainte d’environnement : l’API d’inférence de Hugging Face était bloquée par la politique réseau de l’entreprise, tandis que le point d’entrée de Cohere a été vérifié accessible ; le service est managé, sans dépendance lourde ni poids de modèle à déployer, et sans GPU. La sortie contrainte au format JSON et la température nulle visent à réduire la variabilité des réponses, sans garantir une reproductibilité parfaite tant le modèle et le service externe peuvent évoluer ; la source du score (COHERE ou SIMULATED) est conservée, tandis que la version du modèle, celle du prompt et la réponse brute ne sont pas encore archivées, un enregistrement à prévoir pour rendre une évaluation réellement rejouable, et le classement des offres par compatibilité est regroupé en un seul appel pour un lot d’au plus vingt offres afin de maîtriser le quota. Un modèle embarqué du type sentence-transformers aurait supposé une infrastructure d’exécution et un entraînement adaptés au français des offres ; le besoin réel était une présélection assistée, réversible et expliquée, adossée à un service dont l’indisponibilité est déjà couverte par le mode dégradé local décrit plus haut.</w:t>
      </w:r>
    </w:p>
    <w:p w14:paraId="088B6A07" w14:textId="77777777" w:rsidR="005911B7" w:rsidRDefault="005911B7" w:rsidP="007B1E7D">
      <w:pPr>
        <w:pStyle w:val="Titre2"/>
      </w:pPr>
      <w:bookmarkStart w:id="41" w:name="_Toc240315731"/>
      <w:r>
        <w:t xml:space="preserve">3.7 Conception de la base de données</w:t>
      </w:r>
      <w:bookmarkEnd w:id="41"/>
    </w:p>
    <w:p w14:paraId="676F4A42" w14:textId="77777777" w:rsidR="005911B7" w:rsidRDefault="00C80EB9" w:rsidP="007B1E7D">
      <w:pPr/>
      <w:r>
        <w:t xml:space="preserve">La base de données relationnelle PostgreSQL reflète directement le diagramme de classes présenté en section 3.3 : chaque entité JPA est mappée sur une table, et les relations One-to-Many et Many-to-One sont matérialisées par des clés étrangères (par exemple job_offer.hiring_manager_id, candidate.routed_to_manager_id,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3380BD43"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Le schéma relationnel de la figure 3.9 présente l’ensemble des tables générées à partir des entités JPA, avec les clés primaires et étrangères qui matérialisent les relations décrites plus haut.</w:t>
      </w:r>
    </w:p>
    <w:p w14:paraId="57D6E400" w14:textId="77777777" w:rsidR="005911B7" w:rsidRDefault="00CA1A9F" w:rsidP="007B1E7D">
      <w:pPr>
        <w:keepNext/>
        <w:jc w:val="center"/>
        <w:spacing w:before="40" w:after="0" w:line="240" w:lineRule="auto"/>
      </w:pPr>
      <w:r>
        <w:rPr>
          <w:noProof/>
        </w:rPr>
        <w:pict w14:anchorId="302CA6EE">
          <v:shape id="Image 10" o:spid="_x0000_i1036" type="#_x0000_t75" style="visibility:visible;mso-wrap-style:square;visibility:visible;width:769.9pt;height:426.1pt;visibility:visible">
            <v:imagedata r:id="rId22" o:title=""/>
          </v:shape>
        </w:pict>
      </w:r>
    </w:p>
    <w:p w14:paraId="69F5C284" w14:textId="77777777" w:rsidR="005911B7" w:rsidRDefault="005911B7" w:rsidP="007B1E7D">
      <w:pPr>
        <w:jc w:val="center"/>
        <w:rPr>
          <w:i/>
          <w:sz w:val="21"/>
        </w:rPr>
        <w:spacing w:before="0" w:after="160" w:line="240" w:lineRule="auto"/>
      </w:pPr>
      <w:r>
        <w:rPr>
          <w:i/>
          <w:sz w:val="21"/>
        </w:rPr>
        <w:t xml:space="preserve">Figure 3.9 : Schéma relationnel de la base de données PostgreSQL</w:t>
      </w:r>
    </w:p>
    <w:p w:rsidR="005911B7" w:rsidRDefault="00C80EB9" w:rsidP="007B1E7D">
      <w:pPr/>
      <w:r>
        <w:t xml:space="preserve">Le schéma relationnel reprend fidèlement les entités JPA : clés primaires préfixées d’un astérisque, clés étrangères suffixées « FK ». On y lit les relations structurantes — département, offres, candidatures, CV, entretiens, feedbacks — et la destination du routage, figée sur le dossier au moment de la transmission (routed_to_manager_id, routed_manager_emails, routing_basis, routed_at).</w:t>
      </w:r>
    </w:p>
    <w:p w14:paraId="325FB205" w14:textId="77777777" w:rsidR="005911B7" w:rsidRDefault="005911B7" w:rsidP="007B1E7D">
      <w:pPr>
        <w:pStyle w:val="Titre2"/>
        <w:pageBreakBefore/>
      </w:pPr>
      <w:bookmarkStart w:id="43" w:name="_Toc240315733"/>
      <w:r>
        <w:t>3.8 Diagramme de composants</w:t>
      </w:r>
      <w:bookmarkEnd w:id="43"/>
    </w:p>
    <w:p w14:paraId="1C3D2563" w14:textId="77777777" w:rsidR="005911B7" w:rsidRDefault="00C80EB9" w:rsidP="007B1E7D">
      <w:pPr/>
      <w:r>
        <w:t xml:space="preserve">Le diagramme de la figure 3.10 détaille l’organisation de la plateforme en composants logiciels (front-end Angular et back-end Spring Boot), ainsi que leurs dépendances.</w:t>
      </w:r>
    </w:p>
    <w:p w14:paraId="70D009F3" w14:textId="77777777" w:rsidR="005911B7" w:rsidRDefault="00CA1A9F" w:rsidP="007B1E7D">
      <w:pPr>
        <w:keepNext/>
        <w:jc w:val="center"/>
        <w:spacing w:before="40" w:after="0" w:line="240" w:lineRule="auto"/>
      </w:pPr>
      <w:r>
        <w:rPr>
          <w:noProof/>
        </w:rPr>
        <w:pict w14:anchorId="29E43F6E">
          <v:shape id="Image 12" o:spid="_x0000_i1038" type="#_x0000_t75" style="visibility:visible;mso-wrap-style:square;width:769.9pt;height:297.7pt;visibility:visible">
            <v:imagedata r:id="rId24" o:title=""/>
          </v:shape>
        </w:pict>
      </w:r>
    </w:p>
    <w:p w14:paraId="781A97F3" w14:textId="77777777" w:rsidR="005911B7" w:rsidRDefault="005911B7" w:rsidP="007B1E7D">
      <w:pPr>
        <w:jc w:val="center"/>
        <w:rPr>
          <w:i/>
          <w:sz w:val="21"/>
        </w:rPr>
        <w:spacing w:before="0" w:after="160" w:line="240" w:lineRule="auto"/>
        <w:sectPr w:rsidR="00161C39" w:rsidRPr="00443232" w:rsidSect="005911B7">
          <w:pgSz w:w="16838" w:h="11906" w:orient="landscape"/>
          <w:pgMar w:top="720" w:right="720" w:bottom="720" w:left="720" w:header="36" w:footer="36" w:gutter="0"/>
          <w:cols w:space="708"/>
          <w:docGrid w:linePitch="360"/>
        </w:sectPr>
      </w:pPr>
      <w:r>
        <w:rPr>
          <w:i/>
          <w:sz w:val="21"/>
        </w:rPr>
        <w:t>Figure 3.10 : Diagramme de composants de la plateforme JOB4YOU</w:t>
      </w:r>
    </w:p>
    <w:p w14:paraId="67C021B9" w14:textId="77777777" w:rsidR="005911B7" w:rsidRDefault="00C80EB9" w:rsidP="007B1E7D">
      <w:r>
        <w:t>Chaque service métier (Candidate, Interview, Feedback, JobOffer) s’appuie sur la couche de repositories Spring Data JPA pour la persistance, et sur le service d’audit pour tracer les actions sensibles. Le service Candidate délègue le calcul du score au service de scoring IA, tandis que Candidate et Interview déclenchent chacun les agents n8n compétents via des webhooks.</w:t>
      </w:r>
    </w:p>
    <w:p w14:paraId="424510C3" w14:textId="77777777" w:rsidR="005911B7" w:rsidRDefault="005911B7" w:rsidP="007B1E7D">
      <w:pPr>
        <w:pStyle w:val="Titre2"/>
      </w:pPr>
      <w:bookmarkStart w:id="42" w:name="_Toc240315732"/>
      <w:r>
        <w:t xml:space="preserve">3.9 Diagramme de déploiement</w:t>
      </w:r>
      <w:bookmarkEnd w:id="42"/>
    </w:p>
    <w:p w14:paraId="6EA0EE11" w14:textId="77777777" w:rsidR="005911B7" w:rsidRDefault="00C80EB9" w:rsidP="007B1E7D">
      <w:pPr/>
      <w:r>
        <w:t xml:space="preserve">Le diagramme de la figure 3.11 représente la répartition physique des composants de la plateforme JOB4YOU sur les nœuds d’exécution, ainsi que leurs protocoles de communication.</w:t>
      </w:r>
    </w:p>
    <w:p w14:paraId="2ED9EB3A" w14:textId="41F14910" w:rsidR="005911B7" w:rsidRDefault="00CA1A9F" w:rsidP="007B1E7D">
      <w:pPr>
        <w:keepNext/>
        <w:jc w:val="center"/>
        <w:spacing w:before="40" w:after="0" w:line="240" w:lineRule="auto"/>
      </w:pPr>
      <w:r>
        <w:pict w14:anchorId="44715DEE">
          <v:shape id="_x0000_i1037" type="#_x0000_t75" style="visibility:visible;mso-wrap-style:square;width:453.3pt;height:314.4pt;visibility:visible">
            <v:imagedata r:id="rId23" o:title="image15"/>
          </v:shape>
        </w:pict>
      </w:r>
    </w:p>
    <w:p w14:paraId="7921DD05" w14:textId="77777777" w:rsidR="005911B7" w:rsidRDefault="005911B7" w:rsidP="007B1E7D">
      <w:pPr>
        <w:jc w:val="center"/>
        <w:rPr>
          <w:i/>
          <w:sz w:val="21"/>
        </w:rPr>
        <w:spacing w:before="0" w:after="160" w:line="240" w:lineRule="auto"/>
      </w:pPr>
      <w:r>
        <w:rPr>
          <w:i/>
          <w:sz w:val="21"/>
        </w:rPr>
        <w:t xml:space="preserve">Figure 3.11 : Diagramme de déploiement de la plateforme JOB4YOU</w:t>
      </w:r>
    </w:p>
    <w:p w14:paraId="75AE14C5" w14:textId="77777777" w:rsidR="005911B7" w:rsidRDefault="00C80EB9" w:rsidP="007B1E7D">
      <w:r>
        <w:t xml:space="preserve">Dans la configuration de développement représentée, le front-end Angular, le back-end Spring Boot, les agents n8n et le stockage des CV s’exécutent sur un même poste local, avec une base de données PostgreSQL (SGBD) pour la persistance. Le front-end communique avec le back-end via des API REST sécurisées par JWT. Le back-end déclenche, via des webhooks HTTP, les agents d’automatisation n8n — lesquels sollicitent à leur tour Google Calendar pour la création réelle de l’événement et du lien Google Meet lors de la planification, et le serveur SMTP pour les notifications — tandis que le back-end appelle lui-même l’API de Cohere pour le scoring IA et l’API OpenRouter pour l’assistant conversationnel.</w:t>
      </w:r>
    </w:p>
    <w:p w14:paraId="5AFEA277" w14:textId="77777777" w:rsidR="005911B7" w:rsidRDefault="005911B7" w:rsidP="007B1E7D">
      <w:pPr>
        <w:pStyle w:val="Titre2"/>
      </w:pPr>
      <w:bookmarkStart w:id="45" w:name="_Toc240315735"/>
      <w:r>
        <w:t>3.10 Conclusion</w:t>
      </w:r>
      <w:bookmarkEnd w:id="45"/>
    </w:p>
    <w:p w14:paraId="75ABA0D2" w14:textId="77777777" w:rsidR="005911B7" w:rsidRDefault="00C80EB9" w:rsidP="007B1E7D">
      <w:r>
        <w:t xml:space="preserve">Ces modèles — paquetages, classes, séquences, états, base de données, déploiement et composants — forment ensemble le plan directeur qui a guidé le développement de l’application, avec les ajustements décrits au chapitre suivant. Reste à voir comment ce plan s’est concrètement traduit en une application fonctionnelle : c’est l’objet du chapitre suivant.</w:t>
      </w:r>
    </w:p>
    <w:p w14:paraId="0954956D" w14:textId="77777777" w:rsidR="005911B7" w:rsidRDefault="005911B7" w:rsidP="007B1E7D">
      <w:pPr>
        <w:pStyle w:val="Titre1"/>
        <w:pageBreakBefore/>
      </w:pPr>
      <w:bookmarkStart w:id="46" w:name="_Toc240315736"/>
      <w:r>
        <w:t>Chapitre 4 : Réalisation</w:t>
      </w:r>
      <w:bookmarkEnd w:id="46"/>
    </w:p>
    <w:p w14:paraId="0CF5291A" w14:textId="77777777"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4368E42" w14:textId="77777777" w:rsidR="005911B7" w:rsidRDefault="005911B7" w:rsidP="007B1E7D">
      <w:pPr>
        <w:pStyle w:val="Titre2"/>
      </w:pPr>
      <w:bookmarkStart w:id="47" w:name="_Toc240315737"/>
      <w:r>
        <w:t>4.1 Introduction</w:t>
      </w:r>
      <w:bookmarkEnd w:id="47"/>
    </w:p>
    <w:p w14:paraId="2BFC3C37" w14:textId="77777777" w:rsidR="005911B7" w:rsidRDefault="008D5C06" w:rsidP="007B1E7D">
      <w:r>
        <w:t xml:space="preserve">Toutes les captures d’écran qui suivent proviennent de l’application en fonctionnement, pas de maquettes : chaque interface présentée a été testée et utilisée pendant le stage.</w:t>
      </w:r>
    </w:p>
    <w:p w14:paraId="069ED357" w14:textId="77777777" w:rsidR="005911B7" w:rsidRDefault="005911B7" w:rsidP="007B1E7D">
      <w:pPr>
        <w:pStyle w:val="Titre2"/>
      </w:pPr>
      <w:bookmarkStart w:id="48" w:name="_Toc240315738"/>
      <w:r>
        <w:t>4.2 Environnement de travail</w:t>
      </w:r>
      <w:bookmarkEnd w:id="48"/>
    </w:p>
    <w:p w14:paraId="161E5D6A" w14:textId="77777777" w:rsidR="005911B7" w:rsidRDefault="005911B7" w:rsidP="007B1E7D">
      <w:pPr>
        <w:pStyle w:val="Titre3"/>
      </w:pPr>
      <w:bookmarkStart w:id="49" w:name="_Toc240315739"/>
      <w:r>
        <w:t>4.2.1 Environnement matériel</w:t>
      </w:r>
      <w:bookmarkEnd w:id="49"/>
    </w:p>
    <w:p w14:paraId="25F276D0" w14:textId="77777777"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61C4D217" w14:textId="77777777" w:rsidR="005911B7" w:rsidRDefault="005911B7" w:rsidP="007B1E7D">
      <w:pPr>
        <w:pStyle w:val="Titre3"/>
      </w:pPr>
      <w:bookmarkStart w:id="50" w:name="_Toc240315740"/>
      <w:r>
        <w:t>4.2.2 Environnement logiciel</w:t>
      </w:r>
      <w:bookmarkEnd w:id="50"/>
    </w:p>
    <w:p w14:paraId="56BCB5F7" w14:textId="77777777" w:rsidR="005911B7" w:rsidRDefault="005911B7" w:rsidP="007B1E7D">
      <w:r>
        <w:t>Les outils et technologies suivants ont été mobilisés tout au long du projet :</w:t>
      </w:r>
    </w:p>
    <w:p w14:paraId="209D9701" w14:textId="77777777" w:rsidR="005911B7" w:rsidRDefault="005911B7" w:rsidP="005911B7">
      <w:pPr>
        <w:pStyle w:val="Paragraphedeliste"/>
        <w:numPr>
          <w:ilvl w:val="0"/>
          <w:numId w:val="21"/>
        </w:numPr>
      </w:pPr>
      <w:r>
        <w:t>Langages : Java 17, TypeScript, HTML5, SCSS, SQL.</w:t>
      </w:r>
    </w:p>
    <w:p w14:paraId="58B6C5C6" w14:textId="77777777" w:rsidR="005911B7" w:rsidRDefault="005911B7" w:rsidP="005911B7">
      <w:pPr>
        <w:pStyle w:val="Paragraphedeliste"/>
        <w:numPr>
          <w:ilvl w:val="0"/>
          <w:numId w:val="21"/>
        </w:numPr>
      </w:pPr>
      <w:r>
        <w:t>Frameworks et bibliothèques : Spring Boot 3 (Web, Data JPA, Security), Angular 20, Bootstrap.</w:t>
      </w:r>
    </w:p>
    <w:p w14:paraId="76CE108C" w14:textId="77777777" w:rsidR="005911B7" w:rsidRDefault="005911B7" w:rsidP="005911B7">
      <w:pPr>
        <w:pStyle w:val="Paragraphedeliste"/>
        <w:numPr>
          <w:ilvl w:val="0"/>
          <w:numId w:val="21"/>
        </w:numPr>
      </w:pPr>
      <w:r>
        <w:t>Base de données : PostgreSQL, administrée via pgAdmin.</w:t>
      </w:r>
    </w:p>
    <w:p w14:paraId="5A5DBFF9" w14:textId="77777777" w:rsidR="005911B7" w:rsidRDefault="005911B7" w:rsidP="005911B7">
      <w:pPr>
        <w:pStyle w:val="Paragraphedeliste"/>
        <w:numPr>
          <w:ilvl w:val="0"/>
          <w:numId w:val="21"/>
        </w:numPr>
      </w:pPr>
      <w:r>
        <w:t xml:space="preserve">Automatisation et IA : n8n (agents d’automatisation par webhooks), API de Cohere (scoring IA des CV). Assistant conversationnel candidat : API OpenRouter (modèle z-ai/glm-5.3-flash, format compatible OpenAI).</w:t>
      </w:r>
    </w:p>
    <w:p w14:paraId="599A89B3"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18A1747E"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04FEBECC" w14:textId="77777777" w:rsidR="005911B7" w:rsidRDefault="005911B7" w:rsidP="005911B7">
      <w:pPr>
        <w:pStyle w:val="Paragraphedeliste"/>
        <w:numPr>
          <w:ilvl w:val="0"/>
          <w:numId w:val="21"/>
        </w:numPr>
      </w:pPr>
      <w:r>
        <w:t>Gestion de version : Git, hébergement du code sur GitHub.</w:t>
      </w:r>
    </w:p>
    <w:p w14:paraId="3BEA545A"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27B2DC09" w14:textId="77777777" w:rsidR="005911B7" w:rsidRDefault="005911B7" w:rsidP="005911B7">
      <w:pPr>
        <w:pStyle w:val="Paragraphedeliste"/>
        <w:numPr>
          <w:ilvl w:val="0"/>
          <w:numId w:val="21"/>
        </w:numPr>
      </w:pPr>
      <w:r>
        <w:t>Build et gestion de dépendances : Maven pour le back-end, npm pour le front-end.</w:t>
      </w:r>
    </w:p>
    <w:p w14:paraId="13B008DC" w14:textId="77777777" w:rsidR="005911B7" w:rsidRDefault="005911B7" w:rsidP="007B1E7D">
      <w:pPr>
        <w:pStyle w:val="Titre3"/>
      </w:pPr>
      <w:bookmarkStart w:id="51" w:name="_Toc240315741"/>
      <w:r>
        <w:t>4.2.3 Gestion de version</w:t>
      </w:r>
      <w:bookmarkEnd w:id="51"/>
    </w:p>
    <w:p w14:paraId="63508D40" w14:textId="77777777"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2447CC55" w14:textId="77777777" w:rsidR="005911B7" w:rsidRDefault="005911B7" w:rsidP="007B1E7D">
      <w:pPr>
        <w:pStyle w:val="Titre3"/>
      </w:pPr>
      <w:bookmarkStart w:id="52" w:name="_Toc240315742"/>
      <w:r>
        <w:t>4.2.4 Sécurité applicative</w:t>
      </w:r>
      <w:bookmarkEnd w:id="52"/>
    </w:p>
    <w:p w14:paraId="7176AAEC" w14:textId="77777777" w:rsidR="005911B7" w:rsidRDefault="008D5C06" w:rsidP="007B1E7D">
      <w:pPr/>
      <w:r>
        <w:t xml:space="preserve">Plusieurs mécanismes concrets protègent la plateforme et les données des candidats. Les mots de passe ne sont jamais stockés en clair : ils sont hachés avec BCrypt avant persistance. L’authentification s’appuie sur un jeton JWT signé [14],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côté API, resserrée à 5 Mo par la validation du formulaire Angular,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[15].</w:t>
      </w:r>
    </w:p>
    <w:p w14:paraId="70881BF6" w14:textId="77777777" w:rsidR="005911B7" w:rsidRDefault="005911B7" w:rsidP="007B1E7D">
      <w:pPr>
        <w:pStyle w:val="Titre2"/>
      </w:pPr>
      <w:bookmarkStart w:id="53" w:name="_Toc240315743"/>
      <w:r>
        <w:t>4.3 Interfaces graphiques de l’application</w:t>
      </w:r>
      <w:bookmarkEnd w:id="53"/>
    </w:p>
    <w:p w14:paraId="30A5B2DD" w14:textId="77777777" w:rsidR="005911B7" w:rsidRDefault="008D5C06" w:rsidP="007B1E7D">
      <w:pPr/>
      <w:r>
        <w:t xml:space="preserve">Cette section présente les interfaces de la plateforme, regroupées par acteur : l’accès public et l’espace candidat (figures 4.1 à 4.5), l’espace RH et le suivi du processus de recrutement (figures 4.6 à 4.14), l’espace manager (figures 4.15 et 4.16), l’espace administrateur et la traçabilité (figures 4.17 à 4.19), enfin la chaîne d’automatisation n8n (figures 4.20 à 4.22). Toutes ces captures proviennent de l’application en fonctionnement.</w:t>
      </w:r>
    </w:p>
    <w:p w:rsidR="005911B7" w:rsidRDefault="005911B7" w:rsidP="007B1E7D">
      <w:pPr>
        <w:pStyle w:val="Titre3"/>
      </w:pPr>
      <w:r>
        <w:t>4.3.1 Accès public et espace candidat</w:t>
      </w:r>
    </w:p>
    <w:p w14:paraId="5FCBA3EC" w14:textId="77777777" w:rsidR="005911B7" w:rsidRDefault="00CA1A9F" w:rsidP="007B1E7D">
      <w:pPr>
        <w:keepNext/>
        <w:spacing w:after="40" w:before="0"/>
        <w:jc w:val="center"/>
      </w:pPr>
      <w:r>
        <w:rPr>
          <w:noProof/>
        </w:rPr>
        <w:pict w14:anchorId="650581FA">
          <v:shape id="Image 13" o:spid="_x0000_i1040" type="#_x0000_t75" style="width:453.3pt;height:275.5pt;visibility:visible;mso-wrap-style:square">
            <v:imagedata r:id="rId26" o:title=""/>
          </v:shape>
        </w:pict>
      </w:r>
    </w:p>
    <w:p w14:paraId="225C7432" w14:textId="77777777" w:rsidR="005911B7" w:rsidRDefault="005911B7" w:rsidP="007B1E7D">
      <w:pPr>
        <w:jc w:val="center"/>
        <w:rPr>
          <w:i/>
          <w:sz w:val="21"/>
        </w:rPr>
      </w:pPr>
      <w:r>
        <w:rPr>
          <w:i/>
          <w:sz w:val="21"/>
        </w:rPr>
        <w:t xml:space="preserve">Figure 4.1 : Page d’accueil publique — recherche d’offres d’emploi</w:t>
      </w:r>
    </w:p>
    <w:p w14:paraId="3B57EB18" w14:textId="77777777" w:rsidR="005911B7" w:rsidRDefault="008D5C06" w:rsidP="007B1E7D">
      <w:r>
        <w:t>Accessible sans authentification, la page d’accueil de la figure 4.1 propose un cartouche de « Recherche rapide » par mot-clé et par localisation et présente, sous le titre « Offres en vedette » — « Découvrez les dernières opportunités professionnelles » —, les offres les plus récemment publiées : chaque carte porte l’intitulé du poste, son type de contrat, son lieu, sa date de publication, un extrait de la description et un bouton « Voir les détails ».</w:t>
      </w:r>
    </w:p>
    <w:p w14:paraId="36E2BBAE" w14:textId="77777777" w:rsidR="005911B7" w:rsidRDefault="00CA1A9F" w:rsidP="007B1E7D">
      <w:pPr>
        <w:keepNext/>
        <w:spacing w:after="40" w:before="0"/>
        <w:jc w:val="center"/>
      </w:pPr>
      <w:r>
        <w:rPr>
          <w:noProof/>
        </w:rPr>
        <w:pict w14:anchorId="5BF0AF37">
          <v:shape id="Image 14" o:spid="_x0000_i1041" type="#_x0000_t75" style="width:138.2pt;height:276.0pt;visibility:visible;mso-wrap-style:square">
            <v:imagedata r:id="rId27" o:title=""/>
          </v:shape>
        </w:pict>
      </w:r>
    </w:p>
    <w:p w14:paraId="3346D263" w14:textId="77777777" w:rsidR="005911B7" w:rsidRDefault="005911B7" w:rsidP="007B1E7D">
      <w:pPr>
        <w:jc w:val="center"/>
        <w:rPr>
          <w:i/>
          <w:sz w:val="21"/>
        </w:rPr>
      </w:pPr>
      <w:r>
        <w:rPr>
          <w:i/>
          <w:sz w:val="21"/>
        </w:rPr>
        <w:t xml:space="preserve">Figure 4.2 : Page de connexion</w:t>
      </w:r>
    </w:p>
    <w:p w14:paraId="4624902F" w14:textId="77777777" w:rsidR="005911B7" w:rsidRDefault="008D5C06" w:rsidP="007B1E7D">
      <w:r>
        <w:t xml:space="preserve">La page de connexion de la figure 4.2 est le point d’entrée des espaces sécurisés : l’authentification s’y fait par nom d’utilisateur et mot de passe, et le jeton JWT renvoyé par le back-end sécurise ensuite l’ensemble des requêtes vers l’API.</w:t>
      </w:r>
      <w:r>
        <w:t xml:space="preserve"/>
      </w:r>
    </w:p>
    <w:p w14:paraId="609C1A12" w14:textId="7262CE25" w:rsidR="00C90533" w:rsidRDefault="00CA1A9F">
      <w:pPr>
        <w:keepNext/>
        <w:spacing w:after="40" w:before="0"/>
        <w:jc w:val="center"/>
      </w:pPr>
      <w:r>
        <w:rPr>
          <w:noProof/>
        </w:rPr>
        <w:pict w14:anchorId="65301F00">
          <v:shape id="Picture 8" o:spid="_x0000_i1051" type="#_x0000_t75" style="visibility:visible;mso-wrap-style:square;width:290.1pt;height:294.0pt">
            <v:imagedata r:id="rId37" o:title=""/>
          </v:shape>
        </w:pict>
      </w:r>
    </w:p>
    <w:p w14:paraId="438164E7" w14:textId="77777777" w:rsidR="00730833" w:rsidRDefault="00AF2881">
      <w:pPr>
        <w:jc w:val="center"/>
        <w:rPr>
          <w:i/>
          <w:sz w:val="21"/>
        </w:rPr>
      </w:pPr>
      <w:r>
        <w:rPr>
          <w:i/>
          <w:sz w:val="21"/>
        </w:rPr>
        <w:t xml:space="preserve">Figure 4.3 : Soumission d’une candidature avec dépôt de CV</w:t>
      </w:r>
    </w:p>
    <w:p w14:paraId="2B525994" w14:textId="77777777" w:rsidR="00730833" w:rsidRDefault="00AF2881">
      <w:r>
        <w:t xml:space="preserve">Comme le montre la figure 4.3, un candidat connecté postule directement depuis une offre : le formulaire pré-remplit son e-mail de compte, valide le format du CV (PDF, DOC, DOCX) et confirme visuellement la sélection avant l’envoi. C’est ce dépôt qui déclenche la chaîne décrite en section 3.5.3 (extraction du texte par l’agent n8n, analyse par l’API de Cohere appelée par le back-end, score automatique).</w:t>
      </w:r>
      <w:r>
        <w:t xml:space="preserve"/>
      </w:r>
    </w:p>
    <w:p w14:paraId="607DF564" w14:textId="7B6895C0" w:rsidR="00730833" w:rsidRDefault="00CA1A9F">
      <w:pPr>
        <w:keepNext/>
        <w:spacing w:after="40" w:before="0"/>
        <w:jc w:val="center"/>
      </w:pPr>
      <w:r>
        <w:rPr>
          <w:noProof/>
        </w:rPr>
        <w:pict w14:anchorId="580FE8B9">
          <v:shape id="Picture 5" o:spid="_x0000_i1052" type="#_x0000_t75" style="width:424.8pt;height:191.2pt;visibility:visible;mso-wrap-style:square">
            <v:imagedata r:id="rId38" o:title=""/>
          </v:shape>
        </w:pict>
      </w:r>
    </w:p>
    <w:p w14:paraId="268E66AF" w14:textId="77777777" w:rsidR="00730833" w:rsidRDefault="00AF2881">
      <w:pPr>
        <w:jc w:val="center"/>
        <w:rPr>
          <w:i/>
          <w:sz w:val="21"/>
        </w:rPr>
      </w:pPr>
      <w:r>
        <w:rPr>
          <w:i/>
          <w:sz w:val="21"/>
        </w:rPr>
        <w:t xml:space="preserve">Figure 4.4 : Fonctionnalité « Job idéal » — suggestions d’offres selon le CV</w:t>
      </w:r>
    </w:p>
    <w:p w14:paraId="4511BEA1" w14:textId="77777777" w:rsidR="00730833" w:rsidRDefault="00AF2881">
      <w:r>
        <w:t xml:space="preserve">Comme l’illustre la figure 4.4, un visiteur ou un candidat qui ne postule à aucune offre précise peut déposer son CV et recevoir une liste des offres actives classées par pourcentage de compatibilité, calculée par l’API de Cohere (badge « Analyse IA (Cohere) », avec repli automatique sur un classement par mots-clés si l’IA est indisponible).</w:t>
      </w:r>
    </w:p>
    <w:p w14:paraId="607DF564" w14:textId="7B6895C0" w:rsidR="00730833" w:rsidRDefault="00CA1A9F">
      <w:pPr>
        <w:keepNext/>
        <w:jc w:val="center"/>
        <w:spacing w:before="0" w:after="40" w:line="240" w:lineRule="auto"/>
      </w:pPr>
      <w:r>
        <w:rPr>
          <w:noProof/>
        </w:rPr>
        <w:pict w14:anchorId="580FE8B9">
          <v:shape id="Picture 5" o:spid="_x0000_i1052" type="#_x0000_t75" style="visibility:visible;mso-wrap-style:square;width:222.5pt;height:300.0pt;visibility:visible">
            <v:imagedata r:id="rId900" o:title=""/>
          </v:shape>
        </w:pict>
      </w:r>
    </w:p>
    <w:p w14:paraId="00903B0C" w14:textId="77777777" w:rsidR="00CE421D" w:rsidRDefault="00450284">
      <w:pPr>
        <w:jc w:val="center"/>
        <w:rPr>
          <w:i/>
          <w:sz w:val="21"/>
        </w:rPr>
      </w:pPr>
      <w:r>
        <w:rPr>
          <w:i/>
          <w:sz w:val="21"/>
        </w:rPr>
        <w:t xml:space="preserve">Figure 4.5 : Assistant conversationnel candidat (chatbot)</w:t>
      </w:r>
    </w:p>
    <w:p w14:paraId="0646AE5F" w14:textId="77777777" w:rsidR="00CE421D" w:rsidRDefault="00450284">
      <w:r>
        <w:t xml:space="preserve">Disponible uniquement pour un candidat authentifié, le widget de la figure 4.5 permet de poser des questions en langage naturel sur le suivi de ses propres candidatures ou sur le fonctionnement général de la plateforme (offres, Job idéal, retrait de candidature, etc.). Les réponses sont générées par un modèle de raisonnement (z-ai/glm-5.3-flash, via l’API OpenRouter) à partir d’un contexte constitué côté serveur par une liste blanche de champs : intitulé du poste, libellé du statut, date de candidature, entretiens et, le cas échéant, les feedbacks explicitement transmis au candidat. Les champs internes (score et résumé générés par l’agent de scoring, correction manuelle du RH, identité de l’intervieweur, notes internes d’entretien) n’entrent pas dans cette liste et ne quittent donc pas le back-end vers le prompt ; ce filtre structurel, complété par les consignes du message système, a été vérifié sur les scénarios testés, y compris une tentative d’injection de prompt.</w:t>
      </w:r>
    </w:p>
    <w:p w:rsidR="005911B7" w:rsidRDefault="005911B7" w:rsidP="007B1E7D">
      <w:pPr>
        <w:pStyle w:val="Titre3"/>
      </w:pPr>
      <w:r>
        <w:t>4.3.2 Espace RH — suivi du processus de recrutement</w:t>
      </w:r>
    </w:p>
    <w:p w14:paraId="03BC45B4" w14:textId="77777777" w:rsidR="005911B7" w:rsidRDefault="00CA1A9F" w:rsidP="007B1E7D">
      <w:pPr>
        <w:keepNext/>
        <w:spacing w:after="40" w:before="0"/>
        <w:jc w:val="center"/>
      </w:pPr>
      <w:r>
        <w:rPr>
          <w:noProof/>
        </w:rPr>
        <w:pict w14:anchorId="1EEBD083">
          <v:shape id="Image 15" o:spid="_x0000_i1042" type="#_x0000_t75" style="width:453.3pt;height:226.7pt;visibility:visible;mso-wrap-style:square">
            <v:imagedata r:id="rId28" o:title=""/>
          </v:shape>
        </w:pict>
      </w:r>
    </w:p>
    <w:p w14:paraId="68CAA9B5" w14:textId="77777777" w:rsidR="005911B7" w:rsidRDefault="005911B7" w:rsidP="007B1E7D">
      <w:pPr>
        <w:jc w:val="center"/>
        <w:rPr>
          <w:i/>
          <w:sz w:val="21"/>
        </w:rPr>
      </w:pPr>
      <w:r>
        <w:rPr>
          <w:i/>
          <w:sz w:val="21"/>
        </w:rPr>
        <w:t xml:space="preserve">Figure 4.6 : Gestion des offres d’emploi (espace RH)</w:t>
      </w:r>
    </w:p>
    <w:p w14:paraId="69D54197" w14:textId="77777777" w:rsidR="005911B7" w:rsidRDefault="008D5C06" w:rsidP="007B1E7D">
      <w:r>
        <w:t xml:space="preserve">Comme le montre la figure 4.6, le responsable RH crée, modifie et suit le statut de chaque offre depuis une table filtrable par mot-clé, par statut et par type de contrat, avec un accès direct à la consultation, à la modification et à la suppression ; la bascule en « expirée » se fait automatiquement une fois la date limite dépassée.</w:t>
      </w:r>
    </w:p>
    <w:p w14:paraId="35421A65" w14:textId="77777777" w:rsidR="005911B7" w:rsidRDefault="00CA1A9F" w:rsidP="007B1E7D">
      <w:pPr>
        <w:keepNext/>
        <w:spacing w:after="40" w:before="0"/>
        <w:jc w:val="center"/>
      </w:pPr>
      <w:r>
        <w:rPr>
          <w:noProof/>
        </w:rPr>
        <w:pict w14:anchorId="131B476D">
          <v:shape id="Image 16" o:spid="_x0000_i1043" type="#_x0000_t75" style="width:453.3pt;height:226.7pt;visibility:visible;mso-wrap-style:square">
            <v:imagedata r:id="rId29" o:title=""/>
          </v:shape>
        </w:pict>
      </w:r>
    </w:p>
    <w:p w14:paraId="43FB54AE" w14:textId="77777777" w:rsidR="005911B7" w:rsidRDefault="005911B7" w:rsidP="007B1E7D">
      <w:pPr>
        <w:jc w:val="center"/>
        <w:rPr>
          <w:i/>
          <w:sz w:val="21"/>
        </w:rPr>
      </w:pPr>
      <w:r>
        <w:rPr>
          <w:i/>
          <w:sz w:val="21"/>
        </w:rPr>
        <w:t xml:space="preserve">Figure 4.7 : Gestion des candidats — vue liste avec score IA</w:t>
      </w:r>
    </w:p>
    <w:p w14:paraId="596C0960" w14:textId="77777777" w:rsidR="005911B7" w:rsidRDefault="008D5C06" w:rsidP="007B1E7D">
      <w:r>
        <w:t>La figure 4.7 reproduit la liste des dossiers de l’espace RH : pour chacun d’eux apparaissent le contact, l’offre visée, le statut courant du processus, le score calculé par l’agent IA — coloré selon son niveau — et les actions rapides (téléchargement du CV, modification, consultation, envoi d’e-mail, suppression). Le bandeau supérieur donne l’état du vivier en un coup d’œil (à valider, rejetés, retirés, embauchés).</w:t>
      </w:r>
    </w:p>
    <w:p w14:paraId="0BC41D96" w14:textId="636DDE35" w:rsidR="00C90533" w:rsidRDefault="00CA1A9F">
      <w:pPr>
        <w:keepNext/>
        <w:spacing w:after="40" w:before="0"/>
        <w:jc w:val="center"/>
      </w:pPr>
      <w:r>
        <w:rPr>
          <w:noProof/>
        </w:rPr>
        <w:pict w14:anchorId="6E2178D7">
          <v:shape id="Picture 9" o:spid="_x0000_i1053" type="#_x0000_t75" style="visibility:visible;mso-wrap-style:square;width:309.8pt;height:280.0pt;visibility:visible">
            <v:imagedata r:id="rId39" o:title=""/>
          </v:shape>
        </w:pict>
      </w:r>
    </w:p>
    <w:p w14:paraId="5A138DDE" w14:textId="77777777" w:rsidR="00730833" w:rsidRDefault="00AF2881">
      <w:pPr>
        <w:jc w:val="center"/>
        <w:rPr>
          <w:i/>
          <w:sz w:val="21"/>
        </w:rPr>
      </w:pPr>
      <w:r>
        <w:rPr>
          <w:i/>
          <w:sz w:val="21"/>
        </w:rPr>
        <w:t xml:space="preserve">Figure 4.8 : Analyse détaillée d’une candidature par intelligence artificielle</w:t>
      </w:r>
    </w:p>
    <w:p w14:paraId="2F6820D7" w14:textId="77777777" w:rsidR="00730833" w:rsidRDefault="00AF2881">
      <w:r>
        <w:t xml:space="preserve">Le détail d’une candidature, reproduit en figure 4.8, expose, au-delà du score global visible en liste (figure 4.7), la répartition par critère — technique, communication, adéquation séniorité —, le bouton « Corriger le score » et, le cas échéant, la correction manuelle appliquée par un RH avec sa justification, conformément au principe de contrôle humain décrit en section 4.6. Y figurent également les notes internes, réservées aux rôles RH et administrateur, et l’activité des agents n8n sur le dossier.</w:t>
      </w:r>
    </w:p>
    <w:p w14:paraId="20B08E4E" w14:textId="77777777" w:rsidR="005911B7" w:rsidRDefault="00CA1A9F" w:rsidP="007B1E7D">
      <w:pPr>
        <w:keepNext/>
        <w:spacing w:after="40" w:before="0"/>
        <w:jc w:val="center"/>
      </w:pPr>
      <w:r>
        <w:rPr>
          <w:noProof/>
        </w:rPr>
        <w:pict w14:anchorId="0B44AC1E">
          <v:shape id="Image 17" o:spid="_x0000_i1044" type="#_x0000_t75" style="visibility:visible;mso-wrap-style:square;width:277.3pt;height:295.0pt">
            <v:imagedata r:id="rId30" o:title=""/>
          </v:shape>
        </w:pict>
      </w:r>
    </w:p>
    <w:p w14:paraId="3050056D" w14:textId="77777777" w:rsidR="005911B7" w:rsidRDefault="005911B7" w:rsidP="007B1E7D">
      <w:pPr>
        <w:jc w:val="center"/>
        <w:rPr>
          <w:i/>
          <w:sz w:val="21"/>
        </w:rPr>
      </w:pPr>
      <w:r>
        <w:rPr>
          <w:i/>
          <w:sz w:val="21"/>
        </w:rPr>
        <w:t xml:space="preserve">Figure 4.9 : Modification d’un dossier candidat</w:t>
      </w:r>
    </w:p>
    <w:p w14:paraId="06E05E3E" w14:textId="77777777" w:rsidR="005911B7" w:rsidRDefault="008D5C06" w:rsidP="007B1E7D">
      <w:r>
        <w:t xml:space="preserve">Le formulaire de modification de la figure 4.9 permet de corriger les informations d’un candidat (coordonnées, lettre de motivation, statut, offre associée) ; la fiche de consultation associée regroupe le CV, l’analyse IA détaillée (scores technique, communication, adéquation séniorité) et l’historique des actions des agents n8n sur ce dossier.</w:t>
      </w:r>
      <w:r>
        <w:t xml:space="preserve"/>
      </w:r>
    </w:p>
    <w:p w14:paraId="688C2C17" w14:textId="77777777" w:rsidR="005911B7" w:rsidRDefault="00CA1A9F" w:rsidP="007B1E7D">
      <w:pPr>
        <w:keepNext/>
        <w:spacing w:after="40" w:before="0"/>
        <w:jc w:val="center"/>
      </w:pPr>
      <w:r>
        <w:rPr>
          <w:noProof/>
        </w:rPr>
        <w:pict w14:anchorId="3DE79FED">
          <v:shape id="Image 18" o:spid="_x0000_i1045" type="#_x0000_t75" style="width:453.3pt;height:226.7pt;visibility:visible;mso-wrap-style:square">
            <v:imagedata r:id="rId31" o:title=""/>
          </v:shape>
        </w:pict>
      </w:r>
    </w:p>
    <w:p w14:paraId="648457B4" w14:textId="77777777" w:rsidR="005911B7" w:rsidRDefault="005911B7" w:rsidP="007B1E7D">
      <w:pPr>
        <w:jc w:val="center"/>
        <w:rPr>
          <w:i/>
          <w:sz w:val="21"/>
        </w:rPr>
      </w:pPr>
      <w:r>
        <w:rPr>
          <w:i/>
          <w:sz w:val="21"/>
        </w:rPr>
        <w:t xml:space="preserve">Figure 4.10 : Tableau Kanban du pipeline de recrutement</w:t>
      </w:r>
    </w:p>
    <w:p w14:paraId="6D3BC57F" w14:textId="77777777" w:rsidR="005911B7" w:rsidRDefault="008D5C06" w:rsidP="007B1E7D">
      <w:r>
        <w:t xml:space="preserve">Le tableau Kanban de la figure 4.10, intitulé « Pipeline de recrutement », donne une vue synthétique et interactive de toutes les candidatures réparties par statut : chaque colonne porte le nombre de dossiers qu’elle contient et chaque carte le nom du candidat, l’offre visée et son score IA. Toutes les colonnes ne tenant pas à l’écran, le tableau se fait défiler horizontalement. Glisser une carte d’une colonne à une autre déclenche automatiquement la mise à jour du statut, sous réserve des garde-fous métier décrits au chapitre 3 pour les décisions finales.</w:t>
      </w:r>
    </w:p>
    <w:p w14:paraId="29148E8D" w14:textId="77777777" w:rsidR="005911B7" w:rsidRDefault="00CA1A9F" w:rsidP="007B1E7D">
      <w:pPr>
        <w:keepNext/>
        <w:spacing w:after="40" w:before="0"/>
        <w:jc w:val="center"/>
      </w:pPr>
      <w:r>
        <w:rPr>
          <w:noProof/>
        </w:rPr>
        <w:pict w14:anchorId="61C2271E">
          <v:shape id="Image 19" o:spid="_x0000_i1046" type="#_x0000_t75" style="width:453.3pt;height:290.4pt;visibility:visible;mso-wrap-style:square">
            <v:imagedata r:id="rId32" o:title=""/>
          </v:shape>
        </w:pict>
      </w:r>
    </w:p>
    <w:p w14:paraId="14AD82FA" w14:textId="77777777" w:rsidR="005911B7" w:rsidRDefault="005911B7" w:rsidP="007B1E7D">
      <w:pPr>
        <w:jc w:val="center"/>
        <w:rPr>
          <w:i/>
          <w:sz w:val="21"/>
        </w:rPr>
      </w:pPr>
      <w:r>
        <w:rPr>
          <w:i/>
          <w:sz w:val="21"/>
        </w:rPr>
        <w:t xml:space="preserve">Figure 4.11 : Gestion des entretiens (espace RH)</w:t>
      </w:r>
    </w:p>
    <w:p w14:paraId="456E7EFE" w14:textId="77777777" w:rsidR="005911B7" w:rsidRDefault="008D5C06" w:rsidP="007B1E7D">
      <w:r>
        <w:t>L’écran de gestion des entretiens de la figure 4.11 permet de planifier, filtrer et suivre les entretiens par candidat, offre, type, interviewer et statut, avec des actions contextuelles comme le démarrage, l’annulation, la reprogrammation ou l’ajout d’un feedback une fois l’entretien terminé.</w:t>
      </w:r>
      <w:r>
        <w:t xml:space="preserve"/>
      </w:r>
    </w:p>
    <w:p w14:paraId="3B0AAACB" w14:textId="77777777" w:rsidR="005911B7" w:rsidRDefault="00CA1A9F" w:rsidP="007B1E7D">
      <w:pPr>
        <w:keepNext/>
        <w:spacing w:after="40" w:before="0"/>
        <w:jc w:val="center"/>
      </w:pPr>
      <w:r>
        <w:rPr>
          <w:noProof/>
        </w:rPr>
        <w:pict w14:anchorId="4A63A72C">
          <v:shape id="Image 20" o:spid="_x0000_i1047" type="#_x0000_t75" style="width:453.3pt;height:290.4pt;visibility:visible;mso-wrap-style:square">
            <v:imagedata r:id="rId33" o:title=""/>
          </v:shape>
        </w:pict>
      </w:r>
    </w:p>
    <w:p w14:paraId="23470364" w14:textId="77777777" w:rsidR="005911B7" w:rsidRDefault="005911B7" w:rsidP="007B1E7D">
      <w:pPr>
        <w:jc w:val="center"/>
        <w:rPr>
          <w:i/>
          <w:sz w:val="21"/>
        </w:rPr>
      </w:pPr>
      <w:r>
        <w:rPr>
          <w:i/>
          <w:sz w:val="21"/>
        </w:rPr>
        <w:t xml:space="preserve">Figure 4.12 : Gestion des feedbacks (espace RH)</w:t>
      </w:r>
    </w:p>
    <w:p w14:paraId="70B615C4" w14:textId="77777777" w:rsidR="005911B7" w:rsidRDefault="008D5C06" w:rsidP="007B1E7D">
      <w:r>
        <w:t>La figure 4.12 centralise les feedbacks saisis par les managers, notés de 1 à 5 étoiles et assortis d’un commentaire, avec une étape de validation par le RH avant transmission au candidat.</w:t>
      </w:r>
      <w:r>
        <w:t xml:space="preserve"/>
      </w:r>
    </w:p>
    <w:p w14:paraId="234F2466" w14:textId="3397CEB3" w:rsidR="00730833" w:rsidRDefault="00CA1A9F">
      <w:pPr>
        <w:keepNext/>
        <w:spacing w:after="40" w:before="0"/>
        <w:jc w:val="center"/>
      </w:pPr>
      <w:r>
        <w:rPr>
          <w:noProof/>
        </w:rPr>
        <w:pict w14:anchorId="1ABB31E4">
          <v:shape id="Picture 411" o:spid="_x0000_i1911" type="#_x0000_t75" style="visibility:visible;mso-wrap-style:square;width:240.2pt;height:263.0pt">
            <v:imagedata r:id="rId960" o:title=""/>
          </v:shape>
        </w:pict>
      </w:r>
    </w:p>
    <w:p w14:paraId="213F627D" w14:textId="77777777" w:rsidR="00730833" w:rsidRDefault="00AF2881">
      <w:pPr>
        <w:jc w:val="center"/>
        <w:rPr>
          <w:i/>
          <w:sz w:val="21"/>
        </w:rPr>
      </w:pPr>
      <w:r>
        <w:rPr>
          <w:i/>
          <w:sz w:val="21"/>
        </w:rPr>
        <w:t xml:space="preserve">Figure 4.13 : Contre-signature RH d’un avis favorable « Valider l’embauche »</w:t>
      </w:r>
    </w:p>
    <w:p w14:paraId="2952C15B" w14:textId="77777777" w:rsidR="00730833" w:rsidRDefault="00AF2881">
      <w:r>
        <w:t xml:space="preserve">La modale de la figure 4.13 : le RH contre-signe l’avis favorable du manager avant l’embauche ; la date de présentation y est obligatoire, car elle alimente l’e-mail de convocation.</w:t>
      </w:r>
    </w:p>
    <w:p w14:paraId="234F2466" w14:textId="3397CEB3" w:rsidR="00730833" w:rsidRDefault="00CA1A9F">
      <w:pPr>
        <w:keepNext/>
        <w:spacing w:after="40" w:before="0"/>
        <w:jc w:val="center"/>
      </w:pPr>
      <w:r>
        <w:rPr>
          <w:noProof/>
        </w:rPr>
        <w:pict w14:anchorId="1ABB31E4">
          <v:shape id="Picture 412" o:spid="_x0000_i1912" type="#_x0000_t75" style="visibility:visible;mso-wrap-style:square;width:240.0pt;height:254.0pt">
            <v:imagedata r:id="rId961" o:title=""/>
          </v:shape>
        </w:pict>
      </w:r>
    </w:p>
    <w:p w14:paraId="213F627D" w14:textId="77777777" w:rsidR="00730833" w:rsidRDefault="00AF2881">
      <w:pPr>
        <w:jc w:val="center"/>
        <w:rPr>
          <w:i/>
          <w:sz w:val="21"/>
        </w:rPr>
      </w:pPr>
      <w:r>
        <w:rPr>
          <w:i/>
          <w:sz w:val="21"/>
        </w:rPr>
        <w:t xml:space="preserve">Figure 4.14 : Contre-signature RH d’un refus proposé — modale « Confirmer le refus »</w:t>
      </w:r>
    </w:p>
    <w:p w14:paraId="2952C15B" w14:textId="77777777" w:rsidR="00730833" w:rsidRDefault="00AF2881">
      <w:r>
        <w:t xml:space="preserve">La modale « Confirmer le refus » de la figure 4.14 : le RH contre-signe le refus proposé par le manager ; le motif y est obligatoire, car il alimente l’e-mail de refus final.</w:t>
      </w:r>
    </w:p>
    <w:p w:rsidR="005911B7" w:rsidRDefault="005911B7" w:rsidP="007B1E7D">
      <w:pPr>
        <w:pStyle w:val="Titre3"/>
      </w:pPr>
      <w:r>
        <w:t>4.3.3 Espace manager</w:t>
      </w:r>
    </w:p>
    <w:p w14:paraId="234F2466" w14:textId="3397CEB3" w:rsidR="00730833" w:rsidRDefault="00CA1A9F">
      <w:pPr>
        <w:keepNext/>
        <w:spacing w:after="40" w:before="0"/>
        <w:jc w:val="center"/>
      </w:pPr>
      <w:r>
        <w:rPr>
          <w:noProof/>
        </w:rPr>
        <w:pict w14:anchorId="1ABB31E4">
          <v:shape id="Picture 7" o:spid="_x0000_i1054" type="#_x0000_t75" style="visibility:visible;mso-wrap-style:square;width:453.3pt;height:252.5pt">
            <v:imagedata r:id="rId40" o:title=""/>
          </v:shape>
        </w:pict>
      </w:r>
    </w:p>
    <w:p w14:paraId="213F627D" w14:textId="77777777" w:rsidR="00730833" w:rsidRDefault="00AF2881">
      <w:pPr>
        <w:jc w:val="center"/>
        <w:rPr>
          <w:i/>
          <w:sz w:val="21"/>
        </w:rPr>
      </w:pPr>
      <w:r>
        <w:rPr>
          <w:i/>
          <w:sz w:val="21"/>
        </w:rPr>
        <w:t xml:space="preserve">Figure 4.15 : Espace Manager — candidatures relevant du périmètre du manager</w:t>
      </w:r>
    </w:p>
    <w:p w14:paraId="2952C15B" w14:textId="77777777" w:rsidR="00730833" w:rsidRDefault="00AF2881">
      <w:r>
        <w:t xml:space="preserve">Un manager ne voit que les candidatures relevant de son périmètre — la liste des destinataires gelée sur le dossier au moment de sa transmission, résolue par ManagerRoutingService puis lue par ManagerScopeService (section 3.5.4) —, à partir de leur entrée en évaluation technique (statut TECHNICAL_TEST), et non dès la validation du CV par le RH. Cette vue cloisonnée est distincte de la liste globale accessible au RH et à l’administrateur (figure 4.3) ; la figure 4.15 en montre un exemple.</w:t>
      </w:r>
    </w:p>
    <w:p w14:paraId="234F2466" w14:textId="3397CEB3" w:rsidR="00730833" w:rsidRDefault="00CA1A9F">
      <w:pPr>
        <w:keepNext/>
        <w:spacing w:after="40" w:before="0"/>
        <w:jc w:val="center"/>
      </w:pPr>
      <w:r>
        <w:rPr>
          <w:noProof/>
        </w:rPr>
        <w:pict w14:anchorId="1ABB31E4">
          <v:shape id="Picture 17" o:spid="_x0000_i1060" type="#_x0000_t75" style="visibility:visible;mso-wrap-style:square;width:453.3pt;height:298.5pt">
            <v:imagedata r:id="rId902" o:title=""/>
          </v:shape>
        </w:pict>
      </w:r>
    </w:p>
    <w:p w14:paraId="213F627D" w14:textId="77777777" w:rsidR="00730833" w:rsidRDefault="00AF2881">
      <w:pPr>
        <w:jc w:val="center"/>
        <w:rPr>
          <w:i/>
          <w:sz w:val="21"/>
        </w:rPr>
      </w:pPr>
      <w:r>
        <w:rPr>
          <w:i/>
          <w:sz w:val="21"/>
        </w:rPr>
        <w:t xml:space="preserve">Figure 4.16 : Espace Manager — page « Mon calendrier d’entretiens », prochains entretiens, rappels et entretiens passés</w:t>
      </w:r>
    </w:p>
    <w:p w14:paraId="6E5C99B1" w14:textId="77777777" w:rsidR="005911B7" w:rsidRDefault="00161004" w:rsidP="007B1E7D">
      <w:r>
        <w:t xml:space="preserve">La page « Mon calendrier d’entretiens », reproduite en figure 4.16, est en lecture seule : les données y sont filtrées côté serveur sur la seule identité de l’intervieweur connecté, reprise du jeton d’authentification, et le même contrôle d’accès au dossier candidat s’applique que pour la liste des dossiers, de sorte qu’un manager ne voit que les entretiens où il est nommément désigné.</w:t>
      </w:r>
    </w:p>
    <w:p w14:paraId="2952C15B" w14:textId="77777777" w:rsidR="00730833" w:rsidRDefault="00AF2881">
      <w:r>
        <w:t xml:space="preserve">La partie haute de la figure 4.16 donne les trois prochains rendez-vous actifs, chacun avec l’heure, la date, le candidat, le poste, le format et, une fois le lien produit par l’agent de planification, le bouton « Rejoindre le lien Google Meet » ; l’encart « Rappels » y rappelle qu’un e-mail de rappel est planifié deux heures avant chaque entretien dont l’utilisateur est l’intervieweur. La section « Entretiens passés ce mois-ci » permet de reprendre un dossier déjà vu : le manager peut y marquer l’entretien comme effectué et, tant que le dossier est encore en cours d’instruction, l’ouvrir directement par le bouton « Donner mon avis », qui amène la fiche du dossier où l’avis se saisit. Lorsque l’avis a déjà été rendu ou que le dossier est clôturé, ce bouton disparaît et la carte affiche l’état courant (« Dossier clôturé : candidat embauché », « Dossier clôturé : refus validé par le RH »), pour ne jamais laisser le manager devant une commande sans effet. Plus bas, une grille mensuelle — non reproduite ici — complète la page : chaque événement qu’elle affiche ouvre une fenêtre de détail (candidat, poste, format, date et heure, durée, lieu, notes, lien de connexion), où le lien Google Meet est présenté à part, derrière un bouton explicite « Rejoindre l’entretien », et non sur la carte elle-même, pour qu’une simple consultation du planning ne déclenche pas d’appel visio vers le candidat ; lorsque le lien n’a pas encore été produit par l’agent de planification, la fenêtre l’indique au lieu d’afficher un bouton sans effet.</w:t>
      </w:r>
    </w:p>
    <w:p w:rsidR="005911B7" w:rsidRDefault="005911B7" w:rsidP="007B1E7D">
      <w:pPr>
        <w:pStyle w:val="Titre3"/>
      </w:pPr>
      <w:r>
        <w:t>4.3.4 Administrateur — comptes, paramétrage et traçabilité</w:t>
      </w:r>
    </w:p>
    <w:p w14:paraId="146E0641" w14:textId="77777777" w:rsidR="005911B7" w:rsidRDefault="00CA1A9F" w:rsidP="007B1E7D">
      <w:pPr>
        <w:keepNext/>
        <w:spacing w:after="40" w:before="0"/>
        <w:jc w:val="center"/>
      </w:pPr>
      <w:r>
        <w:rPr>
          <w:noProof/>
        </w:rPr>
        <w:pict w14:anchorId="1C64D113">
          <v:shape id="Image 21" o:spid="_x0000_i1048" type="#_x0000_t75" style="width:453.3pt;height:245.5pt;visibility:visible;mso-wrap-style:square">
            <v:imagedata r:id="rId34" o:title=""/>
          </v:shape>
        </w:pict>
      </w:r>
    </w:p>
    <w:p w14:paraId="5BF29D70" w14:textId="77777777" w:rsidR="005911B7" w:rsidRDefault="005911B7" w:rsidP="007B1E7D">
      <w:pPr>
        <w:jc w:val="center"/>
        <w:rPr>
          <w:i/>
          <w:sz w:val="21"/>
        </w:rPr>
      </w:pPr>
      <w:r>
        <w:rPr>
          <w:i/>
          <w:sz w:val="21"/>
        </w:rPr>
        <w:t xml:space="preserve">Figure 4.17 : Gestion des utilisateurs et des rôles (espace Administrateur)</w:t>
      </w:r>
    </w:p>
    <w:p w14:paraId="51E35756" w14:textId="77777777" w:rsidR="005911B7" w:rsidRDefault="008D5C06" w:rsidP="007B1E7D">
      <w:r>
        <w:t>L’écran de la figure 4.17 permet à l’administrateur de gérer l’ensemble des comptes de la plateforme et leurs rôles — un même compte pouvant en cumuler plusieurs —, ainsi que leur rattachement à un département ou, à défaut pour un manager, à une famille de métier.</w:t>
      </w:r>
    </w:p>
    <w:p w14:paraId="199A6A97" w14:textId="77777777" w:rsidR="005911B7" w:rsidRDefault="00CA1A9F" w:rsidP="007B1E7D">
      <w:pPr>
        <w:keepNext/>
        <w:spacing w:after="40" w:before="0"/>
        <w:jc w:val="center"/>
      </w:pPr>
      <w:r>
        <w:rPr>
          <w:noProof/>
        </w:rPr>
        <w:pict w14:anchorId="30680820">
          <v:shape id="Image 22" o:spid="_x0000_i1049" type="#_x0000_t75" style="width:453.3pt;height:247.9pt;visibility:visible;mso-wrap-style:square">
            <v:imagedata r:id="rId35" o:title=""/>
          </v:shape>
        </w:pict>
      </w:r>
    </w:p>
    <w:p w14:paraId="53F7EF5B" w14:textId="77777777" w:rsidR="005911B7" w:rsidRDefault="005911B7" w:rsidP="007B1E7D">
      <w:pPr>
        <w:jc w:val="center"/>
        <w:rPr>
          <w:i/>
          <w:sz w:val="21"/>
        </w:rPr>
      </w:pPr>
      <w:r>
        <w:rPr>
          <w:i/>
          <w:sz w:val="21"/>
        </w:rPr>
        <w:t xml:space="preserve">Figure 4.18 : Paramétrage du scoring IA par famille de métier</w:t>
      </w:r>
    </w:p>
    <w:p w14:paraId="2EF1BE18" w14:textId="77777777" w:rsidR="005911B7" w:rsidRDefault="008D5C06" w:rsidP="007B1E7D">
      <w:r>
        <w:t>Réservé à l’administrateur, l’écran de la figure 4.18 permet d’ajuster, pour chaque famille de métier et chaque niveau de séniorité, la pondération technique / communication / séniorité utilisée par l’agent IA pour calculer le score d’une candidature ; une colonne de contrôle vérifie avant l’enregistrement que les trois poids somment bien à 100 %.</w:t>
      </w:r>
    </w:p>
    <w:p w14:paraId="0B1676FD" w14:textId="77777777" w:rsidR="005911B7" w:rsidRDefault="00CA1A9F" w:rsidP="007B1E7D">
      <w:pPr>
        <w:keepNext/>
        <w:spacing w:after="40" w:before="0"/>
        <w:jc w:val="center"/>
      </w:pPr>
      <w:r>
        <w:rPr>
          <w:noProof/>
        </w:rPr>
        <w:pict w14:anchorId="66625CE5">
          <v:shape id="Image 23" o:spid="_x0000_i1050" type="#_x0000_t75" style="width:453.3pt;height:290.4pt;visibility:visible;mso-wrap-style:square">
            <v:imagedata r:id="rId36" o:title=""/>
          </v:shape>
        </w:pict>
      </w:r>
    </w:p>
    <w:p w14:paraId="77DF7A55" w14:textId="77777777" w:rsidR="005911B7" w:rsidRDefault="005911B7" w:rsidP="007B1E7D">
      <w:pPr>
        <w:jc w:val="center"/>
        <w:rPr>
          <w:i/>
          <w:sz w:val="21"/>
        </w:rPr>
      </w:pPr>
      <w:r>
        <w:rPr>
          <w:i/>
          <w:sz w:val="21"/>
        </w:rPr>
        <w:t xml:space="preserve">Figure 4.19 : Historique d’audit</w:t>
      </w:r>
    </w:p>
    <w:p w14:paraId="6867BA22" w14:textId="77777777" w:rsidR="000F1AFA" w:rsidRDefault="008D5C06" w:rsidP="007B1E7D">
      <w:r>
        <w:t>L’historique d’audit reproduit en figure 4.19 trace tous les changements significatifs d’un dossier — statut, score, routage vers un manager, contre-signature de la décision finale — en précisant la date, l’entité concernée, la nature de l’action, la valeur précédente, la nouvelle valeur et l’auteur de la modification, qu’elle soit initiée manuellement par un utilisateur ou automatiquement par le système (agents n8n) ; la ligne ROUTING y rappelle le manager destinataire et l’origine de l’aiguillage, ce qui garantit la traçabilité de chaque décision prise sur un dossier.</w:t>
      </w:r>
      <w:r>
        <w:t xml:space="preserve"/>
      </w:r>
    </w:p>
    <w:p w:rsidR="005911B7" w:rsidRDefault="005911B7" w:rsidP="007B1E7D">
      <w:pPr>
        <w:pStyle w:val="Titre3"/>
      </w:pPr>
      <w:r>
        <w:t>4.3.5 Automatisation n8n et notification du candidat</w:t>
      </w:r>
    </w:p>
    <w:p w14:paraId="234F2466" w14:textId="3397CEB3" w:rsidR="00730833" w:rsidRDefault="00CA1A9F">
      <w:pPr>
        <w:keepNext/>
        <w:spacing w:after="40" w:before="0"/>
        <w:jc w:val="center"/>
      </w:pPr>
      <w:r>
        <w:rPr>
          <w:noProof/>
        </w:rPr>
        <w:pict w14:anchorId="1ABB31E4">
          <v:shape id="Picture 18" o:spid="_x0000_i1061" type="#_x0000_t75" style="width:425.0pt;height:215.3pt;visibility:visible;mso-wrap-style:square">
            <v:imagedata r:id="rId903" o:title=""/>
          </v:shape>
        </w:pict>
      </w:r>
    </w:p>
    <w:p w14:paraId="213F627D" w14:textId="77777777" w:rsidR="00730833" w:rsidRDefault="00AF2881">
      <w:pPr>
        <w:jc w:val="center"/>
        <w:rPr>
          <w:i/>
          <w:sz w:val="21"/>
        </w:rPr>
      </w:pPr>
      <w:r>
        <w:rPr>
          <w:i/>
          <w:sz w:val="21"/>
        </w:rPr>
        <w:t xml:space="preserve">Figure 4.20 : Console n8n — les trois flux d’automatisation publiés et leurs statistiques</w:t>
      </w:r>
    </w:p>
    <w:p w14:paraId="2952C15B" w14:textId="77777777" w:rsidR="00730833" w:rsidRDefault="00AF2881">
      <w:r>
        <w:t xml:space="preserve">Au-delà des interfaces de la plateforme, la chaîne d’automatisation a été vérifiée dans la console n8n elle-même. La figure 4.20 montre les trois flux déclarés dans l’application — « Agent 1 — CV Parser + Score IA + Email Candidat », « Agent 2 — Planification entretien + Email participants » et « Agent 3 — RH vers Manager (dossier validé) » — tous trois à l’état Publié, avec quinze exécutions sur l’instance locale ayant servi à la démonstration, aucun échec dans cet échantillon (taux d’échec 0 %) et une durée moyenne d’exécution de 3,61 s. Ces mesures relèvent d’un environnement local et non d’une exploitation en production ; l’échantillon reste trop limité pour valoir test de charge ou garantie de disponibilité.</w:t>
      </w:r>
    </w:p>
    <w:p w14:paraId="234F2466" w14:textId="3397CEB3" w:rsidR="00730833" w:rsidRDefault="00CA1A9F">
      <w:pPr>
        <w:keepNext/>
        <w:spacing w:after="40" w:before="0"/>
        <w:jc w:val="center"/>
      </w:pPr>
      <w:r>
        <w:rPr>
          <w:noProof/>
        </w:rPr>
        <w:pict w14:anchorId="1ABB31E4">
          <v:shape id="Picture 19" o:spid="_x0000_i1062" type="#_x0000_t75" style="width:425.0pt;height:189.3pt;visibility:visible;mso-wrap-style:square">
            <v:imagedata r:id="rId904" o:title=""/>
          </v:shape>
        </w:pict>
      </w:r>
    </w:p>
    <w:p w14:paraId="213F627D" w14:textId="77777777" w:rsidR="00730833" w:rsidRDefault="00AF2881">
      <w:pPr>
        <w:jc w:val="center"/>
        <w:rPr>
          <w:i/>
          <w:sz w:val="21"/>
        </w:rPr>
      </w:pPr>
      <w:r>
        <w:rPr>
          <w:i/>
          <w:sz w:val="21"/>
        </w:rPr>
        <w:t xml:space="preserve">Figure 4.21 : Flux n8n de l’Agent 1 — webhook de candidature, appel du scoring Cohere puis e-mail au candidat</w:t>
      </w:r>
    </w:p>
    <w:p w14:paraId="2952C15B" w14:textId="77777777" w:rsidR="00730833" w:rsidRDefault="00AF2881">
      <w:r>
        <w:t xml:space="preserve">Le détail de l’Agent 1 (figure 4.21) confirme le découpage des responsabilités décrit au chapitre 3 : le webhook « Nouvelle candidature » reçoit l’événement POST émis par Spring Boot, le nœud « Cohere — Score IA (Spring Boot) » rappelle le back-end qui interroge réellement l’API de Cohere et persiste le score, puis « Préparer données email » alimente le nœud d’envoi de la confirmation au candidat.</w:t>
      </w:r>
    </w:p>
    <w:p w14:paraId="234F2466" w14:textId="3397CEB3" w:rsidR="00730833" w:rsidRDefault="00CA1A9F">
      <w:pPr>
        <w:keepNext/>
        <w:spacing w:after="40" w:before="0"/>
        <w:jc w:val="center"/>
      </w:pPr>
      <w:r>
        <w:rPr>
          <w:noProof/>
        </w:rPr>
        <w:pict w14:anchorId="1ABB31E4">
          <v:shape id="Picture 110" o:spid="_x0000_i1063" type="#_x0000_t75" style="width:371.0pt;height:250.0pt;visibility:visible;mso-wrap-style:square">
            <v:imagedata r:id="rId905" o:title=""/>
          </v:shape>
        </w:pict>
      </w:r>
    </w:p>
    <w:p w14:paraId="213F627D" w14:textId="77777777" w:rsidR="00730833" w:rsidRDefault="00AF2881">
      <w:pPr>
        <w:jc w:val="center"/>
        <w:rPr>
          <w:i/>
          <w:sz w:val="21"/>
        </w:rPr>
      </w:pPr>
      <w:r>
        <w:rPr>
          <w:i/>
          <w:sz w:val="21"/>
        </w:rPr>
        <w:t xml:space="preserve">Figure 4.22 : E-mail automatique de confirmation de candidature reçu par le candidat</w:t>
      </w:r>
    </w:p>
    <w:p w14:paraId="2952C15B" w14:textId="77777777" w:rsidR="00730833" w:rsidRDefault="00AF2881">
      <w:r>
        <w:t xml:space="preserve">Côté candidat, la notification produite par ce flux arrive bien dans sa boîte de réception (figure 4.22) : accusé de réception nominatif pour le poste visé, score d’analyse IA obtenu et horodatage du traitement, avec la mention « Cet email a été envoyé automatiquement par la plateforme JOB4YOU ».</w:t>
      </w:r>
    </w:p>
    <w:p w14:paraId="68CCFF55" w14:textId="77777777" w:rsidR="005911B7" w:rsidRDefault="005911B7" w:rsidP="007B1E7D">
      <w:pPr>
        <w:pStyle w:val="Titre2"/>
      </w:pPr>
      <w:bookmarkStart w:id="54" w:name="_Toc240315744"/>
      <w:r>
        <w:t>4.4 Tests</w:t>
      </w:r>
      <w:bookmarkEnd w:id="54"/>
    </w:p>
    <w:p w14:paraId="1B6C4C74" w14:textId="77777777" w:rsidR="005911B7" w:rsidRDefault="005911B7" w:rsidP="007B1E7D">
      <w:pPr>
        <w:pStyle w:val="Titre3"/>
      </w:pPr>
      <w:bookmarkStart w:id="55" w:name="_Toc240315745"/>
      <w:r>
        <w:t>4.4.1 Tests unitaires (JUnit 5 / Mockito)</w:t>
      </w:r>
      <w:bookmarkEnd w:id="55"/>
    </w:p>
    <w:p w14:paraId="24BDB930" w14:textId="77777777" w:rsidR="005911B7" w:rsidRDefault="008D5C06" w:rsidP="007B1E7D">
      <w:r>
        <w:t xml:space="preserve">Au-delà des vérifications manuelles, la couche service et une partie de la couche controller sont couvertes par une suite de tests automatisés écrite avec JUnit 5 et Mockito [16], exécutée via Maven. Elle comprend 19 classes de test pour un total de 194 méthodes, toutes exécutées sans échec : CandidateServiceTest, JobOfferServiceTest, ManagerRoutingServiceTest, ManagerScopeServiceTest, CandidateRoutingFanOutTest, DepartmentProposalServiceTest, N8nServiceTest, N8nServiceOutboxKeyTest, ScoringWeightProfileServiceTest, AiScoringServiceTest, SkillNormalizationServiceTest, CohereClientParsingTest, MatchingServiceTest, InterviewServiceTest et InterviewServiceManagerCalendarTest en tests unitaires purs (services isolés à l’aide de doublons Mockito), ainsi que CandidateControllerWorkflowTest, CandidateStatusAnonymousSecurityTest, InterviewManagerCalendarSecurityTest et InterviewMeetLinkSecurityTest en tests de contrôleur reposant sur @WebMvcTest et MockMvc, qui vérifient notamment le comportement des routes accessibles de façon anonyme et la sécurité d’accès au lien Google Meet d’un entretien. Ces tests couvrent en particulier la chaîne de résolution des managers destinataires et son blocage lorsqu’aucun niveau ne résout de destinataire, la transmission effective à chacun des managers d’un même dossier (une clé d’événement par destinataire, relance comprise), l’isolation stricte de la visibilité des dossiers à la liste gelée, le calcul du score IA et ses seuils, la neutralisation d’une compétence que le CV nie explicitement, l’orientation de tout score transmis en zone grise vers un arbitrage humain, le découplage entre planification d’entretien et statut du candidat, l’arbitrage humain d’un dossier rejeté par l’agent IA — confirmation motivée du refus ou correction du score —, l’absence de double notification lorsque le RH se borne à confirmer un refus déjà notifié par l’IA, ainsi que les garde-fous de transition décrits au chapitre 3.</w:t>
      </w:r>
    </w:p>
    <w:p w14:paraId="1D761F03" w14:textId="77777777" w:rsidR="005911B7" w:rsidRDefault="008D5C06" w:rsidP="007B1E7D">
      <w:r>
        <w:t xml:space="preserve">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D717A3" w14:textId="77777777" w:rsidTr="007B1E7D">
        <w:trPr>
          <w:cantSplit/>
        </w:trPr>
        <w:tc>
          <w:tcPr>
            <w:tcW w:w="5000" w:type="pct"/>
            <w:shd w:val="clear" w:color="auto" w:fill="F2F2F2"/>
          </w:tcPr>
          <w:p w14:paraId="57906EE2" w14:textId="77777777" w:rsidR="005911B7" w:rsidRDefault="005911B7" w:rsidP="007B1E7D">
            <w:pPr>
              <w:spacing w:before="0" w:after="0" w:line="240" w:lineRule="auto"/>
              <w:rPr>
                <w:rFonts w:ascii="Consolas" w:hAnsi="Consolas"/>
                <w:sz w:val="18"/>
              </w:rPr>
            </w:pPr>
            <w:r>
              <w:rPr>
                <w:rFonts w:ascii="Consolas" w:hAnsi="Consolas"/>
                <w:sz w:val="18"/>
              </w:rPr>
              <w:t>@Test</w:t>
            </w:r>
          </w:p>
          <w:p w14:paraId="5AFAC82A" w14:textId="3009874B" w:rsidR="005911B7" w:rsidRDefault="005911B7" w:rsidP="007B1E7D">
            <w:pPr>
              <w:spacing w:before="0" w:after="0" w:line="240" w:lineRule="auto"/>
              <w:rPr>
                <w:rFonts w:ascii="Consolas" w:hAnsi="Consolas"/>
                <w:sz w:val="18"/>
              </w:rPr>
            </w:pPr>
            <w:r>
              <w:rPr>
                <w:rFonts w:ascii="Consolas" w:hAnsi="Consolas"/>
                <w:sz w:val="18"/>
              </w:rPr>
              <w:t>@DisplayName("getCandidatesByStatus() ne renvoie à un manager que les candidats de son périmètre")</w:t>
            </w:r>
          </w:p>
          <w:p w14:paraId="61DDDAF5" w14:textId="77777777" w:rsidR="005911B7" w:rsidRDefault="005911B7" w:rsidP="007B1E7D">
            <w:pPr>
              <w:spacing w:before="0" w:after="0" w:line="240" w:lineRule="auto"/>
              <w:rPr>
                <w:rFonts w:ascii="Consolas" w:hAnsi="Consolas"/>
                <w:sz w:val="18"/>
              </w:rPr>
            </w:pPr>
            <w:r>
              <w:rPr>
                <w:rFonts w:ascii="Consolas" w:hAnsi="Consolas"/>
                <w:sz w:val="18"/>
              </w:rPr>
              <w:t>void shouldScopeGetCandidatesByStatusToCurrentManager() {</w:t>
            </w:r>
          </w:p>
          <w:p w14:paraId="1725D1D5" w14:textId="77777777" w:rsidR="005911B7" w:rsidRDefault="005911B7" w:rsidP="007B1E7D">
            <w:pPr>
              <w:spacing w:before="0" w:after="0" w:line="240" w:lineRule="auto"/>
              <w:rPr>
                <w:rFonts w:ascii="Consolas" w:hAnsi="Consolas"/>
                <w:sz w:val="18"/>
              </w:rPr>
            </w:pPr>
            <w:r>
              <w:rPr>
                <w:rFonts w:ascii="Consolas" w:hAnsi="Consolas"/>
                <w:sz w:val="18"/>
              </w:rPr>
              <w:t xml:space="preserve">    Candidate inScope = candidateWithOffer(60L, "manager.rd@company.com", rd);</w:t>
            </w:r>
          </w:p>
          <w:p w14:paraId="20EF9047" w14:textId="77777777" w:rsidR="005911B7" w:rsidRDefault="005911B7" w:rsidP="007B1E7D">
            <w:pPr>
              <w:spacing w:before="0" w:after="0" w:line="240" w:lineRule="auto"/>
              <w:rPr>
                <w:rFonts w:ascii="Consolas" w:hAnsi="Consolas"/>
                <w:sz w:val="18"/>
              </w:rPr>
            </w:pPr>
            <w:r>
              <w:rPr>
                <w:rFonts w:ascii="Consolas" w:hAnsi="Consolas"/>
                <w:sz w:val="18"/>
              </w:rPr>
              <w:t xml:space="preserve">    Candidate outOfScope = candidateWithOffer(61L, "manager.devops@company.com", devops);</w:t>
            </w:r>
          </w:p>
          <w:p w14:paraId="217EBA9A" w14:textId="77777777" w:rsidR="005911B7" w:rsidRDefault="005911B7" w:rsidP="007B1E7D">
            <w:pPr>
              <w:spacing w:before="0" w:after="0" w:line="240" w:lineRule="auto"/>
              <w:rPr>
                <w:rFonts w:ascii="Consolas" w:hAnsi="Consolas"/>
                <w:sz w:val="18"/>
              </w:rPr>
            </w:pPr>
            <w:r>
              <w:rPr>
                <w:rFonts w:ascii="Consolas" w:hAnsi="Consolas"/>
                <w:sz w:val="18"/>
              </w:rPr>
              <w:t xml:space="preserve">    User manager = makeManagerUser("manager_rd", "manager.rd@company.com", rd);</w:t>
            </w:r>
          </w:p>
          <w:p w14:paraId="15C97260" w14:textId="77777777" w:rsidR="005911B7" w:rsidRDefault="005911B7" w:rsidP="007B1E7D">
            <w:pPr>
              <w:spacing w:before="0" w:after="0" w:line="240" w:lineRule="auto"/>
              <w:rPr>
                <w:rFonts w:ascii="Consolas" w:hAnsi="Consolas"/>
                <w:sz w:val="18"/>
              </w:rPr>
            </w:pPr>
            <w:r>
              <w:rPr>
                <w:rFonts w:ascii="Consolas" w:hAnsi="Consolas"/>
                <w:sz w:val="18"/>
              </w:rPr>
              <w:t xml:space="preserve">    authenticateAs("manager_rd", Role.ERole.ROLE_MANAGER);</w:t>
            </w:r>
          </w:p>
          <w:p w14:paraId="6C358AD7" w14:textId="77777777" w:rsidR="005911B7" w:rsidRDefault="005911B7" w:rsidP="007B1E7D">
            <w:pPr>
              <w:spacing w:before="0" w:after="0" w:line="240" w:lineRule="auto"/>
              <w:rPr>
                <w:rFonts w:ascii="Consolas" w:hAnsi="Consolas"/>
                <w:sz w:val="18"/>
              </w:rPr>
            </w:pPr>
            <w:r>
              <w:rPr>
                <w:rFonts w:ascii="Consolas" w:hAnsi="Consolas"/>
                <w:sz w:val="18"/>
              </w:rPr>
              <w:t xml:space="preserve">    when(userRepository.findByUsername("manager_rd")).thenReturn(Optional.of(manager));</w:t>
            </w:r>
          </w:p>
          <w:p w14:paraId="5D1C3C43" w14:textId="77777777" w:rsidR="005911B7" w:rsidRDefault="005911B7" w:rsidP="007B1E7D">
            <w:pPr>
              <w:spacing w:before="0" w:after="0" w:line="240" w:lineRule="auto"/>
              <w:rPr>
                <w:rFonts w:ascii="Consolas" w:hAnsi="Consolas"/>
                <w:sz w:val="18"/>
              </w:rPr>
            </w:pPr>
            <w:r>
              <w:rPr>
                <w:rFonts w:ascii="Consolas" w:hAnsi="Consolas"/>
                <w:sz w:val="18"/>
              </w:rPr>
              <w:t xml:space="preserve">    when(candidateRepository.findByStatus(CV_REVIEWED)).thenReturn(List.of(inScope, outOfScope));</w:t>
            </w:r>
          </w:p>
          <w:p w14:paraId="1F40AE62" w14:textId="77777777" w:rsidR="005911B7" w:rsidRDefault="005911B7" w:rsidP="007B1E7D">
            <w:pPr>
              <w:spacing w:before="0" w:after="0" w:line="240" w:lineRule="auto"/>
              <w:rPr>
                <w:rFonts w:ascii="Consolas" w:hAnsi="Consolas"/>
                <w:sz w:val="18"/>
              </w:rPr>
            </w:pPr>
            <w:r>
              <w:rPr>
                <w:rFonts w:ascii="Consolas" w:hAnsi="Consolas"/>
                <w:sz w:val="18"/>
              </w:rPr>
              <w:t xml:space="preserve">    List&lt;CandidateResponse&gt; result = candidateService.getCandidatesByStatus(CV_REVIEWED);</w:t>
            </w:r>
          </w:p>
          <w:p w14:paraId="0F6EA97D" w14:textId="77777777" w:rsidR="005911B7" w:rsidRDefault="005911B7" w:rsidP="007B1E7D">
            <w:pPr>
              <w:spacing w:before="0" w:after="0" w:line="240" w:lineRule="auto"/>
              <w:rPr>
                <w:rFonts w:ascii="Consolas" w:hAnsi="Consolas"/>
                <w:sz w:val="18"/>
              </w:rPr>
            </w:pPr>
            <w:r>
              <w:rPr>
                <w:rFonts w:ascii="Consolas" w:hAnsi="Consolas"/>
                <w:sz w:val="18"/>
              </w:rPr>
              <w:t xml:space="preserve">    assertThat(result).extracting("id").containsExactly(60L);</w:t>
            </w:r>
          </w:p>
          <w:p w14:paraId="2368E99E" w14:textId="77777777" w:rsidR="005911B7" w:rsidRPr="007B1E7D" w:rsidRDefault="005911B7" w:rsidP="007B1E7D">
            <w:pPr>
              <w:spacing w:before="0" w:after="0" w:line="240" w:lineRule="auto"/>
              <w:rPr>
                <w:rFonts w:ascii="Consolas" w:hAnsi="Consolas"/>
                <w:sz w:val="18"/>
              </w:rPr>
            </w:pPr>
            <w:r>
              <w:rPr>
                <w:rFonts w:ascii="Consolas" w:hAnsi="Consolas"/>
                <w:sz w:val="18"/>
              </w:rPr>
              <w:t>}</w:t>
            </w:r>
          </w:p>
        </w:tc>
      </w:tr>
    </w:tbl>
    <w:p w14:paraId="714E91D5" w14:textId="77777777" w:rsidR="005911B7" w:rsidRDefault="005911B7" w:rsidP="007B1E7D">
      <w:pPr>
        <w:pStyle w:val="Titre3"/>
      </w:pPr>
      <w:bookmarkStart w:id="56" w:name="_Toc240315746"/>
      <w:r>
        <w:t>4.4.2 Tests fonctionnels manuels</w:t>
      </w:r>
      <w:bookmarkEnd w:id="56"/>
    </w:p>
    <w:p w14:paraId="6E3D992E" w14:textId="7777777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4C2A5CD7" w14:textId="77777777" w:rsidR="005911B7" w:rsidRDefault="005911B7" w:rsidP="007B1E7D">
      <w:pPr>
        <w:keepNext/>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FD4E1C4" w14:textId="77777777" w:rsidTr="00854084">
        <w:trPr>
          <w:tblHeader/>
          <w:cantSplit/>
        </w:trPr>
        <w:tc>
          <w:tcPr>
            <w:tcW w:w="1667" w:type="pct"/>
            <w:shd w:val="clear" w:color="auto" w:fill="D9D9D9"/>
          </w:tcPr>
          <w:p w14:paraId="103889F0" w14:textId="77777777" w:rsidR="005911B7" w:rsidRPr="007B1E7D" w:rsidRDefault="005911B7" w:rsidP="007B1E7D">
            <w:pPr>
              <w:keepNext/>
              <w:rPr>
                <w:b/>
                <w:sz w:val="21"/>
              </w:rPr>
            </w:pPr>
            <w:r>
              <w:rPr>
                <w:b/>
                <w:sz w:val="21"/>
              </w:rPr>
              <w:t>Cas de test</w:t>
            </w:r>
          </w:p>
        </w:tc>
        <w:tc>
          <w:tcPr>
            <w:tcW w:w="1667" w:type="pct"/>
            <w:shd w:val="clear" w:color="auto" w:fill="D9D9D9"/>
          </w:tcPr>
          <w:p w14:paraId="641069E4" w14:textId="77777777" w:rsidR="005911B7" w:rsidRPr="007B1E7D" w:rsidRDefault="005911B7" w:rsidP="007B1E7D">
            <w:pPr>
              <w:keepNext/>
              <w:rPr>
                <w:b/>
                <w:sz w:val="21"/>
              </w:rPr>
            </w:pPr>
            <w:r>
              <w:rPr>
                <w:b/>
                <w:sz w:val="21"/>
              </w:rPr>
              <w:t>Résultat attendu</w:t>
            </w:r>
          </w:p>
        </w:tc>
        <w:tc>
          <w:tcPr>
            <w:tcW w:w="1667" w:type="pct"/>
            <w:shd w:val="clear" w:color="auto" w:fill="D9D9D9"/>
          </w:tcPr>
          <w:p w14:paraId="64BB4863" w14:textId="77777777" w:rsidR="005911B7" w:rsidRPr="007B1E7D" w:rsidRDefault="005911B7" w:rsidP="007B1E7D">
            <w:pPr>
              <w:keepNext/>
              <w:rPr>
                <w:b/>
                <w:sz w:val="21"/>
              </w:rPr>
            </w:pPr>
            <w:r>
              <w:rPr>
                <w:b/>
                <w:sz w:val="21"/>
              </w:rPr>
              <w:t>Résultat obtenu</w:t>
            </w:r>
          </w:p>
        </w:tc>
      </w:tr>
      <w:tr w:rsidR="005911B7" w:rsidRPr="007B1E7D" w14:paraId="3082ADD9" w14:textId="77777777" w:rsidTr="007B1E7D">
        <w:trPr>
          <w:cantSplit/>
        </w:trPr>
        <w:tc>
          <w:tcPr>
            <w:tcW w:w="1667" w:type="pct"/>
          </w:tcPr>
          <w:p w14:paraId="24E61A4F" w14:textId="77777777" w:rsidR="005911B7" w:rsidRPr="007B1E7D" w:rsidRDefault="005911B7" w:rsidP="007B1E7D">
            <w:pPr>
              <w:rPr>
                <w:sz w:val="21"/>
              </w:rPr>
            </w:pPr>
            <w:r>
              <w:rPr>
                <w:sz w:val="21"/>
              </w:rPr>
              <w:t>Connexion avec identifiants valides</w:t>
            </w:r>
          </w:p>
        </w:tc>
        <w:tc>
          <w:tcPr>
            <w:tcW w:w="1667" w:type="pct"/>
          </w:tcPr>
          <w:p w14:paraId="2A8C1727" w14:textId="77777777" w:rsidR="005911B7" w:rsidRPr="007B1E7D" w:rsidRDefault="005911B7" w:rsidP="007B1E7D">
            <w:pPr>
              <w:rPr>
                <w:sz w:val="21"/>
              </w:rPr>
            </w:pPr>
            <w:r>
              <w:rPr>
                <w:sz w:val="21"/>
              </w:rPr>
              <w:t>Connexion réussie, jeton JWT renvoyé</w:t>
            </w:r>
          </w:p>
        </w:tc>
        <w:tc>
          <w:tcPr>
            <w:tcW w:w="1667" w:type="pct"/>
          </w:tcPr>
          <w:p w14:paraId="5B60ED76" w14:textId="77777777" w:rsidR="005911B7" w:rsidRPr="007B1E7D" w:rsidRDefault="005911B7" w:rsidP="007B1E7D">
            <w:pPr>
              <w:rPr>
                <w:sz w:val="21"/>
              </w:rPr>
            </w:pPr>
            <w:r>
              <w:rPr>
                <w:sz w:val="21"/>
              </w:rPr>
              <w:t>OK</w:t>
            </w:r>
          </w:p>
        </w:tc>
      </w:tr>
      <w:tr w:rsidR="005911B7" w:rsidRPr="007B1E7D" w14:paraId="04F27040" w14:textId="77777777" w:rsidTr="007B1E7D">
        <w:trPr>
          <w:cantSplit/>
        </w:trPr>
        <w:tc>
          <w:tcPr>
            <w:tcW w:w="1667" w:type="pct"/>
          </w:tcPr>
          <w:p w14:paraId="2054197A" w14:textId="77777777" w:rsidR="005911B7" w:rsidRPr="007B1E7D" w:rsidRDefault="005911B7" w:rsidP="007B1E7D">
            <w:pPr>
              <w:rPr>
                <w:sz w:val="21"/>
              </w:rPr>
            </w:pPr>
            <w:r>
              <w:rPr>
                <w:sz w:val="21"/>
              </w:rPr>
              <w:t>Connexion avec mot de passe invalide</w:t>
            </w:r>
          </w:p>
        </w:tc>
        <w:tc>
          <w:tcPr>
            <w:tcW w:w="1667" w:type="pct"/>
          </w:tcPr>
          <w:p w14:paraId="55622746" w14:textId="77777777" w:rsidR="005911B7" w:rsidRPr="007B1E7D" w:rsidRDefault="005911B7" w:rsidP="007B1E7D">
            <w:pPr>
              <w:rPr>
                <w:sz w:val="21"/>
              </w:rPr>
            </w:pPr>
            <w:r>
              <w:rPr>
                <w:sz w:val="21"/>
              </w:rPr>
              <w:t>Erreur 401, accès refusé</w:t>
            </w:r>
          </w:p>
        </w:tc>
        <w:tc>
          <w:tcPr>
            <w:tcW w:w="1667" w:type="pct"/>
          </w:tcPr>
          <w:p w14:paraId="31898CFC" w14:textId="77777777" w:rsidR="005911B7" w:rsidRPr="007B1E7D" w:rsidRDefault="005911B7" w:rsidP="007B1E7D">
            <w:pPr>
              <w:rPr>
                <w:sz w:val="21"/>
              </w:rPr>
            </w:pPr>
            <w:r>
              <w:rPr>
                <w:sz w:val="21"/>
              </w:rPr>
              <w:t>OK</w:t>
            </w:r>
          </w:p>
        </w:tc>
      </w:tr>
      <w:tr w:rsidR="005911B7" w:rsidRPr="007B1E7D" w14:paraId="36599A81" w14:textId="77777777" w:rsidTr="007B1E7D">
        <w:trPr>
          <w:cantSplit/>
        </w:trPr>
        <w:tc>
          <w:tcPr>
            <w:tcW w:w="1667" w:type="pct"/>
          </w:tcPr>
          <w:p w14:paraId="63C8EC6A" w14:textId="77777777" w:rsidR="005911B7" w:rsidRPr="007B1E7D" w:rsidRDefault="005911B7" w:rsidP="007B1E7D">
            <w:pPr>
              <w:rPr>
                <w:sz w:val="21"/>
              </w:rPr>
            </w:pPr>
            <w:r>
              <w:rPr>
                <w:sz w:val="21"/>
              </w:rPr>
              <w:t>Accès à une route RH avec un compte Candidat</w:t>
            </w:r>
          </w:p>
        </w:tc>
        <w:tc>
          <w:tcPr>
            <w:tcW w:w="1667" w:type="pct"/>
          </w:tcPr>
          <w:p w14:paraId="2E227BF2" w14:textId="77777777" w:rsidR="005911B7" w:rsidRPr="007B1E7D" w:rsidRDefault="005911B7" w:rsidP="007B1E7D">
            <w:pPr>
              <w:rPr>
                <w:sz w:val="21"/>
              </w:rPr>
            </w:pPr>
            <w:r>
              <w:rPr>
                <w:sz w:val="21"/>
              </w:rPr>
              <w:t>Erreur 403 (Forbidden)</w:t>
            </w:r>
          </w:p>
        </w:tc>
        <w:tc>
          <w:tcPr>
            <w:tcW w:w="1667" w:type="pct"/>
          </w:tcPr>
          <w:p w14:paraId="7BF9B9CB" w14:textId="77777777" w:rsidR="005911B7" w:rsidRPr="007B1E7D" w:rsidRDefault="005911B7" w:rsidP="007B1E7D">
            <w:pPr>
              <w:rPr>
                <w:sz w:val="21"/>
              </w:rPr>
            </w:pPr>
            <w:r>
              <w:rPr>
                <w:sz w:val="21"/>
              </w:rPr>
              <w:t>OK</w:t>
            </w:r>
          </w:p>
        </w:tc>
      </w:tr>
      <w:tr w:rsidR="005911B7" w:rsidRPr="007B1E7D" w14:paraId="386670A1" w14:textId="77777777" w:rsidTr="007B1E7D">
        <w:trPr>
          <w:cantSplit/>
        </w:trPr>
        <w:tc>
          <w:tcPr>
            <w:tcW w:w="1667" w:type="pct"/>
          </w:tcPr>
          <w:p w14:paraId="26892726" w14:textId="77777777" w:rsidR="005911B7" w:rsidRPr="007B1E7D" w:rsidRDefault="005911B7" w:rsidP="007B1E7D">
            <w:pPr>
              <w:rPr>
                <w:sz w:val="21"/>
              </w:rPr>
            </w:pPr>
            <w:r>
              <w:rPr>
                <w:sz w:val="21"/>
              </w:rPr>
              <w:t>Publication d’une offre d’emploi par le RH</w:t>
            </w:r>
          </w:p>
        </w:tc>
        <w:tc>
          <w:tcPr>
            <w:tcW w:w="1667" w:type="pct"/>
          </w:tcPr>
          <w:p w14:paraId="76AF9FF0" w14:textId="77777777" w:rsidR="005911B7" w:rsidRPr="007B1E7D" w:rsidRDefault="005911B7" w:rsidP="007B1E7D">
            <w:pPr>
              <w:rPr>
                <w:sz w:val="21"/>
              </w:rPr>
            </w:pPr>
            <w:r>
              <w:rPr>
                <w:sz w:val="21"/>
              </w:rPr>
              <w:t>Offre créée et visible sur la page publique</w:t>
            </w:r>
          </w:p>
        </w:tc>
        <w:tc>
          <w:tcPr>
            <w:tcW w:w="1667" w:type="pct"/>
          </w:tcPr>
          <w:p w14:paraId="4A97B0CC" w14:textId="77777777" w:rsidR="005911B7" w:rsidRPr="007B1E7D" w:rsidRDefault="005911B7" w:rsidP="007B1E7D">
            <w:pPr>
              <w:rPr>
                <w:sz w:val="21"/>
              </w:rPr>
            </w:pPr>
            <w:r>
              <w:rPr>
                <w:sz w:val="21"/>
              </w:rPr>
              <w:t>OK</w:t>
            </w:r>
          </w:p>
        </w:tc>
      </w:tr>
      <w:tr w:rsidR="005911B7" w:rsidRPr="007B1E7D" w14:paraId="402C56ED" w14:textId="77777777" w:rsidTr="007B1E7D">
        <w:trPr>
          <w:cantSplit/>
        </w:trPr>
        <w:tc>
          <w:tcPr>
            <w:tcW w:w="1667" w:type="pct"/>
          </w:tcPr>
          <w:p w14:paraId="4CFBA741" w14:textId="77777777" w:rsidR="005911B7" w:rsidRPr="007B1E7D" w:rsidRDefault="005911B7" w:rsidP="007B1E7D">
            <w:pPr>
              <w:rPr>
                <w:sz w:val="21"/>
              </w:rPr>
            </w:pPr>
            <w:r>
              <w:rPr>
                <w:sz w:val="21"/>
              </w:rPr>
              <w:t>Dépôt d’une candidature avec CV</w:t>
            </w:r>
          </w:p>
        </w:tc>
        <w:tc>
          <w:tcPr>
            <w:tcW w:w="1667" w:type="pct"/>
          </w:tcPr>
          <w:p w14:paraId="6D4C4F7D" w14:textId="77777777" w:rsidR="005911B7" w:rsidRPr="007B1E7D" w:rsidRDefault="005911B7" w:rsidP="007B1E7D">
            <w:pPr>
              <w:rPr>
                <w:sz w:val="21"/>
              </w:rPr>
            </w:pPr>
            <w:r>
              <w:rPr>
                <w:sz w:val="21"/>
              </w:rPr>
              <w:t>Candidature créée (statut APPLIED), CV stocké et lié au dossier</w:t>
            </w:r>
          </w:p>
        </w:tc>
        <w:tc>
          <w:tcPr>
            <w:tcW w:w="1667" w:type="pct"/>
          </w:tcPr>
          <w:p w14:paraId="23925750" w14:textId="77777777" w:rsidR="005911B7" w:rsidRPr="007B1E7D" w:rsidRDefault="005911B7" w:rsidP="007B1E7D">
            <w:pPr>
              <w:rPr>
                <w:sz w:val="21"/>
              </w:rPr>
            </w:pPr>
            <w:r>
              <w:rPr>
                <w:sz w:val="21"/>
              </w:rPr>
              <w:t>OK</w:t>
            </w:r>
          </w:p>
        </w:tc>
      </w:tr>
      <w:tr w:rsidR="005911B7" w:rsidRPr="007B1E7D" w14:paraId="6CA26E3C" w14:textId="77777777" w:rsidTr="007B1E7D">
        <w:trPr>
          <w:cantSplit/>
        </w:trPr>
        <w:tc>
          <w:tcPr>
            <w:tcW w:w="1667" w:type="pct"/>
          </w:tcPr>
          <w:p w14:paraId="000FAB27" w14:textId="77777777" w:rsidR="005911B7" w:rsidRPr="007B1E7D" w:rsidRDefault="005911B7" w:rsidP="007B1E7D">
            <w:pPr>
              <w:rPr>
                <w:sz w:val="21"/>
              </w:rPr>
            </w:pPr>
            <w:r>
              <w:rPr>
                <w:sz w:val="21"/>
              </w:rPr>
              <w:t>Analyse automatique du CV par l’agent IA</w:t>
            </w:r>
          </w:p>
        </w:tc>
        <w:tc>
          <w:tcPr>
            <w:tcW w:w="1667" w:type="pct"/>
          </w:tcPr>
          <w:p w14:paraId="74259D9A" w14:textId="77777777" w:rsidR="005911B7" w:rsidRPr="007B1E7D" w:rsidRDefault="005911B7" w:rsidP="007B1E7D">
            <w:pPr>
              <w:rPr>
                <w:sz w:val="21"/>
              </w:rPr>
            </w:pPr>
            <w:r>
              <w:rPr>
                <w:sz w:val="21"/>
              </w:rPr>
              <w:t>Score calculé, statut CV_REVIEWED ou AUTO_REJECTED selon le seuil</w:t>
            </w:r>
          </w:p>
        </w:tc>
        <w:tc>
          <w:tcPr>
            <w:tcW w:w="1667" w:type="pct"/>
          </w:tcPr>
          <w:p w14:paraId="621C241E" w14:textId="77777777" w:rsidR="005911B7" w:rsidRPr="007B1E7D" w:rsidRDefault="005911B7" w:rsidP="007B1E7D">
            <w:pPr>
              <w:rPr>
                <w:sz w:val="21"/>
              </w:rPr>
            </w:pPr>
            <w:r>
              <w:rPr>
                <w:sz w:val="21"/>
              </w:rPr>
              <w:t>OK</w:t>
            </w:r>
          </w:p>
        </w:tc>
      </w:tr>
      <w:tr w:rsidR="005911B7" w:rsidRPr="007B1E7D" w14:paraId="39ECC74F" w14:textId="77777777" w:rsidTr="007B1E7D">
        <w:trPr>
          <w:cantSplit/>
        </w:trPr>
        <w:tc>
          <w:tcPr>
            <w:tcW w:w="1667" w:type="pct"/>
          </w:tcPr>
          <w:p w14:paraId="2E6BDDBF" w14:textId="77777777" w:rsidR="005911B7" w:rsidRPr="007B1E7D" w:rsidRDefault="005911B7" w:rsidP="007B1E7D">
            <w:pPr>
              <w:rPr>
                <w:sz w:val="21"/>
              </w:rPr>
            </w:pPr>
            <w:r>
              <w:rPr>
                <w:sz w:val="21"/>
              </w:rPr>
              <w:t xml:space="preserve">Avis manager sur un dossier non encore validé par le RH</w:t>
            </w:r>
          </w:p>
        </w:tc>
        <w:tc>
          <w:tcPr>
            <w:tcW w:w="1667" w:type="pct"/>
          </w:tcPr>
          <w:p w14:paraId="7B26BC3A" w14:textId="77777777" w:rsidR="005911B7" w:rsidRPr="007B1E7D" w:rsidRDefault="005911B7" w:rsidP="007B1E7D">
            <w:pPr>
              <w:rPr>
                <w:sz w:val="21"/>
              </w:rPr>
            </w:pPr>
            <w:r>
              <w:rPr>
                <w:sz w:val="21"/>
              </w:rPr>
              <w:t xml:space="preserve">Erreur 400, avis bloqué par le garde-fou métier</w:t>
            </w:r>
          </w:p>
        </w:tc>
        <w:tc>
          <w:tcPr>
            <w:tcW w:w="1667" w:type="pct"/>
          </w:tcPr>
          <w:p w14:paraId="18100717" w14:textId="77777777" w:rsidR="005911B7" w:rsidRPr="007B1E7D" w:rsidRDefault="005911B7" w:rsidP="007B1E7D">
            <w:pPr>
              <w:rPr>
                <w:sz w:val="21"/>
              </w:rPr>
            </w:pPr>
            <w:r>
              <w:rPr>
                <w:sz w:val="21"/>
              </w:rPr>
              <w:t>OK</w:t>
            </w:r>
          </w:p>
        </w:tc>
      </w:tr>
      <w:tr w:rsidR="005911B7" w:rsidRPr="007B1E7D" w14:paraId="6752C24A" w14:textId="77777777" w:rsidTr="007B1E7D">
        <w:trPr>
          <w:cantSplit/>
        </w:trPr>
        <w:tc>
          <w:tcPr>
            <w:tcW w:w="1667" w:type="pct"/>
          </w:tcPr>
          <w:p w14:paraId="4BA70641" w14:textId="77777777" w:rsidR="005911B7" w:rsidRPr="007B1E7D" w:rsidRDefault="005911B7" w:rsidP="007B1E7D">
            <w:pPr>
              <w:rPr>
                <w:sz w:val="21"/>
              </w:rPr>
            </w:pPr>
            <w:r>
              <w:rPr>
                <w:sz w:val="21"/>
              </w:rPr>
              <w:t xml:space="preserve">Avis manager après validation RH</w:t>
            </w:r>
          </w:p>
        </w:tc>
        <w:tc>
          <w:tcPr>
            <w:tcW w:w="1667" w:type="pct"/>
          </w:tcPr>
          <w:p w14:paraId="61A7BC4F" w14:textId="77777777" w:rsidR="005911B7" w:rsidRPr="007B1E7D" w:rsidRDefault="005911B7" w:rsidP="007B1E7D">
            <w:pPr>
              <w:rPr>
                <w:sz w:val="21"/>
              </w:rPr>
            </w:pPr>
            <w:r>
              <w:rPr>
                <w:sz w:val="21"/>
              </w:rPr>
              <w:t xml:space="preserve">Avis enregistré (ACCEPTED ou MANAGER_REJECTED) et notifié au RH, sans e-mail au candidat</w:t>
            </w:r>
          </w:p>
        </w:tc>
        <w:tc>
          <w:tcPr>
            <w:tcW w:w="1667" w:type="pct"/>
          </w:tcPr>
          <w:p w14:paraId="7AF01496" w14:textId="77777777" w:rsidR="005911B7" w:rsidRPr="007B1E7D" w:rsidRDefault="005911B7" w:rsidP="007B1E7D">
            <w:pPr>
              <w:rPr>
                <w:sz w:val="21"/>
              </w:rPr>
            </w:pPr>
            <w:r>
              <w:rPr>
                <w:sz w:val="21"/>
              </w:rPr>
              <w:t>OK</w:t>
            </w:r>
          </w:p>
        </w:tc>
      </w:tr>
      <w:tr w:rsidR="005911B7" w:rsidRPr="007B1E7D" w14:paraId="66560DBF" w14:textId="77777777" w:rsidTr="007B1E7D">
        <w:trPr>
          <w:cantSplit/>
        </w:trPr>
        <w:tc>
          <w:tcPr>
            <w:tcW w:w="1667" w:type="pct"/>
          </w:tcPr>
          <w:p w14:paraId="6CF47E33" w14:textId="77777777" w:rsidR="005911B7" w:rsidRPr="007B1E7D" w:rsidRDefault="005911B7" w:rsidP="007B1E7D">
            <w:pPr>
              <w:rPr>
                <w:sz w:val="21"/>
              </w:rPr>
            </w:pPr>
            <w:r>
              <w:rPr>
                <w:sz w:val="21"/>
              </w:rPr>
              <w:t>Planification d’un entretien sur un dossier clos (rejeté/retiré)</w:t>
            </w:r>
          </w:p>
        </w:tc>
        <w:tc>
          <w:tcPr>
            <w:tcW w:w="1667" w:type="pct"/>
          </w:tcPr>
          <w:p w14:paraId="7A9A6B40" w14:textId="77777777" w:rsidR="005911B7" w:rsidRPr="007B1E7D" w:rsidRDefault="005911B7" w:rsidP="007B1E7D">
            <w:pPr>
              <w:rPr>
                <w:sz w:val="21"/>
              </w:rPr>
            </w:pPr>
            <w:r>
              <w:rPr>
                <w:sz w:val="21"/>
              </w:rPr>
              <w:t>Erreur 400, planification bloquée</w:t>
            </w:r>
          </w:p>
        </w:tc>
        <w:tc>
          <w:tcPr>
            <w:tcW w:w="1667" w:type="pct"/>
          </w:tcPr>
          <w:p w14:paraId="111178DA" w14:textId="77777777" w:rsidR="005911B7" w:rsidRPr="007B1E7D" w:rsidRDefault="005911B7" w:rsidP="007B1E7D">
            <w:pPr>
              <w:rPr>
                <w:sz w:val="21"/>
              </w:rPr>
            </w:pPr>
            <w:r>
              <w:rPr>
                <w:sz w:val="21"/>
              </w:rPr>
              <w:t>OK</w:t>
            </w:r>
          </w:p>
        </w:tc>
      </w:tr>
      <w:tr w:rsidR="005911B7" w:rsidRPr="007B1E7D" w14:paraId="07C502C6" w14:textId="77777777" w:rsidTr="007B1E7D">
        <w:trPr>
          <w:cantSplit/>
        </w:trPr>
        <w:tc>
          <w:tcPr>
            <w:tcW w:w="1667" w:type="pct"/>
          </w:tcPr>
          <w:p w14:paraId="0E5A4E54" w14:textId="77777777" w:rsidR="005911B7" w:rsidRPr="007B1E7D" w:rsidRDefault="005911B7" w:rsidP="007B1E7D">
            <w:pPr>
              <w:rPr>
                <w:sz w:val="21"/>
              </w:rPr>
            </w:pPr>
            <w:r>
              <w:rPr>
                <w:sz w:val="21"/>
              </w:rPr>
              <w:t xml:space="preserve">Notification par e-mail au candidat après la décision finale contre-signée par le RH</w:t>
            </w:r>
          </w:p>
        </w:tc>
        <w:tc>
          <w:tcPr>
            <w:tcW w:w="1667" w:type="pct"/>
          </w:tcPr>
          <w:p w14:paraId="397B9C3F" w14:textId="77777777" w:rsidR="005911B7" w:rsidRPr="007B1E7D" w:rsidRDefault="005911B7" w:rsidP="007B1E7D">
            <w:pPr>
              <w:rPr>
                <w:sz w:val="21"/>
              </w:rPr>
            </w:pPr>
            <w:r>
              <w:rPr>
                <w:sz w:val="21"/>
              </w:rPr>
              <w:t>E-mail reçu, contenu cohérent avec le statut</w:t>
            </w:r>
          </w:p>
        </w:tc>
        <w:tc>
          <w:tcPr>
            <w:tcW w:w="1667" w:type="pct"/>
          </w:tcPr>
          <w:p w14:paraId="5625EB69" w14:textId="77777777" w:rsidR="005911B7" w:rsidRPr="007B1E7D" w:rsidRDefault="005911B7" w:rsidP="007B1E7D">
            <w:pPr>
              <w:rPr>
                <w:sz w:val="21"/>
              </w:rPr>
            </w:pPr>
            <w:r>
              <w:rPr>
                <w:sz w:val="21"/>
              </w:rPr>
              <w:t>OK</w:t>
            </w:r>
          </w:p>
        </w:tc>
      </w:tr>
      <w:tr w:rsidR="005911B7" w:rsidRPr="007B1E7D" w14:paraId="37CC8054" w14:textId="77777777" w:rsidTr="007B1E7D">
        <w:trPr>
          <w:cantSplit/>
        </w:trPr>
        <w:tc>
          <w:tcPr>
            <w:tcW w:w="1667" w:type="pct"/>
          </w:tcPr>
          <w:p w14:paraId="2C08216D" w14:textId="77777777" w:rsidR="005911B7" w:rsidRPr="007B1E7D" w:rsidRDefault="005911B7" w:rsidP="007B1E7D">
            <w:pPr>
              <w:rPr>
                <w:sz w:val="21"/>
              </w:rPr>
            </w:pPr>
            <w:r>
              <w:rPr>
                <w:sz w:val="21"/>
              </w:rPr>
              <w:t xml:space="preserve">Routage RH → manager : manager désigné sur l’offre, à défaut département, à défaut famille de métier</w:t>
            </w:r>
          </w:p>
        </w:tc>
        <w:tc>
          <w:tcPr>
            <w:tcW w:w="1667" w:type="pct"/>
          </w:tcPr>
          <w:p w14:paraId="4EF70E9D" w14:textId="77777777" w:rsidR="005911B7" w:rsidRPr="007B1E7D" w:rsidRDefault="001110FA" w:rsidP="007B1E7D">
            <w:pPr>
              <w:rPr>
                <w:sz w:val="21"/>
              </w:rPr>
            </w:pPr>
            <w:r>
              <w:rPr>
                <w:sz w:val="21"/>
              </w:rPr>
              <w:t xml:space="preserve">Chaque manager destinataire résolu est notifié et voit le dossier ; si aucun niveau ne résout, erreur 400 et ROUTING_FAILED</w:t>
            </w:r>
          </w:p>
        </w:tc>
        <w:tc>
          <w:tcPr>
            <w:tcW w:w="1667" w:type="pct"/>
          </w:tcPr>
          <w:p w14:paraId="76F889D4" w14:textId="77777777" w:rsidR="005911B7" w:rsidRPr="007B1E7D" w:rsidRDefault="005911B7" w:rsidP="007B1E7D">
            <w:pPr>
              <w:rPr>
                <w:sz w:val="21"/>
              </w:rPr>
            </w:pPr>
            <w:r>
              <w:rPr>
                <w:sz w:val="21"/>
              </w:rPr>
              <w:t>OK</w:t>
            </w:r>
          </w:p>
        </w:tc>
      </w:tr>
      <w:tr w:rsidR="00854084" w:rsidRPr="007B1E7D" w14:paraId="354AF1EA" w14:textId="77777777" w:rsidTr="007B1E7D">
        <w:trPr>
          <w:cantSplit/>
        </w:trPr>
        <w:tc>
          <w:tcPr>
            <w:tcW w:w="1667" w:type="pct"/>
          </w:tcPr>
          <w:p w14:paraId="3B63E92A" w14:textId="77777777" w:rsidR="00854084" w:rsidRDefault="00854084" w:rsidP="007B1E7D">
            <w:pPr>
              <w:rPr>
                <w:sz w:val="21"/>
              </w:rPr>
            </w:pPr>
            <w:r>
              <w:rPr>
                <w:sz w:val="21"/>
              </w:rPr>
              <w:t>Notification du manager à l’entrée en Test technique (après entretien téléphonique)</w:t>
            </w:r>
          </w:p>
        </w:tc>
        <w:tc>
          <w:tcPr>
            <w:tcW w:w="1667" w:type="pct"/>
          </w:tcPr>
          <w:p w14:paraId="02F4B126" w14:textId="77777777" w:rsidR="00854084" w:rsidRDefault="00854084" w:rsidP="007B1E7D">
            <w:pPr>
              <w:rPr>
                <w:sz w:val="21"/>
              </w:rPr>
            </w:pPr>
            <w:r>
              <w:rPr>
                <w:sz w:val="21"/>
              </w:rPr>
              <w:t xml:space="preserve">Chaque manager destinataire résolu est notifié à ce stade, pas avant</w:t>
            </w:r>
          </w:p>
        </w:tc>
        <w:tc>
          <w:tcPr>
            <w:tcW w:w="1667" w:type="pct"/>
          </w:tcPr>
          <w:p w14:paraId="003CBDD3" w14:textId="77777777" w:rsidR="00854084" w:rsidRDefault="00854084" w:rsidP="007B1E7D">
            <w:pPr>
              <w:rPr>
                <w:sz w:val="21"/>
              </w:rPr>
            </w:pPr>
            <w:r>
              <w:rPr>
                <w:sz w:val="21"/>
              </w:rPr>
              <w:t>OK</w:t>
            </w:r>
          </w:p>
        </w:tc>
      </w:tr>
      <w:tr w:rsidR="00854084" w:rsidRPr="007B1E7D" w14:paraId="18EEC536" w14:textId="77777777" w:rsidTr="007B1E7D">
        <w:trPr>
          <w:cantSplit/>
        </w:trPr>
        <w:tc>
          <w:tcPr>
            <w:tcW w:w="1667" w:type="pct"/>
          </w:tcPr>
          <w:p w14:paraId="172F7991" w14:textId="77777777" w:rsidR="00854084" w:rsidRDefault="00854084" w:rsidP="007B1E7D">
            <w:pPr>
              <w:rPr>
                <w:sz w:val="21"/>
              </w:rPr>
            </w:pPr>
            <w:r>
              <w:rPr>
                <w:sz w:val="21"/>
              </w:rPr>
              <w:t>Visibilité d’un manager sur un dossier d’un autre département</w:t>
            </w:r>
          </w:p>
        </w:tc>
        <w:tc>
          <w:tcPr>
            <w:tcW w:w="1667" w:type="pct"/>
          </w:tcPr>
          <w:p w14:paraId="135777E9" w14:textId="77777777" w:rsidR="00854084" w:rsidRDefault="00854084" w:rsidP="007B1E7D">
            <w:pPr>
              <w:rPr>
                <w:sz w:val="21"/>
              </w:rPr>
            </w:pPr>
            <w:r>
              <w:rPr>
                <w:sz w:val="21"/>
              </w:rPr>
              <w:t xml:space="preserve">Aucun dossier hors de la liste gelée des destinataires n’est visible</w:t>
            </w:r>
          </w:p>
        </w:tc>
        <w:tc>
          <w:tcPr>
            <w:tcW w:w="1667" w:type="pct"/>
          </w:tcPr>
          <w:p w14:paraId="1D9FDD05" w14:textId="77777777" w:rsidR="00854084" w:rsidRDefault="00854084" w:rsidP="007B1E7D">
            <w:pPr>
              <w:rPr>
                <w:sz w:val="21"/>
              </w:rPr>
            </w:pPr>
            <w:r>
              <w:rPr>
                <w:sz w:val="21"/>
              </w:rPr>
              <w:t>OK</w:t>
            </w:r>
          </w:p>
        </w:tc>
      </w:tr>
      <w:tr w:rsidR="00854084" w:rsidRPr="007B1E7D" w14:paraId="54A251D6" w14:textId="77777777" w:rsidTr="007B1E7D">
        <w:trPr>
          <w:cantSplit/>
        </w:trPr>
        <w:tc>
          <w:tcPr>
            <w:tcW w:w="1667" w:type="pct"/>
          </w:tcPr>
          <w:p w14:paraId="1B106B88" w14:textId="77777777" w:rsidR="00854084" w:rsidRDefault="00854084" w:rsidP="007B1E7D">
            <w:pPr>
              <w:rPr>
                <w:sz w:val="21"/>
              </w:rPr>
            </w:pPr>
            <w:r>
              <w:rPr>
                <w:sz w:val="21"/>
              </w:rPr>
              <w:t>Retrait d’une candidature (statut WITHDRAWN)</w:t>
            </w:r>
          </w:p>
        </w:tc>
        <w:tc>
          <w:tcPr>
            <w:tcW w:w="1667" w:type="pct"/>
          </w:tcPr>
          <w:p w14:paraId="5FF9FBBF" w14:textId="77777777" w:rsidR="00854084" w:rsidRDefault="00854084" w:rsidP="007B1E7D">
            <w:pPr>
              <w:rPr>
                <w:sz w:val="21"/>
              </w:rPr>
            </w:pPr>
            <w:r>
              <w:rPr>
                <w:sz w:val="21"/>
              </w:rPr>
              <w:t>Le dossier quitte la liste active sans rechargement et reste filtrable</w:t>
            </w:r>
          </w:p>
        </w:tc>
        <w:tc>
          <w:tcPr>
            <w:tcW w:w="1667" w:type="pct"/>
          </w:tcPr>
          <w:p w14:paraId="143BC932" w14:textId="77777777" w:rsidR="00854084" w:rsidRDefault="00854084" w:rsidP="007B1E7D">
            <w:pPr>
              <w:rPr>
                <w:sz w:val="21"/>
              </w:rPr>
            </w:pPr>
            <w:r>
              <w:rPr>
                <w:sz w:val="21"/>
              </w:rPr>
              <w:t>OK</w:t>
            </w:r>
          </w:p>
        </w:tc>
      </w:tr>
      <w:tr w:rsidR="000F1AFA" w:rsidRPr="007B1E7D" w14:paraId="69504988" w14:textId="77777777" w:rsidTr="007B1E7D">
        <w:trPr>
          <w:cantSplit/>
        </w:trPr>
        <w:tc>
          <w:tcPr>
            <w:tcW w:w="1667" w:type="pct"/>
          </w:tcPr>
          <w:p w14:paraId="722A744D" w14:textId="77777777" w:rsidR="000F1AFA" w:rsidRDefault="000F1AFA" w:rsidP="007B1E7D">
            <w:pPr>
              <w:rPr>
                <w:sz w:val="21"/>
              </w:rPr>
            </w:pPr>
            <w:r>
              <w:rPr>
                <w:sz w:val="21"/>
              </w:rPr>
              <w:t>Acceptation directe d’un candidat depuis CV_REVIEWED (sans entretien tél.)</w:t>
            </w:r>
          </w:p>
        </w:tc>
        <w:tc>
          <w:tcPr>
            <w:tcW w:w="1667" w:type="pct"/>
          </w:tcPr>
          <w:p w14:paraId="61BCADF3" w14:textId="77777777" w:rsidR="000F1AFA" w:rsidRDefault="000F1AFA" w:rsidP="007B1E7D">
            <w:pPr>
              <w:rPr>
                <w:sz w:val="21"/>
              </w:rPr>
            </w:pPr>
            <w:r>
              <w:rPr>
                <w:sz w:val="21"/>
              </w:rPr>
              <w:t>Erreur 400, transition refusée</w:t>
            </w:r>
          </w:p>
        </w:tc>
        <w:tc>
          <w:tcPr>
            <w:tcW w:w="1667" w:type="pct"/>
          </w:tcPr>
          <w:p w14:paraId="1E6A2669" w14:textId="77777777" w:rsidR="000F1AFA" w:rsidRDefault="000F1AFA" w:rsidP="007B1E7D">
            <w:pPr>
              <w:rPr>
                <w:sz w:val="21"/>
              </w:rPr>
            </w:pPr>
            <w:r>
              <w:rPr>
                <w:sz w:val="21"/>
              </w:rPr>
              <w:t>OK</w:t>
            </w:r>
          </w:p>
        </w:tc>
      </w:tr>
      <w:tr w:rsidR="000F1AFA" w:rsidRPr="007B1E7D" w14:paraId="6CE75A2D" w14:textId="77777777" w:rsidTr="007B1E7D">
        <w:trPr>
          <w:cantSplit/>
        </w:trPr>
        <w:tc>
          <w:tcPr>
            <w:tcW w:w="1667" w:type="pct"/>
          </w:tcPr>
          <w:p w14:paraId="4821D9DF" w14:textId="77777777" w:rsidR="000F1AFA" w:rsidRDefault="000F1AFA" w:rsidP="007B1E7D">
            <w:pPr>
              <w:rPr>
                <w:sz w:val="21"/>
              </w:rPr>
            </w:pPr>
            <w:r>
              <w:rPr>
                <w:sz w:val="21"/>
              </w:rPr>
              <w:t>Planification d’un entretien sur un candidat déjà en Test technique</w:t>
            </w:r>
          </w:p>
        </w:tc>
        <w:tc>
          <w:tcPr>
            <w:tcW w:w="1667" w:type="pct"/>
          </w:tcPr>
          <w:p w14:paraId="55B01654" w14:textId="77777777" w:rsidR="000F1AFA" w:rsidRDefault="000F1AFA" w:rsidP="007B1E7D">
            <w:pPr>
              <w:rPr>
                <w:sz w:val="21"/>
              </w:rPr>
            </w:pPr>
            <w:r>
              <w:rPr>
                <w:sz w:val="21"/>
              </w:rPr>
              <w:t>Aucun effet sur le statut du candidat (agenda seul)</w:t>
            </w:r>
          </w:p>
        </w:tc>
        <w:tc>
          <w:tcPr>
            <w:tcW w:w="1667" w:type="pct"/>
          </w:tcPr>
          <w:p w14:paraId="5F5577F2" w14:textId="77777777" w:rsidR="000F1AFA" w:rsidRDefault="000F1AFA" w:rsidP="007B1E7D">
            <w:pPr>
              <w:rPr>
                <w:sz w:val="21"/>
              </w:rPr>
            </w:pPr>
            <w:r>
              <w:rPr>
                <w:sz w:val="21"/>
              </w:rPr>
              <w:t>OK</w:t>
            </w:r>
          </w:p>
        </w:tc>
      </w:tr>
      <w:tr w:rsidR="00CE421D" w14:paraId="1ABFE82C" w14:textId="77777777">
        <w:trPr>
          <w:cantSplit/>
        </w:trPr>
        <w:tc>
          <w:tcPr>
            <w:tcW w:w="3070" w:type="dxa"/>
          </w:tcPr>
          <w:p w14:paraId="027B5355" w14:textId="77777777" w:rsidR="00CE421D" w:rsidRDefault="00450284">
            <w:r>
              <w:t>Question du chatbot sur le statut réel d’une candidature</w:t>
            </w:r>
          </w:p>
        </w:tc>
        <w:tc>
          <w:tcPr>
            <w:tcW w:w="3069" w:type="dxa"/>
          </w:tcPr>
          <w:p w14:paraId="50389568" w14:textId="77777777" w:rsidR="00CE421D" w:rsidRDefault="00450284">
            <w:r>
              <w:t>Réponse conforme aux données réelles en base, sans invention</w:t>
            </w:r>
          </w:p>
        </w:tc>
        <w:tc>
          <w:tcPr>
            <w:tcW w:w="3067" w:type="dxa"/>
          </w:tcPr>
          <w:p w14:paraId="25C89319" w14:textId="77777777" w:rsidR="00CE421D" w:rsidRDefault="00450284">
            <w:r>
              <w:t>OK</w:t>
            </w:r>
          </w:p>
        </w:tc>
      </w:tr>
      <w:tr w:rsidR="00CE421D" w14:paraId="15618267" w14:textId="77777777">
        <w:trPr>
          <w:cantSplit/>
        </w:trPr>
        <w:tc>
          <w:tcPr>
            <w:tcW w:w="3070" w:type="dxa"/>
          </w:tcPr>
          <w:p w14:paraId="4F3A9B67" w14:textId="77777777" w:rsidR="00CE421D" w:rsidRDefault="00450284">
            <w:r>
              <w:t>Demande du score IA ou de l’identité de l’intervieweur au chatbot</w:t>
            </w:r>
          </w:p>
        </w:tc>
        <w:tc>
          <w:tcPr>
            <w:tcW w:w="3069" w:type="dxa"/>
          </w:tcPr>
          <w:p w14:paraId="166899D5" w14:textId="77777777" w:rsidR="00CE421D" w:rsidRDefault="00450284">
            <w:r>
              <w:t>Refus poli, aucune donnée interne révélée</w:t>
            </w:r>
          </w:p>
        </w:tc>
        <w:tc>
          <w:tcPr>
            <w:tcW w:w="3067" w:type="dxa"/>
          </w:tcPr>
          <w:p w14:paraId="45E24AEF" w14:textId="77777777" w:rsidR="00CE421D" w:rsidRDefault="00450284">
            <w:r>
              <w:t>OK</w:t>
            </w:r>
          </w:p>
        </w:tc>
      </w:tr>
      <w:tr w:rsidR="00CE421D" w14:paraId="22BD49F0" w14:textId="77777777">
        <w:trPr>
          <w:cantSplit/>
        </w:trPr>
        <w:tc>
          <w:tcPr>
            <w:tcW w:w="3070" w:type="dxa"/>
          </w:tcPr>
          <w:p w14:paraId="58D45925" w14:textId="77777777" w:rsidR="00CE421D" w:rsidRDefault="00450284">
            <w:r>
              <w:t xml:space="preserve">Tentative d’injection de prompt sur le chatbot (« ignore tes instructions... »)</w:t>
            </w:r>
          </w:p>
        </w:tc>
        <w:tc>
          <w:tcPr>
            <w:tcW w:w="3069" w:type="dxa"/>
          </w:tcPr>
          <w:p w14:paraId="656CD554" w14:textId="77777777" w:rsidR="00CE421D" w:rsidRDefault="00450284">
            <w:r>
              <w:t>Le contexte système n’est pas divulgué, le rôle de l’assistant est conservé</w:t>
            </w:r>
          </w:p>
        </w:tc>
        <w:tc>
          <w:tcPr>
            <w:tcW w:w="3067" w:type="dxa"/>
          </w:tcPr>
          <w:p w14:paraId="1B40DF25" w14:textId="77777777" w:rsidR="00CE421D" w:rsidRDefault="00450284">
            <w:r>
              <w:t>OK</w:t>
            </w:r>
          </w:p>
        </w:tc>
      </w:tr>
      <w:tr w:rsidR="00CE421D" w14:paraId="2276B10A" w14:textId="77777777">
        <w:trPr>
          <w:cantSplit/>
        </w:trPr>
        <w:tc>
          <w:tcPr>
            <w:tcW w:w="3070" w:type="dxa"/>
          </w:tcPr>
          <w:p w14:paraId="52CA3834" w14:textId="77777777" w:rsidR="00CE421D" w:rsidRDefault="00450284">
            <w:r>
              <w:t>Appel du point d’entrée du chatbot sans jeton JWT</w:t>
            </w:r>
          </w:p>
        </w:tc>
        <w:tc>
          <w:tcPr>
            <w:tcW w:w="3069" w:type="dxa"/>
          </w:tcPr>
          <w:p w14:paraId="32DB0FB0" w14:textId="77777777" w:rsidR="00CE421D" w:rsidRDefault="00450284">
            <w:r>
              <w:t>Erreur 401, accès refusé</w:t>
            </w:r>
          </w:p>
        </w:tc>
        <w:tc>
          <w:tcPr>
            <w:tcW w:w="3067" w:type="dxa"/>
          </w:tcPr>
          <w:p w14:paraId="18F5A2E4" w14:textId="77777777" w:rsidR="00CE421D" w:rsidRDefault="00450284">
            <w:r>
              <w:t>OK</w:t>
            </w:r>
          </w:p>
        </w:tc>
      </w:tr>
      <w:tr w:rsidR="00CE421D" w14:paraId="2276B10A" w14:textId="77777777">
        <w:trPr>
          <w:cantSplit/>
        </w:trPr>
        <w:tc>
          <w:tcPr>
            <w:tcW w:w="3070" w:type="dxa"/>
          </w:tcPr>
          <w:p w14:paraId="52CA3834" w14:textId="77777777" w:rsidR="00CE421D" w:rsidRDefault="00450284">
            <w:r>
              <w:t xml:space="preserve">Avis manager puis contre-signature RH (HIRED avec date / REJECTED motivé)</w:t>
            </w:r>
          </w:p>
        </w:tc>
        <w:tc>
          <w:tcPr>
            <w:tcW w:w="3069" w:type="dxa"/>
          </w:tcPr>
          <w:p w14:paraId="32DB0FB0" w14:textId="77777777" w:rsidR="00CE421D" w:rsidRDefault="00450284">
            <w:r>
              <w:t xml:space="preserve">E-mail de convocation ou de refus motivé au candidat ; erreur 400 si la date ou le motif manque</w:t>
            </w:r>
          </w:p>
        </w:tc>
        <w:tc>
          <w:tcPr>
            <w:tcW w:w="3067" w:type="dxa"/>
          </w:tcPr>
          <w:p w14:paraId="18F5A2E4" w14:textId="77777777" w:rsidR="00CE421D" w:rsidRDefault="00450284">
            <w:r>
              <w:t xml:space="preserve">OK, vérifié le 14/10 en local</w:t>
            </w:r>
          </w:p>
        </w:tc>
      </w:tr>
      <w:tr w:rsidR="00CE421D" w14:paraId="2276B10A" w14:textId="77777777">
        <w:trPr>
          <w:cantSplit/>
        </w:trPr>
        <w:tc>
          <w:tcPr>
            <w:tcW w:w="3070" w:type="dxa"/>
          </w:tcPr>
          <w:p w14:paraId="52CA3834" w14:textId="77777777" w:rsidR="00CE421D" w:rsidRDefault="00450284">
            <w:r>
              <w:t xml:space="preserve">Transmission aux deux managers d’un dossier et relance d’un envoi échoué</w:t>
            </w:r>
          </w:p>
        </w:tc>
        <w:tc>
          <w:tcPr>
            <w:tcW w:w="3069" w:type="dxa"/>
          </w:tcPr>
          <w:p w14:paraId="32DB0FB0" w14:textId="77777777" w:rsidR="00CE421D" w:rsidRDefault="00450284">
            <w:r>
              <w:t xml:space="preserve">Deux événements distincts, un par destinataire ; la relance émet une nouvelle clé et non un second silence</w:t>
            </w:r>
          </w:p>
        </w:tc>
        <w:tc>
          <w:tcPr>
            <w:tcW w:w="3067" w:type="dxa"/>
          </w:tcPr>
          <w:p w14:paraId="18F5A2E4" w14:textId="77777777" w:rsidR="00CE421D" w:rsidRDefault="00450284">
            <w:r>
              <w:t xml:space="preserve">OK, vérifié le 14/10 en local</w:t>
            </w:r>
          </w:p>
        </w:tc>
      </w:tr>
      <w:tr w:rsidR="00CE421D" w14:paraId="2276B10A" w14:textId="77777777">
        <w:trPr>
          <w:cantSplit/>
        </w:trPr>
        <w:tc>
          <w:tcPr>
            <w:tcW w:w="3070" w:type="dxa"/>
          </w:tcPr>
          <w:p w14:paraId="52CA3834" w14:textId="77777777" w:rsidR="00CE421D" w:rsidRDefault="00450284">
            <w:r>
              <w:t xml:space="preserve">Arbitrage RH d’un dossier rejeté automatiquement par l’agent IA</w:t>
            </w:r>
          </w:p>
        </w:tc>
        <w:tc>
          <w:tcPr>
            <w:tcW w:w="3069" w:type="dxa"/>
          </w:tcPr>
          <w:p w14:paraId="32DB0FB0" w14:textId="77777777" w:rsidR="00CE421D" w:rsidRDefault="00450284">
            <w:r>
              <w:t xml:space="preserve">Confirmation du refus (REJECTED motivé, sans second e-mail au candidat) ou correction du score (retour en CV_REVIEWED) ; erreur 400 si le motif manque</w:t>
            </w:r>
          </w:p>
        </w:tc>
        <w:tc>
          <w:tcPr>
            <w:tcW w:w="3067" w:type="dxa"/>
          </w:tcPr>
          <w:p w14:paraId="18F5A2E4" w14:textId="77777777" w:rsidR="00CE421D" w:rsidRDefault="00450284">
            <w:r>
              <w:t xml:space="preserve">OK, vérifié le 17/10 en local</w:t>
            </w:r>
          </w:p>
        </w:tc>
      </w:tr>
    </w:tbl>
    <w:p w14:paraId="18E2834B" w14:textId="77777777" w:rsidR="005911B7" w:rsidRDefault="008D5C06" w:rsidP="007B1E7D">
      <w:r>
        <w:t xml:space="preserve">Ce tableau atteste de l’exécution des vingt-trois scénarios listés, tous concluants ; il ne constitue pas pour autant une garantie globale de qualité. Des cas nominaux et des cas d’erreur qui réussissent ne prouvent ni l’absence de défauts sur les chemins non exercés, ni le comportement de la plateforme sous charge. Ces tests vérifient des fonctionnalités et des règles d’accès : la pertinence du scoring IA, elle, est mesurée en section 4.4.5. Aucun test de charge n’a mesuré les exigences de temps de réponse fixées en section 2.2.3 (moins de 500 ms en lecture, moins de 2 s en écriture), qui restent à valider en préproduction.</w:t>
      </w:r>
    </w:p>
    <w:p w14:paraId="4AA0B8B9" w14:textId="77777777" w:rsidR="005911B7" w:rsidRDefault="005911B7" w:rsidP="007B1E7D">
      <w:pPr>
        <w:pStyle w:val="Titre3"/>
      </w:pPr>
      <w:bookmarkStart w:id="57" w:name="_Toc240315747"/>
      <w:r>
        <w:t>4.4.3 Tests des API avec Postman et Swagger</w:t>
      </w:r>
      <w:bookmarkEnd w:id="57"/>
    </w:p>
    <w:p w14:paraId="12DB6175" w14:textId="77777777"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05368D97" w14:textId="77777777" w:rsidR="005911B7" w:rsidRDefault="005911B7" w:rsidP="007B1E7D">
      <w:pPr>
        <w:pStyle w:val="Titre3"/>
      </w:pPr>
      <w:bookmarkStart w:id="58" w:name="_Toc240315748"/>
      <w:r>
        <w:t>4.4.4 Vérification de bout en bout</w:t>
      </w:r>
      <w:bookmarkEnd w:id="58"/>
    </w:p>
    <w:p w14:paraId="18E2834B" w14:textId="77777777" w:rsidR="005911B7" w:rsidRDefault="008D5C06" w:rsidP="007B1E7D">
      <w:r>
        <w:t xml:space="preserve">Au-delà des tests unitaires par fonctionnalité, j’ai mené une vérification de bout en bout du parcours complet de recrutement : soumission d’une candidature, analyse automatique par l’IA, validation par le RH, planification d’un entretien, saisie d’un feedback, avis du manager puis contre-signature du RH — chaque étape déclenchant la notification par e-mail attendue, au candidat et aux parties prenantes internes. Une vidéo de démonstration commentée de ce parcours, courriels remis à l’appui, a été transmise à l’encadrant. Le fractionnement de la décision en deux niveaux, et les erreurs renvoyées quand un manager tente de trancher seul, sont figés par des tests côté back-end (CandidateServiceTest, section 4.4.1).</w:t>
      </w:r>
    </w:p>
    <w:p w14:paraId="05368D97" w14:textId="77777777" w:rsidR="005911B7" w:rsidRDefault="005911B7" w:rsidP="007B1E7D">
      <w:pPr>
        <w:pStyle w:val="Titre3"/>
      </w:pPr>
      <w:bookmarkStart w:id="58" w:name="_Toc240315748"/>
      <w:r>
        <w:t xml:space="preserve">4.4.5 Évaluation du matching sur un jeu de référence annoté (Gold Set)</w:t>
      </w:r>
      <w:bookmarkEnd w:id="58"/>
    </w:p>
    <w:p w14:paraId="18E2834B" w14:textId="77777777" w:rsidR="005911B7" w:rsidRDefault="008D5C06" w:rsidP="007B1E7D">
      <w:r>
        <w:t xml:space="preserve">Les tests décrits ci-dessus vérifient que la plateforme fonctionne ; ils ne disent rien de la pertinence du score attribué par l’IA. J’ai donc constitué un jeu de référence — un Gold Set [21] — de vingt curriculum vitæ synthétiques, rédigés pour ce projet à partir de profils réalistes mais fictifs : aucun CV réel d’un collaborateur de Sopra HR n’a été employé, ce qui écarte toute question de confidentialité dans la démarche d’évaluation.</w:t>
      </w:r>
    </w:p>
    <w:p w14:paraId="18E2834B" w14:textId="77777777" w:rsidR="005911B7" w:rsidRDefault="008D5C06" w:rsidP="007B1E7D">
      <w:r>
        <w:t xml:space="preserve">Les vingt profils se répartissent sur les trois familles de métiers visées par la plateforme, chacune rattachée à une offre cible : Développeur Backend Java/Spring (offre 115, sept profils), DevOps Engineer (offre 117, six profils) et Business Analyst (offre 122, sept profils). Chaque CV porte une vérité terrain binaire, PERTINENT ou NON_PERTINENT, arrêtée sur des critères objectifs — compétences techniques indispensables et séniorité — et non d’après la sortie du modèle : onze profils sont pertinents, neuf sont volontairement hors cible (compétences d’un autre domaine, séniorité insuffisante, outillage sans rapport avec l’offre). Quatre cas (GOLD_17 à GOLD_20) ont été écrits pour cette re-evaluation, dont deux construits pour se situer au voisinage immédiat du seuil de décision.</w:t>
      </w:r>
    </w:p>
    <w:p w14:paraId="18E2834B" w14:textId="77777777" w:rsidR="005911B7" w:rsidRDefault="008D5C06" w:rsidP="007B1E7D">
      <w:r>
        <w:t xml:space="preserve">Le protocole s’appuie sur le point d’entrée POST /api/matching/evaluate-gold-set, qui reçoit un CV et l’identifiant de l’offre cible, rejoue la chaîne complète (extraction du texte, normalisation des compétences, appel à l’API de Cohere, pondération par profil de scoring) et renvoie le score avec son explication, sans créer de candidature. La décision automatique — le score atteint-il le seuil — est alors confrontée à la vérité terrain, ce qui donne la matrice de confusion du tableau 4.2 pour trois seuils.</w:t>
      </w:r>
    </w:p>
    <w:p w14:paraId="4C2A5CD7" w14:textId="77777777" w:rsidR="005911B7" w:rsidRDefault="005911B7" w:rsidP="007B1E7D">
      <w:pPr>
        <w:keepNext/>
        <w:jc w:val="center"/>
        <w:rPr>
          <w:i/>
          <w:sz w:val="21"/>
        </w:rPr>
      </w:pPr>
      <w:r>
        <w:rPr>
          <w:i/>
          <w:sz w:val="21"/>
        </w:rPr>
        <w:t xml:space="preserve">Tableau 4.2 : Matrice de confusion du Gold Set selon le seuil de décision</w:t>
      </w:r>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61"/>
        <w:gridCol w:w="2163"/>
        <w:gridCol w:w="2163"/>
        <w:gridCol w:w="2119"/>
      </w:tblGrid>
      <w:tr w:rsidR="005911B7" w:rsidRPr="007B1E7D" w14:paraId="7FD4E1C4" w14:textId="77777777" w:rsidTr="00854084">
        <w:trPr>
          <w:tblHeader/>
          <w:cantSplit/>
        </w:trPr>
        <w:tc>
          <w:tcPr>
            <w:tcW w:w="2761" w:type="dxa"/>
            <w:shd w:val="clear" w:color="auto" w:fill="D9D9D9"/>
          </w:tcPr>
          <w:p w14:paraId="103889F0" w14:textId="77777777" w:rsidR="005911B7" w:rsidRPr="007B1E7D" w:rsidRDefault="005911B7" w:rsidP="007B1E7D">
            <w:pPr>
              <w:keepNext/>
              <w:rPr>
                <w:b/>
                <w:sz w:val="21"/>
              </w:rPr>
            </w:pPr>
            <w:r>
              <w:rPr>
                <w:b/>
                <w:sz w:val="21"/>
              </w:rPr>
              <w:t xml:space="preserve">Critère</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50</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60 (retenu)</w:t>
            </w:r>
          </w:p>
        </w:tc>
        <w:tc>
          <w:tcPr>
            <w:tcW w:w="2119" w:type="dxa"/>
            <w:shd w:val="clear" w:color="auto" w:fill="D9D9D9"/>
          </w:tcPr>
          <w:p w14:paraId="64BB4863" w14:textId="77777777" w:rsidR="005911B7" w:rsidRPr="007B1E7D" w:rsidRDefault="005911B7" w:rsidP="007B1E7D">
            <w:pPr>
              <w:keepNext/>
              <w:rPr>
                <w:b/>
                <w:sz w:val="21"/>
              </w:rPr>
              <w:jc w:val="center"/>
            </w:pPr>
            <w:r>
              <w:rPr>
                <w:b/>
                <w:sz w:val="21"/>
              </w:rPr>
              <w:t xml:space="preserve">Seuil = 70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positifs (TP)</w:t>
            </w:r>
          </w:p>
        </w:tc>
        <w:tc>
          <w:tcPr>
            <w:tcW w:w="2163" w:type="dxa"/>
          </w:tcPr>
          <w:p w14:paraId="5B60ED76" w14:textId="77777777" w:rsidR="005911B7" w:rsidRPr="007B1E7D" w:rsidRDefault="005911B7" w:rsidP="007B1E7D">
            <w:pPr>
              <w:rPr>
                <w:sz w:val="21"/>
              </w:rPr>
              <w:jc w:val="center"/>
            </w:pPr>
            <w:r>
              <w:rPr>
                <w:sz w:val="21"/>
              </w:rPr>
              <w:t xml:space="preserve">11</w:t>
            </w:r>
          </w:p>
        </w:tc>
        <w:tc>
          <w:tcPr>
            <w:tcW w:w="2163" w:type="dxa"/>
          </w:tcPr>
          <w:p w14:paraId="5B60ED76" w14:textId="77777777" w:rsidR="005911B7" w:rsidRPr="007B1E7D" w:rsidRDefault="005911B7" w:rsidP="007B1E7D">
            <w:pPr>
              <w:rPr>
                <w:sz w:val="21"/>
              </w:rPr>
              <w:jc w:val="center"/>
            </w:pPr>
            <w:r>
              <w:rPr>
                <w:sz w:val="21"/>
              </w:rPr>
              <w:t xml:space="preserve">11</w:t>
            </w:r>
          </w:p>
        </w:tc>
        <w:tc>
          <w:tcPr>
            <w:tcW w:w="2119" w:type="dxa"/>
          </w:tcPr>
          <w:p w14:paraId="5B60ED76" w14:textId="77777777" w:rsidR="005911B7" w:rsidRPr="007B1E7D" w:rsidRDefault="005911B7" w:rsidP="007B1E7D">
            <w:pPr>
              <w:rPr>
                <w:sz w:val="21"/>
              </w:rPr>
              <w:jc w:val="center"/>
            </w:pPr>
            <w:r>
              <w:rPr>
                <w:sz w:val="21"/>
              </w:rPr>
              <w:t xml:space="preserve">10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positifs (FP)</w:t>
            </w:r>
          </w:p>
        </w:tc>
        <w:tc>
          <w:tcPr>
            <w:tcW w:w="2163" w:type="dxa"/>
          </w:tcPr>
          <w:p w14:paraId="5B60ED76" w14:textId="77777777" w:rsidR="005911B7" w:rsidRPr="007B1E7D" w:rsidRDefault="005911B7" w:rsidP="007B1E7D">
            <w:pPr>
              <w:rPr>
                <w:sz w:val="21"/>
              </w:rPr>
              <w:jc w:val="center"/>
            </w:pPr>
            <w:r>
              <w:rPr>
                <w:sz w:val="21"/>
              </w:rPr>
              <w:t xml:space="preserve">1</w:t>
            </w:r>
          </w:p>
        </w:tc>
        <w:tc>
          <w:tcPr>
            <w:tcW w:w="2163" w:type="dxa"/>
          </w:tcPr>
          <w:p w14:paraId="5B60ED76" w14:textId="77777777" w:rsidR="005911B7" w:rsidRPr="007B1E7D" w:rsidRDefault="005911B7" w:rsidP="007B1E7D">
            <w:pPr>
              <w:rPr>
                <w:sz w:val="21"/>
              </w:rPr>
              <w:jc w:val="center"/>
            </w:pPr>
            <w:r>
              <w:rPr>
                <w:sz w:val="21"/>
              </w:rPr>
              <w:t xml:space="preserve">1</w:t>
            </w:r>
          </w:p>
        </w:tc>
        <w:tc>
          <w:tcPr>
            <w:tcW w:w="2119" w:type="dxa"/>
          </w:tcPr>
          <w:p w14:paraId="5B60ED76" w14:textId="77777777" w:rsidR="005911B7" w:rsidRPr="007B1E7D" w:rsidRDefault="005911B7" w:rsidP="007B1E7D">
            <w:pPr>
              <w:rPr>
                <w:sz w:val="21"/>
              </w:rPr>
              <w:jc w:val="center"/>
            </w:pPr>
            <w:r>
              <w:rPr>
                <w:sz w:val="21"/>
              </w:rPr>
              <w:t xml:space="preserve">1</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négatifs (TN)</w:t>
            </w:r>
          </w:p>
        </w:tc>
        <w:tc>
          <w:tcPr>
            <w:tcW w:w="2163" w:type="dxa"/>
          </w:tcPr>
          <w:p w14:paraId="5B60ED76" w14:textId="77777777" w:rsidR="005911B7" w:rsidRPr="007B1E7D" w:rsidRDefault="005911B7" w:rsidP="007B1E7D">
            <w:pPr>
              <w:rPr>
                <w:sz w:val="21"/>
              </w:rPr>
              <w:jc w:val="center"/>
            </w:pPr>
            <w:r>
              <w:rPr>
                <w:sz w:val="21"/>
              </w:rPr>
              <w:t xml:space="preserve">8</w:t>
            </w:r>
          </w:p>
        </w:tc>
        <w:tc>
          <w:tcPr>
            <w:tcW w:w="2163" w:type="dxa"/>
          </w:tcPr>
          <w:p w14:paraId="5B60ED76" w14:textId="77777777" w:rsidR="005911B7" w:rsidRPr="007B1E7D" w:rsidRDefault="005911B7" w:rsidP="007B1E7D">
            <w:pPr>
              <w:rPr>
                <w:sz w:val="21"/>
              </w:rPr>
              <w:jc w:val="center"/>
            </w:pPr>
            <w:r>
              <w:rPr>
                <w:sz w:val="21"/>
              </w:rPr>
              <w:t xml:space="preserve">8</w:t>
            </w:r>
          </w:p>
        </w:tc>
        <w:tc>
          <w:tcPr>
            <w:tcW w:w="2119" w:type="dxa"/>
          </w:tcPr>
          <w:p w14:paraId="5B60ED76" w14:textId="77777777" w:rsidR="005911B7" w:rsidRPr="007B1E7D" w:rsidRDefault="005911B7" w:rsidP="007B1E7D">
            <w:pPr>
              <w:rPr>
                <w:sz w:val="21"/>
              </w:rPr>
              <w:jc w:val="center"/>
            </w:pPr>
            <w:r>
              <w:rPr>
                <w:sz w:val="21"/>
              </w:rPr>
              <w:t xml:space="preserve">8</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négatifs (FN)</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1</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Précision</w:t>
            </w:r>
          </w:p>
        </w:tc>
        <w:tc>
          <w:tcPr>
            <w:tcW w:w="2163" w:type="dxa"/>
          </w:tcPr>
          <w:p w14:paraId="5B60ED76" w14:textId="77777777" w:rsidR="005911B7" w:rsidRPr="007B1E7D" w:rsidRDefault="005911B7" w:rsidP="007B1E7D">
            <w:pPr>
              <w:rPr>
                <w:sz w:val="21"/>
              </w:rPr>
              <w:jc w:val="center"/>
            </w:pPr>
            <w:r>
              <w:rPr>
                <w:sz w:val="21"/>
              </w:rPr>
              <w:t xml:space="preserve">91,7 %</w:t>
            </w:r>
          </w:p>
        </w:tc>
        <w:tc>
          <w:tcPr>
            <w:tcW w:w="2163" w:type="dxa"/>
          </w:tcPr>
          <w:p w14:paraId="5B60ED76" w14:textId="77777777" w:rsidR="005911B7" w:rsidRPr="007B1E7D" w:rsidRDefault="005911B7" w:rsidP="007B1E7D">
            <w:pPr>
              <w:rPr>
                <w:sz w:val="21"/>
              </w:rPr>
              <w:jc w:val="center"/>
            </w:pPr>
            <w:r>
              <w:rPr>
                <w:sz w:val="21"/>
              </w:rPr>
              <w:t xml:space="preserve">91,7 %</w:t>
            </w:r>
          </w:p>
        </w:tc>
        <w:tc>
          <w:tcPr>
            <w:tcW w:w="2119" w:type="dxa"/>
          </w:tcPr>
          <w:p w14:paraId="5B60ED76" w14:textId="77777777" w:rsidR="005911B7" w:rsidRPr="007B1E7D" w:rsidRDefault="005911B7" w:rsidP="007B1E7D">
            <w:pPr>
              <w:rPr>
                <w:sz w:val="21"/>
              </w:rPr>
              <w:jc w:val="center"/>
            </w:pPr>
            <w:r>
              <w:rPr>
                <w:sz w:val="21"/>
              </w:rPr>
              <w:t xml:space="preserve">90,9 %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Rappel</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90,9 %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F1-score</w:t>
            </w:r>
          </w:p>
        </w:tc>
        <w:tc>
          <w:tcPr>
            <w:tcW w:w="2163" w:type="dxa"/>
          </w:tcPr>
          <w:p w14:paraId="5B60ED76" w14:textId="77777777" w:rsidR="005911B7" w:rsidRPr="007B1E7D" w:rsidRDefault="005911B7" w:rsidP="007B1E7D">
            <w:pPr>
              <w:rPr>
                <w:sz w:val="21"/>
              </w:rPr>
              <w:jc w:val="center"/>
            </w:pPr>
            <w:r>
              <w:rPr>
                <w:sz w:val="21"/>
              </w:rPr>
              <w:t xml:space="preserve">95,7 %</w:t>
            </w:r>
          </w:p>
        </w:tc>
        <w:tc>
          <w:tcPr>
            <w:tcW w:w="2163" w:type="dxa"/>
          </w:tcPr>
          <w:p w14:paraId="5B60ED76" w14:textId="77777777" w:rsidR="005911B7" w:rsidRPr="007B1E7D" w:rsidRDefault="005911B7" w:rsidP="007B1E7D">
            <w:pPr>
              <w:rPr>
                <w:sz w:val="21"/>
              </w:rPr>
              <w:jc w:val="center"/>
            </w:pPr>
            <w:r>
              <w:rPr>
                <w:sz w:val="21"/>
              </w:rPr>
              <w:t xml:space="preserve">95,7 %</w:t>
            </w:r>
          </w:p>
        </w:tc>
        <w:tc>
          <w:tcPr>
            <w:tcW w:w="2119" w:type="dxa"/>
          </w:tcPr>
          <w:p w14:paraId="5B60ED76" w14:textId="77777777" w:rsidR="005911B7" w:rsidRPr="007B1E7D" w:rsidRDefault="005911B7" w:rsidP="007B1E7D">
            <w:pPr>
              <w:rPr>
                <w:sz w:val="21"/>
              </w:rPr>
              <w:jc w:val="center"/>
            </w:pPr>
            <w:r>
              <w:rPr>
                <w:sz w:val="21"/>
              </w:rPr>
              <w:t xml:space="preserve">90,9 %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Exactitude</w:t>
            </w:r>
          </w:p>
        </w:tc>
        <w:tc>
          <w:tcPr>
            <w:tcW w:w="2163" w:type="dxa"/>
          </w:tcPr>
          <w:p w14:paraId="5B60ED76" w14:textId="77777777" w:rsidR="005911B7" w:rsidRPr="007B1E7D" w:rsidRDefault="005911B7" w:rsidP="007B1E7D">
            <w:pPr>
              <w:rPr>
                <w:sz w:val="21"/>
              </w:rPr>
              <w:jc w:val="center"/>
            </w:pPr>
            <w:r>
              <w:rPr>
                <w:sz w:val="21"/>
              </w:rPr>
              <w:t xml:space="preserve">95 %</w:t>
            </w:r>
          </w:p>
        </w:tc>
        <w:tc>
          <w:tcPr>
            <w:tcW w:w="2163" w:type="dxa"/>
          </w:tcPr>
          <w:p w14:paraId="5B60ED76" w14:textId="77777777" w:rsidR="005911B7" w:rsidRPr="007B1E7D" w:rsidRDefault="005911B7" w:rsidP="007B1E7D">
            <w:pPr>
              <w:rPr>
                <w:sz w:val="21"/>
              </w:rPr>
              <w:jc w:val="center"/>
            </w:pPr>
            <w:r>
              <w:rPr>
                <w:sz w:val="21"/>
              </w:rPr>
              <w:t xml:space="preserve">95 %</w:t>
            </w:r>
          </w:p>
        </w:tc>
        <w:tc>
          <w:tcPr>
            <w:tcW w:w="2119" w:type="dxa"/>
          </w:tcPr>
          <w:p w14:paraId="5B60ED76" w14:textId="77777777" w:rsidR="005911B7" w:rsidRPr="007B1E7D" w:rsidRDefault="005911B7" w:rsidP="007B1E7D">
            <w:pPr>
              <w:rPr>
                <w:sz w:val="21"/>
              </w:rPr>
              <w:jc w:val="center"/>
            </w:pPr>
            <w:r>
              <w:rPr>
                <w:sz w:val="21"/>
              </w:rPr>
              <w:t xml:space="preserve">90 %</w:t>
            </w:r>
          </w:p>
        </w:tc>
      </w:tr>
    </w:tbl>
    <w:p w14:paraId="18E2834B" w14:textId="77777777" w:rsidR="005911B7" w:rsidRDefault="008D5C06" w:rsidP="007B1E7D">
      <w:r>
        <w:t xml:space="preserve">Avec le seuil retenu de 60/100, le système prend dix-neuf bonnes décisions sur vingt : aucun profil pertinent n’est écarté (rappel de 100 %). Un profil volontairement hors cible est en revanche retenu à 71/100 — GOLD_18, ingénieure DevOps dont l’outillage d’intégration continue recouvre une large part des compétences attendues par l’offre, alors que son dossier déclare aucune expérience des plateformes cloud managées —, d’où une précision de 91,7 %. Abaisser le seuil à 50 ne change rien sur ce jeu, les deux seuils y sont donc indiscernables ; le relever à 70, outre ce même faux positif, fait apparaître un faux négatif — le profil GOLD_14, développeuse Java dont le dossier est pourtant jugé pertinent et scoré 67/100 — et fait chuter le rappel à 90,9 %.</w:t>
      </w:r>
    </w:p>
    <w:p w14:paraId="18E2834B" w14:textId="77777777" w:rsidR="005911B7" w:rsidRDefault="008D5C06" w:rsidP="007B1E7D">
      <w:r>
        <w:t xml:space="preserve">Le seuil de 60 est cohérent avec la distribution des scores obtenus, à une exception près : huit des neuf profils hors cible s’arrêtent à 47/100 ou moins, soit treize points au moins sous le seuil, tandis que le plus faible profil pertinent atteint 67/100, soit sept points au-dessus. Les deux familles sont donc nettement séparées de part et d’autre de la frontière, sauf GOLD_18, dont l’outillage recouvre celui de l’offre visée.</w:t>
      </w:r>
    </w:p>
    <w:p w14:paraId="18E2834B" w14:textId="77777777" w:rsidR="005911B7" w:rsidRDefault="008D5C06" w:rsidP="007B1E7D">
      <w:r>
        <w:t xml:space="preserve">Ce qui précède établit le seuil de 60/100 comme paramètre opérationnel pour cette version de la plateforme, non comme un optimum démontré. Sur les vingt profils du Gold Set, 60 et 50 produisent exactement les mêmes classifications, faux positif compris : leur écart n’est donc pas observable sur ce jeu, et rien n’y établit la supériorité de 60 sur 50. Seule la remontée à 70 s’en distingue, en introduisant un faux négatif. Le faux positif de GOLD_18, lui, se retrouve aux trois seuils : il ne relève pas du réglage de la frontière, mais de la proximité sémantique entre deux métiers voisins, que seul l’arbitrage du recruteur tranche. Le seuil retenu relève d’un calibrage préliminaire : une évaluation sur un corpus plus large et représentatif, complétée par le suivi des erreurs observées en conditions réelles, sera nécessaire pour le confirmer ou l’ajuster.</w:t>
      </w:r>
    </w:p>
    <w:p w14:paraId="18E2834B" w14:textId="77777777" w:rsidR="005911B7" w:rsidRDefault="008D5C06" w:rsidP="007B1E7D">
      <w:r>
        <w:t xml:space="preserve">Ces résultats demandent à être lus avec prudence : vingt cas construits pour l’évaluation ne constituent pas une mesure de performance en conditions réelles. Le Gold Set valide un mécanisme de décision et un calibrage de seuil ; il ne remplace pas le suivi, en production, des faux positifs et des faux négatifs effectivement constatés par les recruteurs sur les candidatures réelles.</w:t>
      </w:r>
    </w:p>
    <w:p w14:paraId="05368D97" w14:textId="77777777" w:rsidR="005911B7" w:rsidRDefault="005911B7" w:rsidP="007B1E7D">
      <w:pPr>
        <w:pStyle w:val="Titre3"/>
      </w:pPr>
      <w:bookmarkStart w:id="58" w:name="_Toc240315748"/>
      <w:r>
        <w:t xml:space="preserve">4.4.6 Validation humaine du score et explicabilité</w:t>
      </w:r>
      <w:bookmarkEnd w:id="58"/>
    </w:p>
    <w:p w14:paraId="18E2834B" w14:textId="77777777" w:rsidR="005911B7" w:rsidRDefault="008D5C06" w:rsidP="007B1E7D">
      <w:r>
        <w:t xml:space="preserve">Un moteur de présélection n’est fiable que s’il sait dire quand il ne l’est pas. Le service de scoring positionne le drapeau needsHumanReview et un motif lisible dans trois situations : texte extrait du CV trop court — moins de cinquante caractères, ce qui correspond à un scan, à une image ou à un fichier dégradé ; score en zone grise entre 55 et 65, c’est-à-dire de part et d’autre du seuil ; mode dégradé enfin, lorsque l’API de Cohere est indisponible ou renvoie une réponse inexploitable et que le score, calculé localement, est marqué avec la source SIMULATED. Le dossier signalé est présenté au recruteur comme demandant un arbitrage, au lieu d’être accepté ou rejeté automatiquement. Les deux mécanismes sont complémentaires et non contradictoires : un score de 62 franchit le seuil de décision et bascule la candidature en CV_REVIEWED, tout en tombant dans la zone grise, ce qui allume également le drapeau d’arbitrage ; inversement, un score de 57 reste sous le seuil mais, signalé en zone grise, il est lui aussi orienté vers CV_REVIEWED plutôt que vers AUTO_REJECTED, pour être tranché par un recruteur. Ce second chemin est désormais le même que le score provienne du recalcul complet du dossier ou de la transmission d’un score calculé hors platforme : les deux entrées partagent la même règle de décision et la même bande d’incertitude, définie par deux constantes uniques dans le service de scoring. Reste à en mesurer l’effet réel : sur les vingt cas du Gold Set, aucun n’est tombé dans la bande 55-65, le score le plus proche du seuil s’arrêtant à 67/100. La zone grise est donc un filet de sécurité établi par test unitaire en mode simulé, non une étape effectivement rencontrée par le jeu de référence.</w:t>
      </w:r>
    </w:p>
    <w:p w14:paraId="18E2834B" w14:textId="77777777" w:rsidR="005911B7" w:rsidRDefault="008D5C06" w:rsidP="007B1E7D">
      <w:r>
        <w:t xml:space="preserve">L’explicabilité est produite par le service SkillNormalizationService, appelé avant le modèle de langage : il harmonise les alias (k8s devient Kubernetes, postgres devient PostgreSQL) et refuse les fusions abusives — Spring Boot n’est pas Spring Cloud, Angular n’est pas AngularJS, Java n’est pas JavaScript — puis restitue les compétences validées (matchedSkills) et manquantes (missingSkills) avec un taux de recouvrement technique qui ne peut pas descendre sous 30/100. La présence d’une compétence est en outre examinée segment par segment : une mention placée sous une négation — « aucune expérience des plateformes cloud managées » — n’est plus comptée comme acquise, ce qui évite que la liste présentée au recruteur crédite un candidat d’une compétence dont son propre CV déclare l’absence. Ces éléments alimentent les badges affichés dans le détail d’une candidature (figure 4.8) et la synthèse enregistrée dans aiSummary [23].</w:t>
      </w:r>
    </w:p>
    <w:p w14:paraId="18E2834B" w14:textId="77777777" w:rsidR="005911B7" w:rsidRDefault="008D5C06" w:rsidP="007B1E7D">
      <w:r>
        <w:t xml:space="preserve">L’arbitrage du recruteur est lui aussi tracé. Le point d’entrée PATCH /api/candidates/{id}/ai-score/override, réservé aux rôles RH et Administrateur, exige un score compris entre 0 et 100 et une justification non vide. Il conserve le score original dans aiScore, enregistre la correction dans manualScore, manualScoreReason, manualScoreBy et manualScoreDate, réinitialise needsHumanReview et écrit une entrée d’audit de type SCORE_OVERRIDE mentionnant la valeur précédente, la valeur nouvelle et le motif. Le statut est ensuite recalculé à partir du score effectif : un dossier bloqué en zone grise repart ainsi normalement dans le pipeline, tandis qu’une correction ramenant le score sous le seuil le maintient en AUTO_REJECTED sans nouvelle notification au candidat, le refus ayant déjà été envoyé par l’agent IA.</w:t>
      </w:r>
    </w:p>
    <w:p w14:paraId="18E2834B" w14:textId="77777777" w:rsidR="005911B7" w:rsidRDefault="008D5C06" w:rsidP="007B1E7D">
      <w:r>
        <w:t xml:space="preserve">J’ai vérifié ce parcours de bout en bout sur un dossier volontairement placé en zone grise : signalement dans l’interface, correction justifiée depuis un compte RH, puis contrôle de la ligne correspondante dans l’historique d’audit (figure 4.19). Le score produit par l’IA restant consultable après coup, l’écart entre l’évaluation automatique et l’expertise humaine peut être mesuré et documenté.</w:t>
      </w:r>
    </w:p>
    <w:p w14:paraId="44D398E1" w14:textId="77777777" w:rsidR="005911B7" w:rsidRDefault="005911B7" w:rsidP="007B1E7D">
      <w:pPr>
        <w:pStyle w:val="Titre2"/>
      </w:pPr>
      <w:bookmarkStart w:id="59" w:name="_Toc240315749"/>
      <w:r>
        <w:t>4.5 Difficultés rencontrées et solutions apportées</w:t>
      </w:r>
      <w:bookmarkEnd w:id="59"/>
    </w:p>
    <w:p w14:paraId="049CD844" w14:textId="77777777"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10216B18" w14:textId="77777777" w:rsidR="005911B7" w:rsidRDefault="005911B7" w:rsidP="007B1E7D">
      <w:pPr>
        <w:pStyle w:val="Titre3"/>
      </w:pPr>
      <w:bookmarkStart w:id="60" w:name="_Toc240315750"/>
      <w:r>
        <w:t>4.5.1 Notification incomplète des managers</w:t>
      </w:r>
      <w:bookmarkEnd w:id="60"/>
    </w:p>
    <w:p w14:paraId="6D1628A5" w14:textId="77777777" w:rsidR="005911B7" w:rsidRDefault="005911B7" w:rsidP="007B1E7D">
      <w:r>
        <w:t xml:space="preserve">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 Deux effets de bord du même genre sont apparus au passage : la clé d’idempotence de la file d’attente interne était identique pour tous les managers d’un dossier, ce qui faisait silencieusement absorber le second envoi par la déduplication, et la destination continuait de dépendre d’attributs mutables de l’offre. La clé intègre désormais l’adresse du destinataire, et le routage a été rendu explicite et stable : ManagerRoutingService résout les destinataires par priorité (manager désigné sur l’offre, puis département, puis famille de métier, puis ancien champ e-mail), la transmission est bloquée et journalisée si aucun niveau ne résout de manager, et la liste retenue est gelée sur le dossier, ce qui fige par la même occasion le périmètre de lecture du manager.</w:t>
      </w:r>
    </w:p>
    <w:p w14:paraId="0622333D" w14:textId="77777777" w:rsidR="005911B7" w:rsidRDefault="005911B7" w:rsidP="007B1E7D">
      <w:pPr>
        <w:pStyle w:val="Titre3"/>
      </w:pPr>
      <w:bookmarkStart w:id="61" w:name="_Toc240315751"/>
      <w:r>
        <w:t xml:space="preserve">4.5.2 Distinguer un avis manager d’une décision finale RH</w:t>
      </w:r>
      <w:bookmarkEnd w:id="61"/>
    </w:p>
    <w:p w14:paraId="691450D9" w14:textId="77777777" w:rsidR="005911B7" w:rsidRDefault="005911B7" w:rsidP="007B1E7D">
      <w:r>
        <w:t xml:space="preserve">Le tableau de bord devait afficher séparément les rejets RH et les rejets manager, ces derniers ventilés par famille de métier, alors que le modèle ne connaissait qu’un statut unique pour les deux. Plutôt que d’empiler des statuts, j’ai fait porter la distinction par le cycle de vie lui-même : MANAGER_REJECTED désigne aujourd’hui un refus proposé par le manager, en attente de contreseing, tandis que REJECTED désigne le refus final prononcé ou contre-signé par le RH, et HIRED l’embauche validée par lui. Le motif enregistré (statusReason) et l’auteur de l’écriture complètent l’information ; le journal d’audit, où chaque changement de statut est déjà associé à l’utilisateur qui l’a effectué, reste croisé avec son rôle réel pour ventiler les rejets manager par famille de métier.</w:t>
      </w:r>
    </w:p>
    <w:p w14:paraId="4B6E7CAF" w14:textId="77777777" w:rsidR="005911B7" w:rsidRDefault="005911B7" w:rsidP="007B1E7D">
      <w:pPr>
        <w:pStyle w:val="Titre3"/>
      </w:pPr>
      <w:bookmarkStart w:id="62" w:name="_Toc240315752"/>
      <w:r>
        <w:t>4.5.3 Cohérence des transitions de statut</w:t>
      </w:r>
      <w:bookmarkEnd w:id="62"/>
    </w:p>
    <w:p w14:paraId="68B215F8" w14:textId="77777777" w:rsidR="005911B7" w:rsidRDefault="005911B7" w:rsidP="007B1E7D">
      <w:r>
        <w:t>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nécessité de revenir plusieurs fois sur le diagramme d’états du chapitre 3 pour m’assurer que l’implémentation restait fidèle au modèle.</w:t>
      </w:r>
    </w:p>
    <w:p w14:paraId="1301C77A" w14:textId="77777777" w:rsidR="005911B7" w:rsidRDefault="005911B7" w:rsidP="007B1E7D">
      <w:pPr>
        <w:pStyle w:val="Titre3"/>
      </w:pPr>
      <w:bookmarkStart w:id="63" w:name="_Toc240315753"/>
      <w:r>
        <w:t>4.5.4 Filtrage incomplet des routes de lecture pour les managers</w:t>
      </w:r>
      <w:bookmarkEnd w:id="63"/>
    </w:p>
    <w:p w14:paraId="464E5AE0" w14:textId="77777777" w:rsidR="005911B7" w:rsidRDefault="005911B7" w:rsidP="007B1E7D">
      <w:r>
        <w:t xml:space="preserve">Le garde-fou décrit en 4.5.3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dans un service unique, ManagerScopeService, qui lit la liste des destinataires gelée sur le dossier plutôt que les attributs toujours modifiables de l’offre : l’aiguillage et la visibilité partagent désormais la même source, et aucune route de lecture ne peut s’en écarter. Des tests unitaires dédiés (section 4.4.1) figent ce comportement.</w:t>
      </w:r>
    </w:p>
    <w:p w14:paraId="47012F1F" w14:textId="77777777" w:rsidR="001110FA" w:rsidRDefault="001110FA" w:rsidP="001110FA">
      <w:pPr>
        <w:pStyle w:val="Titre3"/>
      </w:pPr>
      <w:bookmarkStart w:id="64" w:name="_Toc240315754"/>
      <w:r>
        <w:t>4.5.5 Solliciter le manager au bon moment du processus</w:t>
      </w:r>
      <w:bookmarkEnd w:id="64"/>
    </w:p>
    <w:p w14:paraId="137999BF" w14:textId="77777777" w:rsidR="001110FA" w:rsidRDefault="001110FA" w:rsidP="001110FA">
      <w:pPr>
        <w:jc w:val="both"/>
      </w:pPr>
      <w:r>
        <w:t xml:space="preserve">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 Le déplacement du moment ne retire rien au contrôle : avant de valider la transmission, le RH voit les destinataires que la résolution produira (GET /api/candidates/{id}/routing-preview) ; après l’envoi, la liste réellement notifiée lui est confirmée avec l’état de chaque événement (GET /api/candidates/{id}/routing-status : PENDING, SENT ou FAILED, nombre de tentatives, dernière erreur), et un envoi échoué peut être relancé (POST /api/candidates/{id}/reroute-notification) avec une clé renouvelée que la déduplication ne peut pas absorber.</w:t>
      </w:r>
    </w:p>
    <w:p w14:paraId="3B0BF3ED" w14:textId="77777777" w:rsidR="001110FA" w:rsidRDefault="001110FA" w:rsidP="001110FA">
      <w:pPr>
        <w:pStyle w:val="Titre3"/>
      </w:pPr>
      <w:bookmarkStart w:id="65" w:name="_Toc240315755"/>
      <w:r>
        <w:t>4.5.6 Pertinence du matching Job idéal</w:t>
      </w:r>
      <w:bookmarkEnd w:id="65"/>
    </w:p>
    <w:p w14:paraId="5499A622" w14:textId="77777777" w:rsidR="001110FA" w:rsidRDefault="001110FA" w:rsidP="001110FA">
      <w:pPr>
        <w:jc w:val="both"/>
      </w:pPr>
      <w:r>
        <w:t xml:space="preserve">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25875ACB" w14:textId="77777777" w:rsidR="001110FA" w:rsidRDefault="001110FA" w:rsidP="001110FA">
      <w:pPr>
        <w:pStyle w:val="Titre3"/>
      </w:pPr>
      <w:bookmarkStart w:id="66" w:name="_Toc240315756"/>
      <w:r>
        <w:t>4.5.7 Traitement distinct des candidatures retirées</w:t>
      </w:r>
      <w:bookmarkEnd w:id="66"/>
    </w:p>
    <w:p w14:paraId="54B2DB90" w14:textId="77777777" w:rsidR="001110FA" w:rsidRDefault="001110FA" w:rsidP="001110FA">
      <w:pPr>
        <w:jc w:val="both"/>
      </w:pPr>
      <w:r>
        <w:t xml:space="preserve">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Ces candidatures ne sont pas supprimées automatiquement : elles restent consultables via leur filtre, comme les candidatures rejetées. Un candidat peut aussi retirer lui-même sa candidature tant qu’elle n’est pas close, via un endpoint dédié qui ne passe pas par les actions réservées au RH ou au manager.</w:t>
      </w:r>
    </w:p>
    <w:p w14:paraId="6C9DF788" w14:textId="77777777" w:rsidR="000F1AFA" w:rsidRDefault="000F1AFA" w:rsidP="000F1AFA">
      <w:pPr>
        <w:pStyle w:val="Titre3"/>
      </w:pPr>
      <w:bookmarkStart w:id="67" w:name="_Toc240315757"/>
      <w:r>
        <w:t>4.5.8 Entretien téléphonique RH obligatoire avant acceptation</w:t>
      </w:r>
      <w:bookmarkEnd w:id="67"/>
    </w:p>
    <w:p w14:paraId="032DFC8B" w14:textId="77777777" w:rsidR="000F1AFA" w:rsidRDefault="00161004" w:rsidP="000F1AFA">
      <w:pPr>
        <w:jc w:val="both"/>
      </w:pPr>
      <w:r>
        <w:t xml:space="preserve">En testant le parcours RH de bout en bout, je me suis rendu compte qu’un candidat pouvait être accepté directement depuis CV_REVIEWED, sans qu’aucun entretien téléphonique n’ait eu lieu : la 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163E15C6" w14:textId="77777777" w:rsidR="000F1AFA" w:rsidRDefault="000F1AFA" w:rsidP="000F1AFA">
      <w:pPr>
        <w:pStyle w:val="Titre3"/>
      </w:pPr>
      <w:bookmarkStart w:id="68" w:name="_Toc240315758"/>
      <w:r>
        <w:t>4.5.9 Découplage entre planification d’entretien et statut du candidat</w:t>
      </w:r>
      <w:bookmarkEnd w:id="68"/>
    </w:p>
    <w:p w14:paraId="66D60606" w14:textId="77777777" w:rsidR="000F1AFA" w:rsidRDefault="00161004" w:rsidP="000F1AFA">
      <w:pPr>
        <w:jc w:val="both"/>
      </w:pPr>
      <w:r>
        <w:t xml:space="preserve">Ce même exercice a fait remonter un second problème, plus discret : planifier un entretien changeait le statut du candidat selon le type choisi, mais sans passer ni par le garde-fou décrit en 4.5.3, ni par le contrôle de périmètre du manager. Concrètement, planifier un entretien téléphonique sur un dossier déjà en phase technique suffisait à faire régresser son statut, sans qu’aucune vérification ne s’y oppose. J’ai séparé les deux responsabilités : la planification reste une opération de logistique (date, intervieweur, lieu) qui n’a plus aucun effet sur le statut ; seules des actions de statut dédiées, elles-mêmes protégées par des garde-fous, font avancer le dossier. Pour ne pas perdre en confort d’usage, l’interface garde une case à cocher optionnelle qui déclenche la transition correspondante en un clic, mais via l’endpoint protégé par ce même garde-fou, donc sans contourner la règle.</w:t>
      </w:r>
    </w:p>
    <w:p w14:paraId="3BB214C2" w14:textId="77777777" w:rsidR="006E4400" w:rsidRDefault="006E4400" w:rsidP="006E4400">
      <w:pPr>
        <w:pStyle w:val="Titre3"/>
      </w:pPr>
      <w:bookmarkStart w:id="69" w:name="_Toc240315759"/>
      <w:r>
        <w:t>4.5.10 Fiabiliser l’intégration Google Meet et le format des webhooks n8n</w:t>
      </w:r>
      <w:bookmarkEnd w:id="69"/>
    </w:p>
    <w:p w14:paraId="39D324A1" w14:textId="77777777" w:rsidR="006E4400" w:rsidRPr="006E4400" w:rsidRDefault="006E4400" w:rsidP="006E4400">
      <w:r>
        <w:t xml:space="preserve">Le lien Google Meet envoyé aux candidats et aux managers reposait initialement sur une valeur fictive, générée côté n8n sans appel réel à l’API Google Calendar — une limitation assumée à ce stade du développement. En remplaçant ce mécanisme par une véritable création d’événement Google Calendar (avec génération automatique du lien Meet), un premier défaut est remonté : le nœud Webhook de n8n imbrique le corps réel de la requête POST sous un champ body, alors que le workflow lisait les données à la racine. Ce défaut, antérieur à cette évolution, cassait silencieusement à la fois le routage de l’agent d’entretien et, potentiellement, celui de l’agent de décision finale. Je l’ai corrigé aux trois endroits concernés.</w:t>
      </w:r>
    </w:p>
    <w:p w14:paraId="39D324A1" w14:textId="77777777" w:rsidR="006E4400" w:rsidRPr="006E4400" w:rsidRDefault="006E4400" w:rsidP="006E4400">
      <w:r>
        <w:t xml:space="preserve">La mise à l’épreuve du nouveau flux a révélé une seconde défaillance, plus instructive encore. Quand l’habilitation OAuth2 du compte Google expire ou est révoquée, le nœud Calendar échoue, et son objet d’erreur se propageait tel quel aux nœuds suivants : le rappel vers le back-end partait avec un lien vide, ce que l’API refusait, et l’événement en file épuisait ses cinq tentatives avant de passer en échec définitif — une simple coupure Google suffisait donc à encombrer la file de notification. J’ai interposé un nœud d’extraction qui tolère l’échec du nœud Calendar et n’isole un lien que s’il a réellement été produit, puis une condition qui ne déclenche le rappel que dans ce cas ; sinon, le flux journalise un avertissement et poursuit l’envoi des deux e-mails, qui restent utiles même sans lien de visioconférence. Le lien n’est jamais inventé : la colonne correspondante de la base reste nulle tant que l’événement n’a pas été créé.</w:t>
      </w:r>
    </w:p>
    <w:p w14:paraId="39D324A1" w14:textId="77777777" w:rsidR="006E4400" w:rsidRPr="006E4400" w:rsidRDefault="006E4400" w:rsidP="006E4400">
      <w:r>
        <w:t xml:space="preserve">Le flux complet a été rejoué de bout en bout sur un entretien de démonstration : création réelle de l’événement avec sa conférence, extraction du lien, rappel accepté par le point d’API dédié et lien persisté, envoi des deux courriels par n8n, puis reprise du même lien dans la fenêtre de détail du calendrier du manager. Ce rejeu n’a pas abouti du premier coup : le rappel partait sans en-tête d’authentification, car n8n interdit l’expression $env dans un nœud HTTP Request et n’attache la credential d’en-tête que si le nœud déclare explicitement ce mode ; Spring répondait donc 401 pendant que l’exécution affichait « success », et le lien était perdu sans trace. La voie JavaMailSender du back-end a été vérifiée séparément : le courriel de réinitialisation du mot de passe a été remis à 22 h 37, et le rappel d’entretien à J-1 dispatché par le planifieur à 23 h 00, la journalisation « sent successfully » étant corrigée par la réception effective sur la boîte de test. Ce résultat reste conditionné à la connexion Google : un projet maintenu en mode « test » voit son jeton d’actualisation expirer au bout de sept jours, ce qui impose de reconnecter le compte avant toute démonstration. Pour rendre cet appel fiable en cas d’indisponibilité passagère, le back-end s’appuie sur une file interne (outbox) : chaque déclenchement est journalisé puis retenté avec un délai croissant (5 s, puis 10, 20, 40 et 80 s), soit six tentatives au maximum sans bloquer la requête initiale. Cette clé intègre l’adresse du manager destinataire, pour que deux managers d’un même dossier produisent deux envois distincts. Une relance manuelle du RH (bouton « Relancer la notification ») émet une nouvelle clé que la déduplication ne peut pas avaler ; sans ce suffixe, relancer un envoi échoué aurait été accepté puis silencieusement ignoré.</w:t>
      </w:r>
    </w:p>
    <w:p w14:paraId="7430F945" w14:textId="77777777" w:rsidR="00CE421D" w:rsidRDefault="00450284">
      <w:pPr>
        <w:pStyle w:val="Titre3"/>
      </w:pPr>
      <w:bookmarkStart w:id="70" w:name="_Toc240315760"/>
      <w:r>
        <w:t>4.5.11 Cloisonnement des données dans le chatbot candidat</w:t>
      </w:r>
      <w:bookmarkEnd w:id="70"/>
    </w:p>
    <w:p w14:paraId="15D7C288" w14:textId="77777777" w:rsidR="00CE421D" w:rsidRDefault="00450284">
      <w:r>
        <w:t xml:space="preserve">L’ajout d’un assistant conversationnel candidat posait un risque spécifique : un modèle de langage peut, si on le laisse faire, être incité par un utilisateur malveillant à révéler des informations qu’il ne devrait pas partager, y compris celles qu’on lui a explicitement fournies en contexte. J’ai donc construit le contexte transmis au modèle en excluant dès la source, avant même l’appel à l’IA, le score et le résumé générés par l’agent de scoring, la correction manuelle du RH, l’identité de l’intervieweur et les notes internes d’entretien — ces champs ne quittent jamais le back-end vers le prompt. Le message système impose en complément au modèle de ne répondre qu’à partir de ce contexte filtré, d’ignorer toute instruction contraire glissée dans la question du candidat, et de ne jamais reproduire ce contexte mot pour mot. Ces deux niveaux de protection — filtrage des données à la source, puis consignes du prompt système — ont été validés par des tests manuels explicites : demande directe du score, de l’identité de l’intervieweur, et tentative d’injection de prompt (« ignore tes instructions précédentes... ») ; dans les trois cas, l’assistant refuse poliment sans divulguer l’information protégée. Ces tests manuels couvrent les scénarios éprouvés et réduisent le risque de divulgation ; ils ne constituent pas une garantie absolue face à toutes les formes d’injection.</w:t>
      </w:r>
    </w:p>
    <w:p w14:paraId="114E95A1" w14:textId="77777777" w:rsidR="005911B7" w:rsidRDefault="005911B7" w:rsidP="007B1E7D">
      <w:pPr>
        <w:pStyle w:val="Titre2"/>
      </w:pPr>
      <w:bookmarkStart w:id="71" w:name="_Toc240315761"/>
      <w:r>
        <w:t>4.6 Protection des données et éthique de l’IA</w:t>
      </w:r>
      <w:bookmarkEnd w:id="71"/>
    </w:p>
    <w:p w14:paraId="0ECEFA23" w14:textId="77777777" w:rsidR="005911B7" w:rsidRDefault="008D5C06" w:rsidP="007B1E7D">
      <w:r>
        <w:t xml:space="preserve">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de quoi retracer qui a modifié un dossier donné, mais aussi à qui il a été transmis et sur quel critère, la transmission aux managers étant journalisée au même titre que les changements de statut et les corrections de score. Plusieurs protections techniques complètent ce socle : une limitation du nombre de tentatives de connexion pour freiner les attaques par force brute et un garde-fou contre les redirections internes non autorisées sur le point d’API utilisé pour tester la connectivité des webhooks n8n. Une validation du contenu réel des fichiers déposés, au-delà de la seule extension déclarée, reste en revanche une amélioration prévue pour la mise en production (section 4.2.4).</w:t>
      </w:r>
    </w:p>
    <w:p w14:paraId="355ED07B" w14:textId="77777777" w:rsidR="00854084" w:rsidRDefault="008D5C06" w:rsidP="007B1E7D">
      <w:r>
        <w:t xml:space="preserve">Le score attribué par l’agent d’intelligence artificielle est une aide à la présélection : selon la règle configurée, il oriente automatiquement le dossier, un score insuffisant déclenchant un rejet automatique qui, à ce stade, n’est pas précédé d’un examen humain. Ce rejet reste réversible par un RH ou un Administrateur, qui confirme le refus après examen — avec motif obligatoire et sans seconde notification au candidat — ou le conteste par le mécanisme de surcharge manuelle, avec justification obligatoire et trace dans le journal d’audit ; les dossiers signalés needsHumanReview, eux, ne sont jamais rejetés automatiquement. Cette conception limite le risque d’erreur ou de biais algorithmique sans équivaloir à une validation humaine de chaque décision, dans l’esprit des principes du RGPD [17], [18] relatifs aux décisions individuelles automatisées.</w:t>
      </w:r>
    </w:p>
    <w:p w14:paraId="1170C844" w14:textId="77777777" w:rsidR="005911B7" w:rsidRDefault="008D5C06" w:rsidP="007B1E7D">
      <w:r>
        <w:t xml:space="preserve">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 Pour ne jamais bloquer le dépôt d’une candidature en cas d’indisponibilité ou d’erreur de l’API de Cohere, un mode dégradé prend automatiquement le relais : le score est alors calculé par une heuristique locale (analyse de mots-clés et de structure du texte), la source du score (COHERE ou SIMULATED) étant conservée pour traçabilité. Ces limites justifient une traçabilité complète des décisions prises et un examen humain systématique des dossiers signalés par le drapeau d’arbitrage ; les autres rejets automatiques ne font, en revanche, pas l’objet d’une validation humaine préalable. La conception du processus de recrutement doit aussi tenir compte des principes de diversité et d’inclusion, afin de limiter les risques de discrimination dans des processus de sélection automatisés [19]. Par ailleurs, les captures d’écran présentées dans ce rapport (section 4.3) utilisent des données de test fictives ou anonymisées, à l’exception de quelques comptes de démonstration que j’ai moi-même créés à des fins de test.</w:t>
      </w:r>
    </w:p>
    <w:p w14:paraId="2EBF9A6B" w14:textId="77777777" w:rsidR="00CE421D" w:rsidRDefault="00450284">
      <w:r>
        <w:t xml:space="preserve">Le chatbot candidat introduit en fin de projet (section 4.5.11) applique les mêmes principes : il ne s’appuie que sur les données de candidature du candidat connecté, dérivées côté serveur à partir du jeton JWT plutôt que d’un identifiant transmis par le client, et exclut structurellement les champs à usage interne (score IA, notes RH, identité de l’intervieweur) du contexte envoyé au modèle de langage.</w:t>
      </w:r>
    </w:p>
    <w:p>
      <w:r>
        <w:t xml:space="preserve">Le traitement des données des candidats appelle quelques rappels, sans prétendre à une étude de conformité. Le scoring des CV transite par l’API de Cohere et l’assistant conversationnel par l’API OpenRouter : ces appels vers des services d’IA tiers doivent être encadrés (minimisation des données transmises, information des candidats, clauses contractuelles). Le modèle utilisé pour le chatbot est fixé par la propriété de configuration openrouter.model — z-ai/glm-5.3-flash dans la version livrée —, et ses conditions de conservation des données doivent être vérifiées avant tout usage sur des données réelles. La plateforme ne prévoit pas encore de politique de durée de conservation et d’effacement des données (CV, évaluations) : c’est un point à définir et à outiller (archivage, purge automatique, exercice du droit à l’effacement). Enfin, un système de scoring utilisé en recrutement relève des principes qui encadrent, dans l’Union européenne, les décisions individuelles automatisées [17], [18] et les systèmes d’IA à « haut risque » [20] : traçabilité renforcée, supervision humaine effective et documentation du modèle — principes partiellement mis en œuvre ici (surcharge manuelle justifiée, journal d’audit, arbitrage humain possible), le rejet automatique n’étant en revanche pas précédé d’une validation humaine systématique.</w:t>
      </w:r>
    </w:p>
    <w:p w14:paraId="0793B9D1" w14:textId="77777777" w:rsidR="005911B7" w:rsidRDefault="005911B7" w:rsidP="007B1E7D">
      <w:pPr>
        <w:pStyle w:val="Titre2"/>
      </w:pPr>
      <w:bookmarkStart w:id="72" w:name="_Toc240315762"/>
      <w:r>
        <w:t>4.7 Bilan des fonctionnalités réalisées</w:t>
      </w:r>
      <w:bookmarkEnd w:id="72"/>
    </w:p>
    <w:p w14:paraId="494C2A37" w14:textId="77777777" w:rsidR="005911B7" w:rsidRDefault="008D5C06" w:rsidP="007B1E7D">
      <w:r>
        <w:t>Le tableau suivant récapitule, par grand domaine fonctionnel, l’état d’avancement des développements à l’issue du projet.</w:t>
      </w:r>
    </w:p>
    <w:p w14:paraId="09FC6F07" w14:textId="77777777" w:rsidR="005911B7" w:rsidRDefault="005911B7" w:rsidP="007B1E7D">
      <w:pPr>
        <w:keepNext/>
        <w:jc w:val="center"/>
        <w:rPr>
          <w:i/>
          <w:sz w:val="21"/>
        </w:rPr>
      </w:pPr>
      <w:r>
        <w:rPr>
          <w:i/>
          <w:sz w:val="21"/>
        </w:rPr>
        <w:t>Tableau 4.3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700"/>
        <w:gridCol w:w="1506"/>
      </w:tblGrid>
      <w:tr w:rsidR="005911B7" w:rsidRPr="007B1E7D" w14:paraId="33B9B616" w14:textId="77777777" w:rsidTr="00854084">
        <w:trPr>
          <w:tblHeader/>
          <w:cantSplit/>
        </w:trPr>
        <w:tc>
          <w:tcPr>
            <w:tcW w:w="4183" w:type="pct"/>
            <w:shd w:val="clear" w:color="auto" w:fill="D9D9D9"/>
          </w:tcPr>
          <w:p w14:paraId="343C1A5D" w14:textId="77777777" w:rsidR="005911B7" w:rsidRPr="007B1E7D" w:rsidRDefault="005911B7" w:rsidP="007B1E7D">
            <w:pPr>
              <w:rPr>
                <w:b/>
                <w:sz w:val="21"/>
              </w:rPr>
            </w:pPr>
            <w:r>
              <w:rPr>
                <w:b/>
                <w:sz w:val="21"/>
              </w:rPr>
              <w:t>Fonctionnalité</w:t>
            </w:r>
          </w:p>
        </w:tc>
        <w:tc>
          <w:tcPr>
            <w:tcW w:w="817" w:type="pct"/>
            <w:shd w:val="clear" w:color="auto" w:fill="D9D9D9"/>
          </w:tcPr>
          <w:p w14:paraId="00CC2BD2" w14:textId="77777777" w:rsidR="005911B7" w:rsidRPr="007B1E7D" w:rsidRDefault="005911B7" w:rsidP="007B1E7D">
            <w:pPr>
              <w:rPr>
                <w:b/>
                <w:sz w:val="21"/>
              </w:rPr>
            </w:pPr>
            <w:r>
              <w:rPr>
                <w:b/>
                <w:sz w:val="21"/>
              </w:rPr>
              <w:t>État</w:t>
            </w:r>
          </w:p>
        </w:tc>
      </w:tr>
      <w:tr w:rsidR="005911B7" w:rsidRPr="007B1E7D" w14:paraId="423615BA" w14:textId="77777777" w:rsidTr="007B1E7D">
        <w:trPr>
          <w:cantSplit/>
        </w:trPr>
        <w:tc>
          <w:tcPr>
            <w:tcW w:w="4183" w:type="pct"/>
          </w:tcPr>
          <w:p w14:paraId="768B3691" w14:textId="77777777" w:rsidR="005911B7" w:rsidRPr="007B1E7D" w:rsidRDefault="005911B7" w:rsidP="007B1E7D">
            <w:pPr>
              <w:rPr>
                <w:sz w:val="21"/>
              </w:rPr>
            </w:pPr>
            <w:r>
              <w:rPr>
                <w:sz w:val="21"/>
              </w:rPr>
              <w:t>Authentification et gestion des rôles (JWT, RBAC)</w:t>
            </w:r>
          </w:p>
        </w:tc>
        <w:tc>
          <w:tcPr>
            <w:tcW w:w="817" w:type="pct"/>
          </w:tcPr>
          <w:p w14:paraId="55B95671" w14:textId="77777777" w:rsidR="005911B7" w:rsidRPr="007B1E7D" w:rsidRDefault="005911B7" w:rsidP="007B1E7D">
            <w:pPr>
              <w:rPr>
                <w:sz w:val="21"/>
              </w:rPr>
            </w:pPr>
            <w:r>
              <w:rPr>
                <w:sz w:val="21"/>
              </w:rPr>
              <w:t>Réalisée</w:t>
            </w:r>
          </w:p>
        </w:tc>
      </w:tr>
      <w:tr w:rsidR="005911B7" w:rsidRPr="007B1E7D" w14:paraId="418F8634" w14:textId="77777777" w:rsidTr="007B1E7D">
        <w:trPr>
          <w:cantSplit/>
        </w:trPr>
        <w:tc>
          <w:tcPr>
            <w:tcW w:w="4183" w:type="pct"/>
          </w:tcPr>
          <w:p w14:paraId="2FEC50E5" w14:textId="77777777" w:rsidR="005911B7" w:rsidRPr="007B1E7D" w:rsidRDefault="005911B7" w:rsidP="007B1E7D">
            <w:pPr>
              <w:rPr>
                <w:sz w:val="21"/>
              </w:rPr>
            </w:pPr>
            <w:r>
              <w:rPr>
                <w:sz w:val="21"/>
              </w:rPr>
              <w:t>Gestion des offres d’emploi (création, publication, expiration automatique)</w:t>
            </w:r>
          </w:p>
        </w:tc>
        <w:tc>
          <w:tcPr>
            <w:tcW w:w="817" w:type="pct"/>
          </w:tcPr>
          <w:p w14:paraId="17E8303E" w14:textId="77777777" w:rsidR="005911B7" w:rsidRPr="007B1E7D" w:rsidRDefault="005911B7" w:rsidP="007B1E7D">
            <w:pPr>
              <w:rPr>
                <w:sz w:val="21"/>
              </w:rPr>
            </w:pPr>
            <w:r>
              <w:rPr>
                <w:sz w:val="21"/>
              </w:rPr>
              <w:t>Réalisée</w:t>
            </w:r>
          </w:p>
        </w:tc>
      </w:tr>
      <w:tr w:rsidR="005911B7" w:rsidRPr="007B1E7D" w14:paraId="7F339317" w14:textId="77777777" w:rsidTr="007B1E7D">
        <w:trPr>
          <w:cantSplit/>
        </w:trPr>
        <w:tc>
          <w:tcPr>
            <w:tcW w:w="4183" w:type="pct"/>
          </w:tcPr>
          <w:p w14:paraId="3A1C3DE6" w14:textId="77777777" w:rsidR="005911B7" w:rsidRPr="007B1E7D" w:rsidRDefault="005911B7" w:rsidP="007B1E7D">
            <w:pPr>
              <w:rPr>
                <w:sz w:val="21"/>
              </w:rPr>
            </w:pPr>
            <w:r>
              <w:rPr>
                <w:sz w:val="21"/>
              </w:rPr>
              <w:t>Gestion des candidatures et des CV</w:t>
            </w:r>
          </w:p>
        </w:tc>
        <w:tc>
          <w:tcPr>
            <w:tcW w:w="817" w:type="pct"/>
          </w:tcPr>
          <w:p w14:paraId="687F858E" w14:textId="77777777" w:rsidR="005911B7" w:rsidRPr="007B1E7D" w:rsidRDefault="005911B7" w:rsidP="007B1E7D">
            <w:pPr>
              <w:rPr>
                <w:sz w:val="21"/>
              </w:rPr>
            </w:pPr>
            <w:r>
              <w:rPr>
                <w:sz w:val="21"/>
              </w:rPr>
              <w:t>Réalisée</w:t>
            </w:r>
          </w:p>
        </w:tc>
      </w:tr>
      <w:tr w:rsidR="005911B7" w:rsidRPr="007B1E7D" w14:paraId="0D68F7F4" w14:textId="77777777" w:rsidTr="007B1E7D">
        <w:trPr>
          <w:cantSplit/>
        </w:trPr>
        <w:tc>
          <w:tcPr>
            <w:tcW w:w="4183" w:type="pct"/>
          </w:tcPr>
          <w:p w14:paraId="789ED8E1" w14:textId="77777777" w:rsidR="005911B7" w:rsidRPr="007B1E7D" w:rsidRDefault="005911B7" w:rsidP="007B1E7D">
            <w:pPr>
              <w:rPr>
                <w:sz w:val="21"/>
              </w:rPr>
            </w:pPr>
            <w:r>
              <w:rPr>
                <w:sz w:val="21"/>
              </w:rPr>
              <w:t>Scoring IA des candidatures (API de Cohere) et paramétrage par famille de métier</w:t>
            </w:r>
          </w:p>
        </w:tc>
        <w:tc>
          <w:tcPr>
            <w:tcW w:w="817" w:type="pct"/>
          </w:tcPr>
          <w:p w14:paraId="00F335F0" w14:textId="77777777" w:rsidR="005911B7" w:rsidRPr="007B1E7D" w:rsidRDefault="005911B7" w:rsidP="007B1E7D">
            <w:pPr>
              <w:rPr>
                <w:sz w:val="21"/>
              </w:rPr>
            </w:pPr>
            <w:r>
              <w:rPr>
                <w:sz w:val="21"/>
              </w:rPr>
              <w:t>Réalisée</w:t>
            </w:r>
          </w:p>
        </w:tc>
      </w:tr>
      <w:tr w:rsidR="005911B7" w:rsidRPr="007B1E7D" w14:paraId="65114352" w14:textId="77777777" w:rsidTr="007B1E7D">
        <w:trPr>
          <w:cantSplit/>
        </w:trPr>
        <w:tc>
          <w:tcPr>
            <w:tcW w:w="4183" w:type="pct"/>
          </w:tcPr>
          <w:p w14:paraId="0EFD153A" w14:textId="77777777" w:rsidR="005911B7" w:rsidRPr="007B1E7D" w:rsidRDefault="006E4400" w:rsidP="007B1E7D">
            <w:pPr>
              <w:rPr>
                <w:sz w:val="21"/>
              </w:rPr>
            </w:pPr>
            <w:r>
              <w:rPr>
                <w:sz w:val="21"/>
              </w:rPr>
              <w:t>Gestion des entretiens (planification, statuts, rappels, lien Google Meet réel généré automatiquement)</w:t>
            </w:r>
          </w:p>
        </w:tc>
        <w:tc>
          <w:tcPr>
            <w:tcW w:w="817" w:type="pct"/>
          </w:tcPr>
          <w:p w14:paraId="1E23F8EC" w14:textId="77777777" w:rsidR="005911B7" w:rsidRPr="007B1E7D" w:rsidRDefault="005911B7" w:rsidP="007B1E7D">
            <w:pPr>
              <w:rPr>
                <w:sz w:val="21"/>
              </w:rPr>
            </w:pPr>
            <w:r>
              <w:rPr>
                <w:sz w:val="21"/>
              </w:rPr>
              <w:t>Réalisée</w:t>
            </w:r>
          </w:p>
        </w:tc>
      </w:tr>
      <w:tr w:rsidR="005911B7" w:rsidRPr="007B1E7D" w14:paraId="749BD840" w14:textId="77777777" w:rsidTr="007B1E7D">
        <w:trPr>
          <w:cantSplit/>
        </w:trPr>
        <w:tc>
          <w:tcPr>
            <w:tcW w:w="4183" w:type="pct"/>
          </w:tcPr>
          <w:p w14:paraId="62509138" w14:textId="77777777" w:rsidR="005911B7" w:rsidRPr="007B1E7D" w:rsidRDefault="005911B7" w:rsidP="007B1E7D">
            <w:pPr>
              <w:rPr>
                <w:sz w:val="21"/>
              </w:rPr>
            </w:pPr>
            <w:r>
              <w:rPr>
                <w:sz w:val="21"/>
              </w:rPr>
              <w:t>Gestion des feedbacks (saisie, validation RH)</w:t>
            </w:r>
          </w:p>
        </w:tc>
        <w:tc>
          <w:tcPr>
            <w:tcW w:w="817" w:type="pct"/>
          </w:tcPr>
          <w:p w14:paraId="47DFED35" w14:textId="77777777" w:rsidR="005911B7" w:rsidRPr="007B1E7D" w:rsidRDefault="005911B7" w:rsidP="007B1E7D">
            <w:pPr>
              <w:rPr>
                <w:sz w:val="21"/>
              </w:rPr>
            </w:pPr>
            <w:r>
              <w:rPr>
                <w:sz w:val="21"/>
              </w:rPr>
              <w:t>Réalisée</w:t>
            </w:r>
          </w:p>
        </w:tc>
      </w:tr>
      <w:tr w:rsidR="005911B7" w:rsidRPr="007B1E7D" w14:paraId="7E19F007" w14:textId="77777777" w:rsidTr="007B1E7D">
        <w:trPr>
          <w:cantSplit/>
        </w:trPr>
        <w:tc>
          <w:tcPr>
            <w:tcW w:w="4183" w:type="pct"/>
          </w:tcPr>
          <w:p w14:paraId="19C412D4" w14:textId="77777777" w:rsidR="005911B7" w:rsidRPr="007B1E7D" w:rsidRDefault="005911B7" w:rsidP="007B1E7D">
            <w:pPr>
              <w:rPr>
                <w:sz w:val="21"/>
              </w:rPr>
            </w:pPr>
            <w:r>
              <w:rPr>
                <w:sz w:val="21"/>
              </w:rPr>
              <w:t xml:space="preserve">Routage automatique RH → manager par priorité, liste gelée sur le dossier</w:t>
            </w:r>
          </w:p>
        </w:tc>
        <w:tc>
          <w:tcPr>
            <w:tcW w:w="817" w:type="pct"/>
          </w:tcPr>
          <w:p w14:paraId="121300FF" w14:textId="77777777" w:rsidR="005911B7" w:rsidRPr="007B1E7D" w:rsidRDefault="005911B7" w:rsidP="007B1E7D">
            <w:pPr>
              <w:rPr>
                <w:sz w:val="21"/>
              </w:rPr>
            </w:pPr>
            <w:r>
              <w:rPr>
                <w:sz w:val="21"/>
              </w:rPr>
              <w:t>Réalisée</w:t>
            </w:r>
          </w:p>
        </w:tc>
      </w:tr>
      <w:tr w:rsidR="005911B7" w:rsidRPr="007B1E7D" w14:paraId="620C160E" w14:textId="77777777" w:rsidTr="007B1E7D">
        <w:trPr>
          <w:cantSplit/>
        </w:trPr>
        <w:tc>
          <w:tcPr>
            <w:tcW w:w="4183" w:type="pct"/>
          </w:tcPr>
          <w:p w14:paraId="441A41FE" w14:textId="77777777" w:rsidR="005911B7" w:rsidRPr="007B1E7D" w:rsidRDefault="005911B7" w:rsidP="007B1E7D">
            <w:pPr>
              <w:rPr>
                <w:sz w:val="21"/>
              </w:rPr>
            </w:pPr>
            <w:r>
              <w:rPr>
                <w:sz w:val="21"/>
              </w:rPr>
              <w:t>Notifications automatiques par e-mail (agents n8n)</w:t>
            </w:r>
          </w:p>
        </w:tc>
        <w:tc>
          <w:tcPr>
            <w:tcW w:w="817" w:type="pct"/>
          </w:tcPr>
          <w:p w14:paraId="3E627415" w14:textId="77777777" w:rsidR="005911B7" w:rsidRPr="007B1E7D" w:rsidRDefault="005911B7" w:rsidP="007B1E7D">
            <w:pPr>
              <w:rPr>
                <w:sz w:val="21"/>
              </w:rPr>
            </w:pPr>
            <w:r>
              <w:rPr>
                <w:sz w:val="21"/>
              </w:rPr>
              <w:t>Réalisée</w:t>
            </w:r>
          </w:p>
        </w:tc>
      </w:tr>
      <w:tr w:rsidR="005911B7" w:rsidRPr="007B1E7D" w14:paraId="49AB98A6" w14:textId="77777777" w:rsidTr="007B1E7D">
        <w:trPr>
          <w:cantSplit/>
        </w:trPr>
        <w:tc>
          <w:tcPr>
            <w:tcW w:w="4183" w:type="pct"/>
          </w:tcPr>
          <w:p w14:paraId="04B6FB6B" w14:textId="77777777" w:rsidR="005911B7" w:rsidRPr="007B1E7D" w:rsidRDefault="005911B7" w:rsidP="007B1E7D">
            <w:pPr>
              <w:rPr>
                <w:sz w:val="21"/>
              </w:rPr>
            </w:pPr>
            <w:r>
              <w:rPr>
                <w:sz w:val="21"/>
              </w:rPr>
              <w:t>Tableau de bord et pipeline de recrutement (Kanban)</w:t>
            </w:r>
          </w:p>
        </w:tc>
        <w:tc>
          <w:tcPr>
            <w:tcW w:w="817" w:type="pct"/>
          </w:tcPr>
          <w:p w14:paraId="7AD7F3A9" w14:textId="77777777" w:rsidR="005911B7" w:rsidRPr="007B1E7D" w:rsidRDefault="005911B7" w:rsidP="007B1E7D">
            <w:pPr>
              <w:rPr>
                <w:sz w:val="21"/>
              </w:rPr>
            </w:pPr>
            <w:r>
              <w:rPr>
                <w:sz w:val="21"/>
              </w:rPr>
              <w:t>Réalisée</w:t>
            </w:r>
          </w:p>
        </w:tc>
      </w:tr>
      <w:tr w:rsidR="005911B7" w:rsidRPr="007B1E7D" w14:paraId="07F00D36" w14:textId="77777777" w:rsidTr="007B1E7D">
        <w:trPr>
          <w:cantSplit/>
        </w:trPr>
        <w:tc>
          <w:tcPr>
            <w:tcW w:w="4183" w:type="pct"/>
          </w:tcPr>
          <w:p w14:paraId="570BF4B1" w14:textId="77777777" w:rsidR="005911B7" w:rsidRPr="007B1E7D" w:rsidRDefault="005911B7" w:rsidP="007B1E7D">
            <w:pPr>
              <w:rPr>
                <w:sz w:val="21"/>
              </w:rPr>
            </w:pPr>
            <w:r>
              <w:rPr>
                <w:sz w:val="21"/>
              </w:rPr>
              <w:t>Journal d’audit (traçabilité des actions)</w:t>
            </w:r>
          </w:p>
        </w:tc>
        <w:tc>
          <w:tcPr>
            <w:tcW w:w="817" w:type="pct"/>
          </w:tcPr>
          <w:p w14:paraId="00B702B8" w14:textId="77777777" w:rsidR="005911B7" w:rsidRPr="007B1E7D" w:rsidRDefault="005911B7" w:rsidP="007B1E7D">
            <w:pPr>
              <w:rPr>
                <w:sz w:val="21"/>
              </w:rPr>
            </w:pPr>
            <w:r>
              <w:rPr>
                <w:sz w:val="21"/>
              </w:rPr>
              <w:t>Réalisée</w:t>
            </w:r>
          </w:p>
        </w:tc>
      </w:tr>
      <w:tr w:rsidR="008A4E34" w:rsidRPr="007B1E7D" w14:paraId="52B26C3A" w14:textId="77777777" w:rsidTr="007B1E7D">
        <w:trPr>
          <w:cantSplit/>
        </w:trPr>
        <w:tc>
          <w:tcPr>
            <w:tcW w:w="4183" w:type="pct"/>
          </w:tcPr>
          <w:p w14:paraId="1F378538" w14:textId="77777777" w:rsidR="008A4E34" w:rsidRDefault="008A4E34" w:rsidP="007B1E7D">
            <w:pPr>
              <w:rPr>
                <w:sz w:val="21"/>
              </w:rPr>
            </w:pPr>
            <w:r>
              <w:rPr>
                <w:sz w:val="21"/>
              </w:rPr>
              <w:t xml:space="preserve">Matching « Job idéal » (suggestion d’offres à partir d’un CV)</w:t>
            </w:r>
          </w:p>
        </w:tc>
        <w:tc>
          <w:tcPr>
            <w:tcW w:w="817" w:type="pct"/>
          </w:tcPr>
          <w:p w14:paraId="2FFE87F4" w14:textId="77777777" w:rsidR="008A4E34" w:rsidRDefault="008A4E34" w:rsidP="007B1E7D">
            <w:pPr>
              <w:rPr>
                <w:sz w:val="21"/>
              </w:rPr>
            </w:pPr>
            <w:r>
              <w:rPr>
                <w:sz w:val="21"/>
              </w:rPr>
              <w:t>Réalisée</w:t>
            </w:r>
          </w:p>
        </w:tc>
      </w:tr>
      <w:tr w:rsidR="000F1AFA" w:rsidRPr="007B1E7D" w14:paraId="20835DE6" w14:textId="77777777" w:rsidTr="007B1E7D">
        <w:trPr>
          <w:cantSplit/>
        </w:trPr>
        <w:tc>
          <w:tcPr>
            <w:tcW w:w="4183" w:type="pct"/>
          </w:tcPr>
          <w:p w14:paraId="21EEC154" w14:textId="77777777" w:rsidR="000F1AFA" w:rsidRDefault="000F1AFA" w:rsidP="007B1E7D">
            <w:pPr>
              <w:rPr>
                <w:sz w:val="21"/>
              </w:rPr>
            </w:pPr>
            <w:r>
              <w:rPr>
                <w:sz w:val="21"/>
              </w:rPr>
              <w:t>Entretien téléphonique RH obligatoire avant acceptation</w:t>
            </w:r>
          </w:p>
        </w:tc>
        <w:tc>
          <w:tcPr>
            <w:tcW w:w="817" w:type="pct"/>
          </w:tcPr>
          <w:p w14:paraId="5F7B83FD" w14:textId="77777777" w:rsidR="000F1AFA" w:rsidRDefault="000F1AFA" w:rsidP="007B1E7D">
            <w:pPr>
              <w:rPr>
                <w:sz w:val="21"/>
              </w:rPr>
            </w:pPr>
            <w:r>
              <w:rPr>
                <w:sz w:val="21"/>
              </w:rPr>
              <w:t>Réalisée</w:t>
            </w:r>
          </w:p>
        </w:tc>
      </w:tr>
      <w:tr w:rsidR="000F1AFA" w:rsidRPr="007B1E7D" w14:paraId="6E6929DD" w14:textId="77777777" w:rsidTr="007B1E7D">
        <w:trPr>
          <w:cantSplit/>
        </w:trPr>
        <w:tc>
          <w:tcPr>
            <w:tcW w:w="4183" w:type="pct"/>
          </w:tcPr>
          <w:p w14:paraId="6AB603FD" w14:textId="77777777" w:rsidR="000F1AFA" w:rsidRDefault="000F1AFA" w:rsidP="007B1E7D">
            <w:pPr>
              <w:rPr>
                <w:sz w:val="21"/>
              </w:rPr>
            </w:pPr>
            <w:r>
              <w:rPr>
                <w:sz w:val="21"/>
              </w:rPr>
              <w:t>Calendrier manager dédié (lecture seule, cloisonné par périmètre)</w:t>
            </w:r>
          </w:p>
        </w:tc>
        <w:tc>
          <w:tcPr>
            <w:tcW w:w="817" w:type="pct"/>
          </w:tcPr>
          <w:p w14:paraId="63C3ED08" w14:textId="77777777" w:rsidR="000F1AFA" w:rsidRDefault="000F1AFA" w:rsidP="007B1E7D">
            <w:pPr>
              <w:rPr>
                <w:sz w:val="21"/>
              </w:rPr>
            </w:pPr>
            <w:r>
              <w:rPr>
                <w:sz w:val="21"/>
              </w:rPr>
              <w:t>Réalisée</w:t>
            </w:r>
          </w:p>
        </w:tc>
      </w:tr>
      <w:tr w:rsidR="000F1AFA" w:rsidRPr="007B1E7D" w14:paraId="698D4B5A" w14:textId="77777777" w:rsidTr="007B1E7D">
        <w:trPr>
          <w:cantSplit/>
        </w:trPr>
        <w:tc>
          <w:tcPr>
            <w:tcW w:w="4183" w:type="pct"/>
          </w:tcPr>
          <w:p w14:paraId="5377FAF2" w14:textId="77777777" w:rsidR="000F1AFA" w:rsidRDefault="000F1AFA" w:rsidP="007B1E7D">
            <w:pPr>
              <w:rPr>
                <w:sz w:val="21"/>
              </w:rPr>
            </w:pPr>
            <w:r>
              <w:rPr>
                <w:sz w:val="21"/>
              </w:rPr>
              <w:t>Retrait de candidature en libre-service par le candidat</w:t>
            </w:r>
          </w:p>
        </w:tc>
        <w:tc>
          <w:tcPr>
            <w:tcW w:w="817" w:type="pct"/>
          </w:tcPr>
          <w:p w14:paraId="3CE2F2E7" w14:textId="77777777" w:rsidR="000F1AFA" w:rsidRDefault="000F1AFA" w:rsidP="007B1E7D">
            <w:pPr>
              <w:rPr>
                <w:sz w:val="21"/>
              </w:rPr>
            </w:pPr>
            <w:r>
              <w:rPr>
                <w:sz w:val="21"/>
              </w:rPr>
              <w:t>Réalisée</w:t>
            </w:r>
          </w:p>
        </w:tc>
      </w:tr>
      <w:tr w:rsidR="00CE421D" w14:paraId="2B1407EA" w14:textId="77777777">
        <w:trPr>
          <w:cantSplit/>
        </w:trPr>
        <w:tc>
          <w:tcPr>
            <w:tcW w:w="4183" w:type="pct"/>
          </w:tcPr>
          <w:p w14:paraId="6C90A7D0" w14:textId="77777777" w:rsidR="00CE421D" w:rsidRDefault="00450284">
            <w:pPr/>
            <w:r>
              <w:t>Assistant conversationnel candidat (chatbot IA via OpenRouter, connaissance des candidatures réelles et de la plateforme)</w:t>
            </w:r>
          </w:p>
        </w:tc>
        <w:tc>
          <w:tcPr>
            <w:tcW w:w="817" w:type="pct"/>
          </w:tcPr>
          <w:p w14:paraId="0482DAE4" w14:textId="77777777" w:rsidR="00CE421D" w:rsidRDefault="00450284">
            <w:pPr/>
            <w:r>
              <w:t>Réalisée</w:t>
            </w:r>
          </w:p>
        </w:tc>
      </w:tr>
      <w:tr w:rsidR="00CE421D" w14:paraId="2B1407EA" w14:textId="77777777">
        <w:trPr>
          <w:cantSplit/>
        </w:trPr>
        <w:tc>
          <w:tcPr>
            <w:tcW w:w="4183" w:type="pct"/>
          </w:tcPr>
          <w:p w14:paraId="6C90A7D0" w14:textId="77777777" w:rsidR="00CE421D" w:rsidRDefault="00450284">
            <w:pPr/>
            <w:r>
              <w:t xml:space="preserve">Évaluation du matching sur un Gold Set de vingt CVs annotés</w:t>
            </w:r>
          </w:p>
        </w:tc>
        <w:tc>
          <w:tcPr>
            <w:tcW w:w="817" w:type="pct"/>
          </w:tcPr>
          <w:p w14:paraId="0482DAE4" w14:textId="77777777" w:rsidR="00CE421D" w:rsidRDefault="00450284">
            <w:pPr/>
            <w:r>
              <w:t xml:space="preserve">Réalisée</w:t>
            </w:r>
          </w:p>
        </w:tc>
      </w:tr>
      <w:tr w:rsidR="00CE421D" w14:paraId="2B1407EA" w14:textId="77777777">
        <w:trPr>
          <w:cantSplit/>
        </w:trPr>
        <w:tc>
          <w:tcPr>
            <w:tcW w:w="4183" w:type="pct"/>
          </w:tcPr>
          <w:p w14:paraId="6C90A7D0" w14:textId="77777777" w:rsidR="00CE421D" w:rsidRDefault="00450284">
            <w:pPr/>
            <w:r>
              <w:t xml:space="preserve">Human-in-the-Loop : signalement des dossiers à arbitrer (needsHumanReview)</w:t>
            </w:r>
          </w:p>
        </w:tc>
        <w:tc>
          <w:tcPr>
            <w:tcW w:w="817" w:type="pct"/>
          </w:tcPr>
          <w:p w14:paraId="0482DAE4" w14:textId="77777777" w:rsidR="00CE421D" w:rsidRDefault="00450284">
            <w:pPr/>
            <w:r>
              <w:t xml:space="preserve">Réalisée</w:t>
            </w:r>
          </w:p>
        </w:tc>
      </w:tr>
      <w:tr w:rsidR="00CE421D" w14:paraId="2B1407EA" w14:textId="77777777">
        <w:trPr>
          <w:cantSplit/>
        </w:trPr>
        <w:tc>
          <w:tcPr>
            <w:tcW w:w="4183" w:type="pct"/>
          </w:tcPr>
          <w:p w14:paraId="6C90A7D0" w14:textId="77777777" w:rsidR="00CE421D" w:rsidRDefault="00450284">
            <w:r>
              <w:t xml:space="preserve">Explicabilité du score : compétences validées / manquantes, source du score</w:t>
            </w:r>
          </w:p>
        </w:tc>
        <w:tc>
          <w:tcPr>
            <w:tcW w:w="817" w:type="pct"/>
          </w:tcPr>
          <w:p w14:paraId="0482DAE4" w14:textId="77777777" w:rsidR="00CE421D" w:rsidRDefault="00450284">
            <w:r>
              <w:t xml:space="preserve">Réalisée</w:t>
            </w:r>
          </w:p>
        </w:tc>
      </w:tr>
      <w:tr w:rsidR="00CE421D" w14:paraId="2B1407EA" w14:textId="77777777">
        <w:trPr>
          <w:cantSplit/>
        </w:trPr>
        <w:tc>
          <w:tcPr>
            <w:tcW w:w="4183" w:type="pct"/>
          </w:tcPr>
          <w:p w14:paraId="6C90A7D0" w14:textId="77777777" w:rsidR="00CE421D" w:rsidRDefault="00450284">
            <w:r>
              <w:t xml:space="preserve">Décision à deux niveaux : avis manager contre-signé par le RH (convocation ou refus motivé)</w:t>
            </w:r>
          </w:p>
        </w:tc>
        <w:tc>
          <w:tcPr>
            <w:tcW w:w="817" w:type="pct"/>
          </w:tcPr>
          <w:p w14:paraId="0482DAE4" w14:textId="77777777" w:rsidR="00CE421D" w:rsidRDefault="00450284">
            <w:r>
              <w:t xml:space="preserve">Réalisée</w:t>
            </w:r>
          </w:p>
        </w:tc>
      </w:tr>
    </w:tbl>
    <w:p w14:paraId="6A029C5C" w14:textId="77777777" w:rsidR="005911B7" w:rsidRDefault="005911B7" w:rsidP="007B1E7D">
      <w:pPr>
        <w:pStyle w:val="Titre2"/>
      </w:pPr>
      <w:bookmarkStart w:id="73" w:name="_Toc240315763"/>
      <w:r>
        <w:t>4.8 Conclusion</w:t>
      </w:r>
      <w:bookmarkEnd w:id="73"/>
    </w:p>
    <w:p w14:paraId="0135666B" w14:textId="77777777" w:rsidR="005911B7" w:rsidRDefault="008D5C06" w:rsidP="007B1E7D">
      <w:pPr>
        <w:keepLines/>
      </w:pPr>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312F0FB2" w14:textId="77777777" w:rsidR="005911B7" w:rsidRDefault="005911B7" w:rsidP="007B1E7D">
      <w:pPr>
        <w:pStyle w:val="Titre1"/>
        <w:pageBreakBefore/>
        <w:jc w:val="center"/>
      </w:pPr>
      <w:bookmarkStart w:id="74" w:name="_Toc240315764"/>
      <w:r>
        <w:t>Conclusion Générale et Perspectives</w:t>
      </w:r>
      <w:bookmarkEnd w:id="74"/>
    </w:p>
    <w:p w14:paraId="7579FA19" w14:textId="77777777" w:rsidR="005911B7" w:rsidRDefault="003840CA" w:rsidP="007B1E7D">
      <w:r>
        <w:t>Au terme de la période de développement de ce Projet de Fin d’Études, JOB4YOU est passé d’un simple besoin identifié en tout début de stage à une plateforme fonctionnelle, capable de gérer le processus de recrutement interne de l’entreprise.</w:t>
      </w:r>
    </w:p>
    <w:p w14:paraId="637C9A80" w14:textId="77777777" w:rsidR="005911B7" w:rsidRDefault="003840CA" w:rsidP="007B1E7D">
      <w:r>
        <w:t xml:space="preserve">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également deux fonctionnalités différenciantes : le matching inverse « Job idéal », qui suggère à un candidat les offres les plus compatibles avec son CV, et un assistant conversationnel (chatbot) permettant à chacun de suivre ses candidatures en langage naturel — ce dernier étant strictement cloisonné aux données du candidat connecté, à l’exclusion de toute information interne (score IA, notes RH, identité de l’intervieweur). Un système de notifications automatiques par e-mail et un tableau de pilotage visuel de type Kanban complètent l’ensemble et donnent aux équipes RH et aux managers une visibilité en temps réel sur l’avancement de chaque dossier.</w:t>
      </w:r>
    </w:p>
    <w:p w14:paraId="3E3FFF6F" w14:textId="77777777"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de Cohere) au service d’un processus métier concret, tout en renforçant mes compétences en sécurité applicative (authentification JWT, contrôle d’accès basé sur les rôles) et en gestion de projet, selon une démarche itérative inspirée d’Agile/Scrum. J’ai également vérifié le comportement du seuil de décision du scoring sur un jeu de référence annoté (Gold Set) et prévu, pour les cas limites, une validation humaine du score assortie d’une explication automatique des compétences retenues.</w:t>
      </w:r>
    </w:p>
    <w:p w14:paraId="3837247C" w14:textId="77777777" w:rsidR="005911B7" w:rsidRDefault="003840CA" w:rsidP="007B1E7D">
      <w:r>
        <w:t xml:space="preserve">Au-delà de l’aspect purement technique, cette expérience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367F76C0" w14:textId="77777777" w:rsidR="005911B7" w:rsidRDefault="003840CA" w:rsidP="007B1E7D">
      <w:r>
        <w:t xml:space="preserve">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La liste des candidatures côté RH expose désormais cette valeur effective (badge du score retenu, mention « corrigé RH », relance de l’analyse depuis une ligne non scorée) ; son tri, exécuté côté client, reste à reporter côté serveur pour qu’il porte sur l’ensemble des dossiers et non sur la seule page affichée. Côté technique, la suite de tests automatisés — qui compte déjà 194 méthodes de test unitaires et de contrôleur (JUnit 5 / Mockito) — gagnerait à être complétée par des tests d’intégration couvrant les services et la base de données, des tests de bout en bout (par exemple Playwright ou Cypress) rejouant les parcours métier complets, et des tests front-end automatisés sur les composants Angular. Le jeu de référence de vingt profils mobilisé pour calibrer le seuil de décision gagnerait à être enrichi de candidatures réelles annotées par les recruteurs, seul moyen d’obtenir une mesure de performance en conditions d’exploitation. Une chaîne d’intégration et de déploiement continus (CI/CD) ainsi qu’un déploiement sur une infrastructure cloud constitueraient des évolutions naturelles pour renforcer la fiabilité et la scalabilité de la plateforme sur le long terme.</w:t>
      </w:r>
    </w:p>
    <w:p w14:paraId="52FB6516" w14:textId="77777777" w:rsidR="005911B7" w:rsidRDefault="003840CA" w:rsidP="007B1E7D">
      <w:r>
        <w:t xml:space="preserve">Les principales fonctionnalités prévues pour ce projet ont été développées et vérifiées à l’aide des scénarios décrits dans ce rapport : JOB4YOU répond aux besoins identifiés et couvre l’ensemble du cycle, de la publication d’une offre jusqu’à la décision finale. Les objectifs de performance restent en revanche à mesurer, et plusieurs mesures de sécurité et de gouvernance des données doivent être finalisées avant une mise en préproduction — validation du contenu des fichiers téléversés, politique de rétention et d’effacement des données, encadrement des transferts vers Cohere et OpenRouter. Le système constitue donc un prototype fonctionnel, appelé à être industrialisé pour un déploiement chez Sopra HR Software Tunisie, plutôt qu’une solution dont l’aptitude à la production serait déjà démontrée. Cette expérience m’a permis de concevoir, sécuriser, tester et faire évoluer une solution logicielle complète.</w:t>
      </w:r>
    </w:p>
    <w:p w14:paraId="73BA612F" w14:textId="77777777" w:rsidR="005911B7" w:rsidRDefault="005911B7" w:rsidP="007B1E7D">
      <w:pPr>
        <w:pStyle w:val="Titre1"/>
        <w:pageBreakBefore/>
      </w:pPr>
      <w:bookmarkStart w:id="75" w:name="_Toc240315765"/>
      <w:r>
        <w:t>Bibliographie</w:t>
      </w:r>
      <w:bookmarkEnd w:id="75"/>
    </w:p>
    <w:p>
      <w:pPr>
        <w:pStyle w:val="Paragraphedeliste"/>
        <w:numPr>
          <w:ilvl w:val="0"/>
          <w:numId w:val="22"/>
        </w:numPr>
      </w:pPr>
      <w:r>
        <w:t xml:space="preserve">[1] Sopra Steria — Site officiel du groupe. Disponible sur : https://www.soprasteria.com. Consulté le 09/02/2026.</w:t>
      </w:r>
    </w:p>
    <w:p>
      <w:pPr>
        <w:pStyle w:val="Paragraphedeliste"/>
        <w:numPr>
          <w:ilvl w:val="0"/>
          <w:numId w:val="22"/>
        </w:numPr>
      </w:pPr>
      <w:r>
        <w:t xml:space="preserve">[2] SCRUM.ORG — The Scrum Guide (2020), Schwaber K. &amp; Sutherland J. Disponible sur : https://scrumguides.org. Consulté le 16/02/2026.</w:t>
      </w:r>
    </w:p>
    <w:p w14:paraId="092631EC" w14:textId="77777777" w:rsidR="005911B7" w:rsidRDefault="00EA224E" w:rsidP="005911B7">
      <w:pPr>
        <w:pStyle w:val="Paragraphedeliste"/>
        <w:numPr>
          <w:ilvl w:val="0"/>
          <w:numId w:val="22"/>
        </w:numPr>
      </w:pPr>
      <w:r>
        <w:t xml:space="preserve">[3] OMG — Unified Modeling Language (UML) Specification. Disponible sur : https://www.omg.org/spec/UML. Consulté le 02/03/2026.</w:t>
      </w:r>
    </w:p>
    <w:p w14:paraId="502F353E" w14:textId="77777777" w:rsidR="005911B7" w:rsidRDefault="00EA224E" w:rsidP="005911B7">
      <w:pPr>
        <w:pStyle w:val="Paragraphedeliste"/>
        <w:numPr>
          <w:ilvl w:val="0"/>
          <w:numId w:val="22"/>
        </w:numPr>
      </w:pPr>
      <w:r>
        <w:t>[4] Spring Boot Reference Documentation. Disponible sur : https://docs.spring.io/spring-boot/. Consulté le 13/04/2026.</w:t>
      </w:r>
    </w:p>
    <w:p w14:paraId="32E44509" w14:textId="77777777" w:rsidR="005911B7" w:rsidRDefault="00EA224E" w:rsidP="005911B7">
      <w:pPr>
        <w:pStyle w:val="Paragraphedeliste"/>
        <w:numPr>
          <w:ilvl w:val="0"/>
          <w:numId w:val="22"/>
        </w:numPr>
      </w:pPr>
      <w:r>
        <w:t>[5] WALLS, Craig. Spring Boot in Action. Manning Publications, 2015.</w:t>
      </w:r>
    </w:p>
    <w:p w14:paraId="196F8744" w14:textId="77777777" w:rsidR="005911B7" w:rsidRDefault="00EA224E" w:rsidP="005911B7">
      <w:pPr>
        <w:pStyle w:val="Paragraphedeliste"/>
        <w:numPr>
          <w:ilvl w:val="0"/>
          <w:numId w:val="22"/>
        </w:numPr>
      </w:pPr>
      <w:r>
        <w:t>[6] Angular Documentation. Disponible sur : https://angular.dev. Consulté le 20/04/2026.</w:t>
      </w:r>
    </w:p>
    <w:p w14:paraId="7A3928C2" w14:textId="77777777" w:rsidR="005911B7" w:rsidRDefault="00EA224E" w:rsidP="005911B7">
      <w:pPr>
        <w:pStyle w:val="Paragraphedeliste"/>
        <w:numPr>
          <w:ilvl w:val="0"/>
          <w:numId w:val="22"/>
        </w:numPr>
      </w:pPr>
      <w:r>
        <w:t>[7] FREEMAN, Adam. Pro Angular. 3e édition, Apress, 2019.</w:t>
      </w:r>
    </w:p>
    <w:p w14:paraId="66A4F35F" w14:textId="77777777" w:rsidR="005911B7" w:rsidRDefault="00EA224E" w:rsidP="005911B7">
      <w:pPr>
        <w:pStyle w:val="Paragraphedeliste"/>
        <w:numPr>
          <w:ilvl w:val="0"/>
          <w:numId w:val="22"/>
        </w:numPr>
      </w:pPr>
      <w:r>
        <w:t>[8] PostgreSQL Documentation. Disponible sur : https://www.postgresql.org/docs/. Consulté le 27/04/2026.</w:t>
      </w:r>
    </w:p>
    <w:p w14:paraId="35DD62DB" w14:textId="77777777" w:rsidR="005911B7" w:rsidRDefault="00EA224E" w:rsidP="005911B7">
      <w:pPr>
        <w:pStyle w:val="Paragraphedeliste"/>
        <w:numPr>
          <w:ilvl w:val="0"/>
          <w:numId w:val="22"/>
        </w:numPr>
      </w:pPr>
      <w:r>
        <w:t>[9] n8n Documentation. Disponible sur : https://docs.n8n.io. Consulté le 02/06/2026.</w:t>
      </w:r>
    </w:p>
    <w:p>
      <w:pPr>
        <w:pStyle w:val="Paragraphedeliste"/>
        <w:numPr>
          <w:ilvl w:val="0"/>
          <w:numId w:val="22"/>
        </w:numPr>
      </w:pPr>
      <w:r>
        <w:t xml:space="preserve">[10] Google Calendar API — Documentation développeur. Disponible sur : https://developers.google.com/calendar. Consulté le 09/06/2026.</w:t>
      </w:r>
    </w:p>
    <w:p w14:paraId="2AA277DF" w14:textId="77777777" w:rsidR="005911B7" w:rsidRDefault="00EA224E" w:rsidP="005911B7">
      <w:pPr>
        <w:pStyle w:val="Paragraphedeliste"/>
        <w:numPr>
          <w:ilvl w:val="0"/>
          <w:numId w:val="22"/>
        </w:numPr>
      </w:pPr>
      <w:r>
        <w:t>[11] Cohere API Documentation. Disponible sur : https://docs.cohere.com. Consulté le 15/06/2026.</w:t>
      </w:r>
    </w:p>
    <w:p>
      <w:pPr>
        <w:pStyle w:val="Paragraphedeliste"/>
        <w:numPr>
          <w:ilvl w:val="0"/>
          <w:numId w:val="22"/>
        </w:numPr>
      </w:pPr>
      <w:r>
        <w:t xml:space="preserve">[12] OpenRouter — Documentation de l’API. Disponible sur : https://openrouter.ai/docs. Consulté le 19/06/2026.</w:t>
      </w:r>
    </w:p>
    <w:p w14:paraId="3E1A7E64" w14:textId="77777777" w:rsidR="005911B7" w:rsidRDefault="00EA224E" w:rsidP="005911B7">
      <w:pPr>
        <w:pStyle w:val="Paragraphedeliste"/>
        <w:numPr>
          <w:ilvl w:val="0"/>
          <w:numId w:val="22"/>
        </w:numPr>
      </w:pPr>
      <w:r>
        <w:t>[13] Spring Security Reference Documentation. Disponible sur : https://docs.spring.io/spring-security/reference/. Consulté le 08/05/2026.</w:t>
      </w:r>
    </w:p>
    <w:p w14:paraId="61198224" w14:textId="77777777" w:rsidR="005911B7" w:rsidRDefault="00EA224E" w:rsidP="005911B7">
      <w:pPr>
        <w:pStyle w:val="Paragraphedeliste"/>
        <w:numPr>
          <w:ilvl w:val="0"/>
          <w:numId w:val="22"/>
        </w:numPr>
      </w:pPr>
      <w:r>
        <w:t xml:space="preserve">[14] JSON Web Token (JWT) — RFC 7519. Disponible sur : https://www.rfc-editor.org/rfc/rfc7519. Consulté le 11/05/2026.</w:t>
      </w:r>
    </w:p>
    <w:p w14:paraId="0BB4D1E0" w14:textId="77777777" w:rsidR="005911B7" w:rsidRDefault="00EA224E" w:rsidP="005911B7">
      <w:pPr>
        <w:pStyle w:val="Paragraphedeliste"/>
        <w:numPr>
          <w:ilvl w:val="0"/>
          <w:numId w:val="22"/>
        </w:numPr>
      </w:pPr>
      <w:r>
        <w:t xml:space="preserve">[15] OWASP Top 10 — Application Security Risks. Disponible sur : https://owasp.org/www-project-top-ten/. Consulté le 03/07/2026.</w:t>
      </w:r>
    </w:p>
    <w:p>
      <w:pPr>
        <w:pStyle w:val="Paragraphedeliste"/>
        <w:numPr>
          <w:ilvl w:val="0"/>
          <w:numId w:val="22"/>
        </w:numPr>
      </w:pPr>
      <w:r>
        <w:t xml:space="preserve">[16] JUnit 5 et Mockito — Documentation. Disponibles sur : https://junit.org/junit5/ et https://site.mockito.org. Consulté le 10/07/2026.</w:t>
      </w:r>
    </w:p>
    <w:p w14:paraId="1955CD5B" w14:textId="77777777" w:rsidR="005911B7" w:rsidRDefault="00EA224E" w:rsidP="005911B7">
      <w:pPr>
        <w:pStyle w:val="Paragraphedeliste"/>
        <w:numPr>
          <w:ilvl w:val="0"/>
          <w:numId w:val="22"/>
        </w:numPr>
      </w:pPr>
      <w:r>
        <w:t xml:space="preserve">[17] CNIL — Intelligence artificielle et RGPD, fiches pratiques. Disponible sur : https://www.cnil.fr/fr/intelligence-artificielle. Consulté le 20/07/2026.</w:t>
      </w:r>
    </w:p>
    <w:p w14:paraId="0BB3CC64" w14:textId="77777777" w:rsidR="005911B7" w:rsidRDefault="00EA224E" w:rsidP="005911B7">
      <w:pPr>
        <w:pStyle w:val="Paragraphedeliste"/>
        <w:numPr>
          <w:ilvl w:val="0"/>
          <w:numId w:val="22"/>
        </w:numPr>
      </w:pPr>
      <w:r>
        <w:t xml:space="preserve">[18] Règlement (UE) 2016/679 (RGPD), article 22 — Décision individuelle automatisée. Disponible sur : https://eur-lex.europa.eu/eli/reg/2016/679/oj. Consulté le 22/07/2026.</w:t>
      </w:r>
    </w:p>
    <w:p w14:paraId="7DDD870B" w14:textId="77777777" w:rsidR="005911B7" w:rsidRDefault="00EA224E" w:rsidP="005911B7">
      <w:pPr>
        <w:pStyle w:val="Paragraphedeliste"/>
        <w:numPr>
          <w:ilvl w:val="0"/>
          <w:numId w:val="22"/>
        </w:numPr>
      </w:pPr>
      <w:r>
        <w:t xml:space="preserve">[19] ISO 30415:2021 — Management des ressources humaines : Diversité et inclusion.</w:t>
      </w:r>
    </w:p>
    <w:p>
      <w:pPr>
        <w:pStyle w:val="Paragraphedeliste"/>
        <w:numPr>
          <w:ilvl w:val="0"/>
          <w:numId w:val="22"/>
        </w:numPr>
      </w:pPr>
      <w:r>
        <w:t xml:space="preserve">[20] Règlement (UE) 2024/1689 (AI Act) — systèmes d’intelligence artificielle à haut risque. Disponible sur : https://eur-lex.europa.eu/eli/reg/2024/1689/oj. Consulté le 24/07/2026.</w:t>
      </w:r>
    </w:p>
    <w:p>
      <w:pPr>
        <w:pStyle w:val="Paragraphedeliste"/>
        <w:numPr>
          <w:ilvl w:val="0"/>
          <w:numId w:val="22"/>
        </w:numPr>
      </w:pPr>
      <w:r>
        <w:t xml:space="preserve">[21] VAISHAMPAYAN, Swanand, LEARY, Hunter, ALEBACHEW, Yoseph Berhanu, HICKMAN, Louis, STEVENOR, Brent A., BECK, Weston et BROWN, Chris. Human and LLM-Based Resume Matching: An Observational Study. Dans : Findings of the Association for Computational Linguistics: NAACL 2025, 2025, p. 4808-4823. Disponible sur : https://doi.org/10.18653/v1/2025.findings-naacl.270. Consulté le 13/10/2026.</w:t>
      </w:r>
    </w:p>
    <w:p>
      <w:pPr>
        <w:pStyle w:val="Paragraphedeliste"/>
        <w:numPr>
          <w:ilvl w:val="0"/>
          <w:numId w:val="22"/>
        </w:numPr>
      </w:pPr>
      <w:r>
        <w:t xml:space="preserve">[22] REZAEIPOURFARSANGI, Sima et MILIOS, Evangelos E. AI-powered Resume-Job matching. Dans : Proceedings of the ACM Symposium on Document Engineering 2023 (DocEng ’23), 2023, p. 1-4. Disponible sur : https://doi.org/10.1145/3573128.3609347. Consulté le 13/10/2026.</w:t>
      </w:r>
    </w:p>
    <w:p>
      <w:pPr>
        <w:pStyle w:val="Paragraphedeliste"/>
        <w:numPr>
          <w:ilvl w:val="0"/>
          <w:numId w:val="22"/>
        </w:numPr>
      </w:pPr>
      <w:r>
        <w:t xml:space="preserve">[23] KHELKHAL, Kenza et LANASRI, Dihia. Smart-Hiring: An Explainable end-to-end Pipeline for CV Information Extraction and Job Matching. arXiv, 2025, réf. arXiv:2511.02537. Disponible sur : https://arxiv.org/abs/2511.02537. Consulté le 13/10/2026.</w:t>
      </w:r>
    </w:p>
    <w:p w14:paraId="35C9F615" w14:textId="77777777" w:rsidR="005911B7" w:rsidRDefault="005911B7" w:rsidP="007B1E7D">
      <w:pPr>
        <w:pStyle w:val="Titre1"/>
        <w:pageBreakBefore/>
      </w:pPr>
      <w:bookmarkStart w:id="76" w:name="_Toc240315766"/>
      <w:r>
        <w:t>Glossaire</w:t>
      </w:r>
      <w:bookmarkEnd w:id="76"/>
    </w:p>
    <w:p>
      <w:pPr>
        <w:pStyle w:val="Paragraphedeliste"/>
        <w:numPr>
          <w:ilvl w:val="0"/>
          <w:numId w:val="23"/>
        </w:numPr>
      </w:pPr>
      <w:r>
        <w:t xml:space="preserve">API : Application Programming Interface — interface permettant à deux systèmes logiciels de communiquer.</w:t>
      </w:r>
    </w:p>
    <w:p>
      <w:pPr>
        <w:pStyle w:val="Paragraphedeliste"/>
        <w:numPr>
          <w:ilvl w:val="0"/>
          <w:numId w:val="23"/>
        </w:numPr>
      </w:pPr>
      <w:r>
        <w:t xml:space="preserve">BCrypt : algorithme de hachage adaptatif utilisé pour le stockage sécurisé des mots de passe.</w:t>
      </w:r>
    </w:p>
    <w:p>
      <w:pPr>
        <w:pStyle w:val="Paragraphedeliste"/>
        <w:numPr>
          <w:ilvl w:val="0"/>
          <w:numId w:val="23"/>
        </w:numPr>
      </w:pPr>
      <w:r>
        <w:t xml:space="preserve">CI/CD : Continuous Integration / Continuous Delivery, intégration et livraison continues.</w:t>
      </w:r>
    </w:p>
    <w:p>
      <w:pPr>
        <w:pStyle w:val="Paragraphedeliste"/>
        <w:numPr>
          <w:ilvl w:val="0"/>
          <w:numId w:val="23"/>
        </w:numPr>
      </w:pPr>
      <w:r>
        <w:t xml:space="preserve">Cohere : fournisseur d’API d’intelligence artificielle utilisé pour l’analyse sémantique et le scoring des CV.</w:t>
      </w:r>
    </w:p>
    <w:p>
      <w:pPr>
        <w:pStyle w:val="Paragraphedeliste"/>
        <w:numPr>
          <w:ilvl w:val="0"/>
          <w:numId w:val="23"/>
        </w:numPr>
      </w:pPr>
      <w:r>
        <w:t xml:space="preserve">IA : Intelligence Artificielle.</w:t>
      </w:r>
    </w:p>
    <w:p>
      <w:pPr>
        <w:pStyle w:val="Paragraphedeliste"/>
        <w:numPr>
          <w:ilvl w:val="0"/>
          <w:numId w:val="23"/>
        </w:numPr>
      </w:pPr>
      <w:r>
        <w:t xml:space="preserve">JPA : Java Persistence API — spécification Java pour la persistance des objets en base de données relationnelle.</w:t>
      </w:r>
    </w:p>
    <w:p>
      <w:pPr>
        <w:pStyle w:val="Paragraphedeliste"/>
        <w:numPr>
          <w:ilvl w:val="0"/>
          <w:numId w:val="23"/>
        </w:numPr>
      </w:pPr>
      <w:r>
        <w:t xml:space="preserve">JWT : JSON Web Token — jeton signé utilisé pour authentifier les requêtes entre le front-end et le back-end.</w:t>
      </w:r>
    </w:p>
    <w:p>
      <w:pPr>
        <w:pStyle w:val="Paragraphedeliste"/>
        <w:numPr>
          <w:ilvl w:val="0"/>
          <w:numId w:val="23"/>
        </w:numPr>
      </w:pPr>
      <w:r>
        <w:t xml:space="preserve">Kanban : méthode de visualisation du flux de travail sous forme de colonnes représentant les étapes d’un processus.</w:t>
      </w:r>
    </w:p>
    <w:p>
      <w:pPr>
        <w:pStyle w:val="Paragraphedeliste"/>
        <w:numPr>
          <w:ilvl w:val="0"/>
          <w:numId w:val="23"/>
        </w:numPr>
      </w:pPr>
      <w:r>
        <w:t xml:space="preserve">LLM : Large Language Model — modèle de langage de grande taille.</w:t>
      </w:r>
    </w:p>
    <w:p>
      <w:pPr>
        <w:pStyle w:val="Paragraphedeliste"/>
        <w:numPr>
          <w:ilvl w:val="0"/>
          <w:numId w:val="23"/>
        </w:numPr>
      </w:pPr>
      <w:r>
        <w:t xml:space="preserve">n8n : plateforme d’automatisation permettant de construire des workflows interconnectant différents services et API via des webhooks.</w:t>
      </w:r>
    </w:p>
    <w:p>
      <w:pPr>
        <w:pStyle w:val="Paragraphedeliste"/>
        <w:numPr>
          <w:ilvl w:val="0"/>
          <w:numId w:val="23"/>
        </w:numPr>
      </w:pPr>
      <w:r>
        <w:t xml:space="preserve">ORM : Object-Relational Mapping, correspondance entre objets applicatifs et tables relationnelles (via JPA/Hibernate).</w:t>
      </w:r>
    </w:p>
    <w:p>
      <w:pPr>
        <w:pStyle w:val="Paragraphedeliste"/>
        <w:numPr>
          <w:ilvl w:val="0"/>
          <w:numId w:val="23"/>
        </w:numPr>
      </w:pPr>
      <w:r>
        <w:t xml:space="preserve">Outbox : file d’attente interne garantissant la livraison fiable des événements (webhooks n8n), avec journalisation et nouvelles tentatives en cas d’échec.</w:t>
      </w:r>
    </w:p>
    <w:p>
      <w:pPr>
        <w:pStyle w:val="Paragraphedeliste"/>
        <w:numPr>
          <w:ilvl w:val="0"/>
          <w:numId w:val="23"/>
        </w:numPr>
      </w:pPr>
      <w:r>
        <w:t xml:space="preserve">OWASP : Open Worldwide Application Security Project — référentiel des principaux risques de sécurité applicatifs.</w:t>
      </w:r>
    </w:p>
    <w:p>
      <w:pPr>
        <w:pStyle w:val="Paragraphedeliste"/>
        <w:numPr>
          <w:ilvl w:val="0"/>
          <w:numId w:val="23"/>
        </w:numPr>
      </w:pPr>
      <w:r>
        <w:t xml:space="preserve">RBAC : Role-Based Access Control — contrôle d’accès basé sur les rôles des utilisateurs.</w:t>
      </w:r>
    </w:p>
    <w:p>
      <w:pPr>
        <w:pStyle w:val="Paragraphedeliste"/>
        <w:numPr>
          <w:ilvl w:val="0"/>
          <w:numId w:val="23"/>
        </w:numPr>
      </w:pPr>
      <w:r>
        <w:t xml:space="preserve">REST : Representational State Transfer — style d’architecture pour les API web.</w:t>
      </w:r>
    </w:p>
    <w:p>
      <w:pPr>
        <w:pStyle w:val="Paragraphedeliste"/>
        <w:numPr>
          <w:ilvl w:val="0"/>
          <w:numId w:val="23"/>
        </w:numPr>
      </w:pPr>
      <w:r>
        <w:t xml:space="preserve">RGPD : Règlement Général sur la Protection des Données (règlement (UE) 2016/679).</w:t>
      </w:r>
    </w:p>
    <w:p>
      <w:pPr>
        <w:pStyle w:val="Paragraphedeliste"/>
        <w:numPr>
          <w:ilvl w:val="0"/>
          <w:numId w:val="23"/>
        </w:numPr>
      </w:pPr>
      <w:r>
        <w:t xml:space="preserve">SGBD : Système de Gestion de Base de Données.</w:t>
      </w:r>
    </w:p>
    <w:p>
      <w:pPr>
        <w:pStyle w:val="Paragraphedeliste"/>
        <w:numPr>
          <w:ilvl w:val="0"/>
          <w:numId w:val="23"/>
        </w:numPr>
      </w:pPr>
      <w:r>
        <w:t xml:space="preserve">SMTP : Simple Mail Transfer Protocol — protocole d’envoi de courriel.</w:t>
      </w:r>
    </w:p>
    <w:p>
      <w:pPr>
        <w:pStyle w:val="Paragraphedeliste"/>
        <w:numPr>
          <w:ilvl w:val="0"/>
          <w:numId w:val="23"/>
        </w:numPr>
      </w:pPr>
      <w:r>
        <w:t xml:space="preserve">SPA : Single Page Application — application web monopage.</w:t>
      </w:r>
    </w:p>
    <w:p>
      <w:pPr>
        <w:pStyle w:val="Paragraphedeliste"/>
        <w:numPr>
          <w:ilvl w:val="0"/>
          <w:numId w:val="23"/>
        </w:numPr>
      </w:pPr>
      <w:r>
        <w:t xml:space="preserve">Spring Security : module du framework Spring assurant l’authentification et le contrôle d’accès des applications Java.</w:t>
      </w:r>
    </w:p>
    <w:p>
      <w:pPr>
        <w:pStyle w:val="Paragraphedeliste"/>
        <w:numPr>
          <w:ilvl w:val="0"/>
          <w:numId w:val="23"/>
        </w:numPr>
      </w:pPr>
      <w:r>
        <w:t xml:space="preserve">UML : Unified Modeling Language — langage de modélisation graphique utilisé pour la conception logicielle.</w:t>
      </w:r>
    </w:p>
    <w:p>
      <w:pPr>
        <w:pStyle w:val="Paragraphedeliste"/>
        <w:numPr>
          <w:ilvl w:val="0"/>
          <w:numId w:val="23"/>
        </w:numPr>
      </w:pPr>
      <w:r>
        <w:t xml:space="preserve">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7C8AA" w14:textId="77777777" w:rsidR="00CA1A9F" w:rsidRDefault="00CA1A9F" w:rsidP="001547F0">
      <w:pPr>
        <w:spacing w:after="0" w:line="240" w:lineRule="auto"/>
      </w:pPr>
      <w:r>
        <w:separator/>
      </w:r>
    </w:p>
  </w:endnote>
  <w:endnote w:type="continuationSeparator" w:id="0">
    <w:p w14:paraId="2A7BFA9D" w14:textId="77777777" w:rsidR="00CA1A9F" w:rsidRDefault="00CA1A9F"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2AD6C" w14:textId="47E0705C"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sidR="00B057B8">
      <w:rPr>
        <w:rStyle w:val="Numrodepage"/>
        <w:noProof/>
      </w:rPr>
      <w:t>1</w:t>
    </w:r>
    <w:r>
      <w:rPr>
        <w:rStyle w:val="Numrodepage"/>
      </w:rPr>
      <w:fldChar w:fldCharType="end"/>
    </w:r>
  </w:p>
  <w:p w14:paraId="320817D0" w14:textId="77777777" w:rsidR="005D4FAC" w:rsidRDefault="005D4FA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3FCE5" w14:textId="1779D647"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p w14:paraId="6E217618" w14:textId="77777777" w:rsidR="005D4FAC" w:rsidRDefault="005D4FA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2975A" w14:textId="77777777" w:rsidR="00CA1A9F" w:rsidRDefault="00CA1A9F" w:rsidP="001547F0">
      <w:pPr>
        <w:spacing w:after="0" w:line="240" w:lineRule="auto"/>
      </w:pPr>
      <w:r>
        <w:separator/>
      </w:r>
    </w:p>
  </w:footnote>
  <w:footnote w:type="continuationSeparator" w:id="0">
    <w:p w14:paraId="4EED97A5" w14:textId="77777777" w:rsidR="00CA1A9F" w:rsidRDefault="00CA1A9F" w:rsidP="001547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0B8D"/>
    <w:rsid w:val="00031CCF"/>
    <w:rsid w:val="00033B30"/>
    <w:rsid w:val="00033B83"/>
    <w:rsid w:val="000422CF"/>
    <w:rsid w:val="00051653"/>
    <w:rsid w:val="0005799F"/>
    <w:rsid w:val="00063BB7"/>
    <w:rsid w:val="000B12DA"/>
    <w:rsid w:val="000C212C"/>
    <w:rsid w:val="000C3313"/>
    <w:rsid w:val="000D6B80"/>
    <w:rsid w:val="000E7AED"/>
    <w:rsid w:val="000F1AFA"/>
    <w:rsid w:val="001110FA"/>
    <w:rsid w:val="00127B4A"/>
    <w:rsid w:val="00136092"/>
    <w:rsid w:val="001435BB"/>
    <w:rsid w:val="001547F0"/>
    <w:rsid w:val="00161004"/>
    <w:rsid w:val="00161C39"/>
    <w:rsid w:val="00165EFC"/>
    <w:rsid w:val="00171791"/>
    <w:rsid w:val="00193B22"/>
    <w:rsid w:val="001A53BF"/>
    <w:rsid w:val="001A7887"/>
    <w:rsid w:val="001B2834"/>
    <w:rsid w:val="001B6DBF"/>
    <w:rsid w:val="001D399A"/>
    <w:rsid w:val="001E7D23"/>
    <w:rsid w:val="001F12A9"/>
    <w:rsid w:val="001F249E"/>
    <w:rsid w:val="00210907"/>
    <w:rsid w:val="00215D01"/>
    <w:rsid w:val="0022264B"/>
    <w:rsid w:val="00234C85"/>
    <w:rsid w:val="002464A9"/>
    <w:rsid w:val="00261680"/>
    <w:rsid w:val="00274608"/>
    <w:rsid w:val="002972C5"/>
    <w:rsid w:val="002D0959"/>
    <w:rsid w:val="002D121C"/>
    <w:rsid w:val="00302F66"/>
    <w:rsid w:val="003226BA"/>
    <w:rsid w:val="00326609"/>
    <w:rsid w:val="003616F0"/>
    <w:rsid w:val="0037329D"/>
    <w:rsid w:val="003840CA"/>
    <w:rsid w:val="00384CB9"/>
    <w:rsid w:val="003A428E"/>
    <w:rsid w:val="003B4B9A"/>
    <w:rsid w:val="003D731C"/>
    <w:rsid w:val="003E55CB"/>
    <w:rsid w:val="004067DB"/>
    <w:rsid w:val="00420A32"/>
    <w:rsid w:val="00435867"/>
    <w:rsid w:val="00443232"/>
    <w:rsid w:val="00450284"/>
    <w:rsid w:val="004620DD"/>
    <w:rsid w:val="00465C2D"/>
    <w:rsid w:val="00473FAC"/>
    <w:rsid w:val="0047525C"/>
    <w:rsid w:val="00487614"/>
    <w:rsid w:val="00490D38"/>
    <w:rsid w:val="0049779C"/>
    <w:rsid w:val="00537877"/>
    <w:rsid w:val="00550A34"/>
    <w:rsid w:val="0056138A"/>
    <w:rsid w:val="0057698E"/>
    <w:rsid w:val="0059072B"/>
    <w:rsid w:val="005911B7"/>
    <w:rsid w:val="005A0FFF"/>
    <w:rsid w:val="005B632F"/>
    <w:rsid w:val="005D4CC0"/>
    <w:rsid w:val="005D4FAC"/>
    <w:rsid w:val="005E0CBD"/>
    <w:rsid w:val="005E6CAD"/>
    <w:rsid w:val="005E6EED"/>
    <w:rsid w:val="006204B7"/>
    <w:rsid w:val="006223EE"/>
    <w:rsid w:val="00631930"/>
    <w:rsid w:val="00683BFA"/>
    <w:rsid w:val="006932A9"/>
    <w:rsid w:val="006C203E"/>
    <w:rsid w:val="006D6F5B"/>
    <w:rsid w:val="006E2FC4"/>
    <w:rsid w:val="006E4400"/>
    <w:rsid w:val="00720448"/>
    <w:rsid w:val="00730833"/>
    <w:rsid w:val="00737CCB"/>
    <w:rsid w:val="0075257B"/>
    <w:rsid w:val="0075330E"/>
    <w:rsid w:val="00755847"/>
    <w:rsid w:val="00757716"/>
    <w:rsid w:val="00771135"/>
    <w:rsid w:val="0079411E"/>
    <w:rsid w:val="007B43D7"/>
    <w:rsid w:val="007B5B78"/>
    <w:rsid w:val="007B73B4"/>
    <w:rsid w:val="007C3E4C"/>
    <w:rsid w:val="007C6EF3"/>
    <w:rsid w:val="007D215C"/>
    <w:rsid w:val="00804D73"/>
    <w:rsid w:val="00810E16"/>
    <w:rsid w:val="0083134B"/>
    <w:rsid w:val="00854084"/>
    <w:rsid w:val="00857C36"/>
    <w:rsid w:val="008A4E34"/>
    <w:rsid w:val="008C12C5"/>
    <w:rsid w:val="008D5259"/>
    <w:rsid w:val="008D5C06"/>
    <w:rsid w:val="00926C6C"/>
    <w:rsid w:val="00927A19"/>
    <w:rsid w:val="009574D6"/>
    <w:rsid w:val="009605EE"/>
    <w:rsid w:val="009809FF"/>
    <w:rsid w:val="00987B59"/>
    <w:rsid w:val="009A17A5"/>
    <w:rsid w:val="009A58D2"/>
    <w:rsid w:val="009D695D"/>
    <w:rsid w:val="009E576C"/>
    <w:rsid w:val="009E70BA"/>
    <w:rsid w:val="00A0788E"/>
    <w:rsid w:val="00A2244C"/>
    <w:rsid w:val="00A5610F"/>
    <w:rsid w:val="00AA5E70"/>
    <w:rsid w:val="00AA7C67"/>
    <w:rsid w:val="00AB20CF"/>
    <w:rsid w:val="00AC05DA"/>
    <w:rsid w:val="00AC0874"/>
    <w:rsid w:val="00AD5FD5"/>
    <w:rsid w:val="00AF2881"/>
    <w:rsid w:val="00B03F11"/>
    <w:rsid w:val="00B057B8"/>
    <w:rsid w:val="00B325F2"/>
    <w:rsid w:val="00B50FB5"/>
    <w:rsid w:val="00B62147"/>
    <w:rsid w:val="00B779C0"/>
    <w:rsid w:val="00B8187F"/>
    <w:rsid w:val="00B92A6A"/>
    <w:rsid w:val="00BA238B"/>
    <w:rsid w:val="00BA2B4C"/>
    <w:rsid w:val="00BB347F"/>
    <w:rsid w:val="00BC5F7A"/>
    <w:rsid w:val="00BF5074"/>
    <w:rsid w:val="00C02594"/>
    <w:rsid w:val="00C33B33"/>
    <w:rsid w:val="00C52A8B"/>
    <w:rsid w:val="00C5590E"/>
    <w:rsid w:val="00C75B8A"/>
    <w:rsid w:val="00C80EB9"/>
    <w:rsid w:val="00C85BF2"/>
    <w:rsid w:val="00C90533"/>
    <w:rsid w:val="00CA1A9F"/>
    <w:rsid w:val="00CA79BB"/>
    <w:rsid w:val="00CC11F7"/>
    <w:rsid w:val="00CC3B3A"/>
    <w:rsid w:val="00CE421D"/>
    <w:rsid w:val="00CF0DD3"/>
    <w:rsid w:val="00CF406A"/>
    <w:rsid w:val="00D060CF"/>
    <w:rsid w:val="00D11175"/>
    <w:rsid w:val="00D263B7"/>
    <w:rsid w:val="00D31F26"/>
    <w:rsid w:val="00D37715"/>
    <w:rsid w:val="00D82F73"/>
    <w:rsid w:val="00D97F8B"/>
    <w:rsid w:val="00DA6B61"/>
    <w:rsid w:val="00DB2BB0"/>
    <w:rsid w:val="00DB51FE"/>
    <w:rsid w:val="00DD3588"/>
    <w:rsid w:val="00DD75A5"/>
    <w:rsid w:val="00DE31CF"/>
    <w:rsid w:val="00DF5859"/>
    <w:rsid w:val="00E20B26"/>
    <w:rsid w:val="00E45FB4"/>
    <w:rsid w:val="00E623E5"/>
    <w:rsid w:val="00E84E39"/>
    <w:rsid w:val="00EA224E"/>
    <w:rsid w:val="00EC4E08"/>
    <w:rsid w:val="00ED7104"/>
    <w:rsid w:val="00F04F6C"/>
    <w:rsid w:val="00F068AC"/>
    <w:rsid w:val="00F12D52"/>
    <w:rsid w:val="00F138F6"/>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536E438B"/>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4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4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40" w:line="360" w:lineRule="auto"/>
      <w:ind w:left="480"/>
      <w:jc w:val="both"/>
    </w:pPr>
    <w:rPr>
      <w:rFonts w:ascii="Times New Roman" w:eastAsia="Aptos" w:hAnsi="Times New Roman"/>
      <w:kern w:val="2"/>
      <w:sz w:val="24"/>
      <w:szCs w:val="24"/>
    </w:rPr>
  </w:style>
  <w:style w:type="character" w:styleId="Numrodepage">
    <w:name w:val="page number"/>
    <w:basedOn w:val="Policepardfaut"/>
    <w:uiPriority w:val="99"/>
    <w:semiHidden/>
    <w:unhideWhenUsed/>
    <w:rsid w:val="005D4F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900" Type="http://schemas.openxmlformats.org/officeDocument/2006/relationships/image" Target="media/image90.png"/><Relationship Id="rId901" Type="http://schemas.openxmlformats.org/officeDocument/2006/relationships/image" Target="media/image91.png"/><Relationship Id="rId902" Type="http://schemas.openxmlformats.org/officeDocument/2006/relationships/image" Target="media/image92.png"/><Relationship Id="rId903" Type="http://schemas.openxmlformats.org/officeDocument/2006/relationships/image" Target="media/image93.png"/><Relationship Id="rId904" Type="http://schemas.openxmlformats.org/officeDocument/2006/relationships/image" Target="media/image94.png"/><Relationship Id="rId905" Type="http://schemas.openxmlformats.org/officeDocument/2006/relationships/image" Target="media/image95.png"/><Relationship Id="rId950" Type="http://schemas.openxmlformats.org/officeDocument/2006/relationships/image" Target="media/image96.png"/><Relationship Id="rId960" Type="http://schemas.openxmlformats.org/officeDocument/2006/relationships/image" Target="media/image97.png"/><Relationship Id="rId961" Type="http://schemas.openxmlformats.org/officeDocument/2006/relationships/image" Target="media/image9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3</Pages>
  <Words>12065</Words>
  <Characters>66362</Characters>
  <Application>Microsoft Office Word</Application>
  <DocSecurity>0</DocSecurity>
  <Lines>553</Lines>
  <Paragraphs>156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78271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d'Études - JOB4YOU</dc:title>
  <dc:subject/>
  <dc:creator>Haythem Bargaoui</dc:creator>
  <cp:keywords/>
  <cp:lastModifiedBy>BARGAOUI Haythem</cp:lastModifiedBy>
  <cp:revision>18</cp:revision>
  <cp:lastPrinted>2026-08-24T09:01:00Z</cp:lastPrinted>
  <dcterms:created xsi:type="dcterms:W3CDTF">2026-08-16T15:54:00Z</dcterms:created>
  <dcterms:modified xsi:type="dcterms:W3CDTF">2026-10-04T21:22:00Z</dcterms:modified>
</cp:coreProperties>
</file>