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62A" w:rsidRPr="00340EF1" w:rsidRDefault="001724C2" w:rsidP="00340EF1">
      <w:pPr>
        <w:spacing w:line="240" w:lineRule="auto"/>
        <w:jc w:val="center"/>
        <w:rPr>
          <w:rFonts w:eastAsiaTheme="majorEastAsia"/>
          <w:b/>
          <w:bCs/>
          <w:szCs w:val="48"/>
        </w:rPr>
      </w:pPr>
      <w:bookmarkStart w:id="0" w:name="_Toc6350290"/>
      <w:bookmarkStart w:id="1" w:name="_Toc6963227"/>
      <w:bookmarkStart w:id="2" w:name="_Toc525444154"/>
      <w:bookmarkStart w:id="3" w:name="_Toc534264342"/>
      <w:bookmarkStart w:id="4" w:name="_Toc534329239"/>
      <w:bookmarkStart w:id="5" w:name="_Toc535198169"/>
      <w:bookmarkStart w:id="6" w:name="_Toc365164"/>
      <w:bookmarkStart w:id="7" w:name="_Toc365543"/>
      <w:bookmarkStart w:id="8" w:name="_Toc367710"/>
      <w:bookmarkStart w:id="9" w:name="_Toc368786"/>
      <w:bookmarkStart w:id="10" w:name="_Toc498982"/>
      <w:bookmarkStart w:id="11" w:name="_Toc512809266"/>
      <w:bookmarkStart w:id="12" w:name="_Toc515934204"/>
      <w:bookmarkStart w:id="13" w:name="_Toc518837317"/>
      <w:r w:rsidRPr="00340EF1">
        <w:rPr>
          <w:rFonts w:eastAsiaTheme="majorEastAsia"/>
          <w:b/>
          <w:bCs/>
          <w:szCs w:val="48"/>
        </w:rPr>
        <w:t>Students’ Perception of</w:t>
      </w:r>
      <w:r w:rsidR="0055662A" w:rsidRPr="00340EF1">
        <w:rPr>
          <w:rFonts w:eastAsiaTheme="majorEastAsia"/>
          <w:b/>
          <w:bCs/>
          <w:szCs w:val="48"/>
        </w:rPr>
        <w:t xml:space="preserve"> Using Efficient Reading Strategies in English Reading Classroom</w:t>
      </w:r>
      <w:r w:rsidR="00EF01BB" w:rsidRPr="00340EF1">
        <w:rPr>
          <w:rFonts w:eastAsiaTheme="majorEastAsia"/>
          <w:b/>
          <w:bCs/>
          <w:szCs w:val="48"/>
        </w:rPr>
        <w:t>s</w:t>
      </w:r>
      <w:r w:rsidR="0055662A" w:rsidRPr="00340EF1">
        <w:rPr>
          <w:rFonts w:eastAsiaTheme="majorEastAsia"/>
          <w:b/>
          <w:bCs/>
          <w:szCs w:val="48"/>
        </w:rPr>
        <w:t xml:space="preserve"> at Hinde High School: Grade Nine in Focus</w:t>
      </w:r>
    </w:p>
    <w:p w:rsidR="004949E8" w:rsidRPr="000F4F23" w:rsidRDefault="004949E8" w:rsidP="00340EF1">
      <w:pPr>
        <w:spacing w:line="240" w:lineRule="auto"/>
        <w:rPr>
          <w:rFonts w:eastAsiaTheme="majorEastAsia"/>
          <w:bCs/>
          <w:i/>
        </w:rPr>
      </w:pPr>
    </w:p>
    <w:bookmarkEnd w:id="0"/>
    <w:bookmarkEnd w:id="1"/>
    <w:bookmarkEnd w:id="2"/>
    <w:bookmarkEnd w:id="3"/>
    <w:bookmarkEnd w:id="4"/>
    <w:bookmarkEnd w:id="5"/>
    <w:bookmarkEnd w:id="6"/>
    <w:bookmarkEnd w:id="7"/>
    <w:bookmarkEnd w:id="8"/>
    <w:bookmarkEnd w:id="9"/>
    <w:bookmarkEnd w:id="10"/>
    <w:bookmarkEnd w:id="11"/>
    <w:bookmarkEnd w:id="12"/>
    <w:bookmarkEnd w:id="13"/>
    <w:p w:rsidR="007064C0" w:rsidRPr="000466BF" w:rsidRDefault="007064C0" w:rsidP="007064C0">
      <w:pPr>
        <w:spacing w:before="240" w:after="240" w:line="240" w:lineRule="auto"/>
        <w:rPr>
          <w:rFonts w:eastAsia="Times New Roman"/>
          <w:b/>
          <w:bCs/>
          <w:i/>
        </w:rPr>
      </w:pPr>
      <w:r w:rsidRPr="000466BF">
        <w:rPr>
          <w:rFonts w:eastAsia="Times New Roman"/>
          <w:b/>
          <w:bCs/>
          <w:i/>
        </w:rPr>
        <w:t>Abstract</w:t>
      </w:r>
    </w:p>
    <w:p w:rsidR="007064C0" w:rsidRPr="000466BF" w:rsidRDefault="007064C0" w:rsidP="007064C0">
      <w:pPr>
        <w:spacing w:line="240" w:lineRule="auto"/>
        <w:rPr>
          <w:rFonts w:ascii="Calibri" w:eastAsia="Calibri" w:hAnsi="Calibri"/>
        </w:rPr>
      </w:pPr>
      <w:r w:rsidRPr="000466BF">
        <w:rPr>
          <w:rFonts w:eastAsia="Times New Roman"/>
          <w:bCs/>
          <w:i/>
        </w:rPr>
        <w:t xml:space="preserve">The purpose of this study was to explore students’ perception on using efficient reading strategies. </w:t>
      </w:r>
      <w:r>
        <w:rPr>
          <w:rFonts w:eastAsia="Times New Roman"/>
          <w:bCs/>
          <w:i/>
        </w:rPr>
        <w:t>D</w:t>
      </w:r>
      <w:r w:rsidRPr="000466BF">
        <w:rPr>
          <w:rFonts w:eastAsia="Times New Roman"/>
          <w:bCs/>
          <w:i/>
        </w:rPr>
        <w:t xml:space="preserve">escriptive case study was used and 152 students were selected using simple random sampling technique to fill the questionnaire whereas five students and five teachers were selected to respond to interview. </w:t>
      </w:r>
      <w:r>
        <w:rPr>
          <w:rFonts w:eastAsia="Times New Roman"/>
          <w:bCs/>
          <w:i/>
        </w:rPr>
        <w:t>Q</w:t>
      </w:r>
      <w:r w:rsidRPr="000466BF">
        <w:rPr>
          <w:rFonts w:eastAsia="Times New Roman"/>
          <w:bCs/>
          <w:i/>
        </w:rPr>
        <w:t xml:space="preserve">uestionnaire was adapted from </w:t>
      </w:r>
      <w:r>
        <w:rPr>
          <w:rFonts w:eastAsia="Times New Roman"/>
          <w:bCs/>
          <w:i/>
        </w:rPr>
        <w:t>SILL</w:t>
      </w:r>
      <w:r w:rsidRPr="000466BF">
        <w:rPr>
          <w:rFonts w:eastAsia="Times New Roman"/>
          <w:bCs/>
          <w:i/>
        </w:rPr>
        <w:t xml:space="preserve"> </w:t>
      </w:r>
      <w:r>
        <w:rPr>
          <w:rFonts w:eastAsia="Times New Roman"/>
          <w:bCs/>
          <w:i/>
        </w:rPr>
        <w:t xml:space="preserve">and SORS, </w:t>
      </w:r>
      <w:r w:rsidRPr="000466BF">
        <w:rPr>
          <w:rFonts w:eastAsia="Times New Roman"/>
          <w:bCs/>
          <w:i/>
        </w:rPr>
        <w:t xml:space="preserve">and administered to all selected students. In addition, interview was conducted with five students and five teachers. </w:t>
      </w:r>
      <w:r>
        <w:rPr>
          <w:rFonts w:eastAsia="Times New Roman"/>
          <w:bCs/>
          <w:i/>
        </w:rPr>
        <w:t xml:space="preserve">The </w:t>
      </w:r>
      <w:r w:rsidRPr="000466BF">
        <w:rPr>
          <w:rFonts w:eastAsia="Times New Roman"/>
          <w:bCs/>
          <w:i/>
        </w:rPr>
        <w:t xml:space="preserve">data obtained through the questionnaire were </w:t>
      </w:r>
      <w:r>
        <w:rPr>
          <w:rFonts w:eastAsia="Times New Roman"/>
          <w:bCs/>
          <w:i/>
        </w:rPr>
        <w:t>triangulated</w:t>
      </w:r>
      <w:r w:rsidRPr="000466BF">
        <w:rPr>
          <w:rFonts w:eastAsia="Times New Roman"/>
          <w:bCs/>
          <w:i/>
        </w:rPr>
        <w:t xml:space="preserve"> </w:t>
      </w:r>
      <w:r>
        <w:rPr>
          <w:rFonts w:eastAsia="Times New Roman"/>
          <w:bCs/>
          <w:i/>
        </w:rPr>
        <w:t xml:space="preserve">with </w:t>
      </w:r>
      <w:r w:rsidRPr="000466BF">
        <w:rPr>
          <w:rFonts w:eastAsia="Times New Roman"/>
          <w:bCs/>
          <w:i/>
        </w:rPr>
        <w:t>the data obtained through interviews. Results of the study showed that students perceived reading strategies inappropriately, and metacognitive and affective/social reading strategies were used moderately whereas cognitive reading strategies were used most frequently</w:t>
      </w:r>
      <w:r>
        <w:rPr>
          <w:rFonts w:eastAsia="Times New Roman"/>
          <w:bCs/>
          <w:i/>
        </w:rPr>
        <w:t>. Besides</w:t>
      </w:r>
      <w:r w:rsidRPr="000466BF">
        <w:rPr>
          <w:rFonts w:eastAsia="Times New Roman"/>
          <w:bCs/>
          <w:i/>
        </w:rPr>
        <w:t xml:space="preserve">, there was strong and significant correlation between students’ perception and using </w:t>
      </w:r>
      <w:r w:rsidRPr="000466BF">
        <w:rPr>
          <w:rFonts w:eastAsia="Calibri"/>
          <w:i/>
        </w:rPr>
        <w:t>reading</w:t>
      </w:r>
      <w:r w:rsidRPr="000466BF">
        <w:rPr>
          <w:rFonts w:eastAsia="Times New Roman"/>
          <w:bCs/>
          <w:i/>
        </w:rPr>
        <w:t> strategies. To enhance the use of these stra</w:t>
      </w:r>
      <w:r w:rsidRPr="007F6673">
        <w:rPr>
          <w:rFonts w:eastAsia="Times New Roman"/>
          <w:bCs/>
          <w:i/>
        </w:rPr>
        <w:t>tegies, students should </w:t>
      </w:r>
      <w:r w:rsidRPr="007F6673">
        <w:rPr>
          <w:i/>
        </w:rPr>
        <w:t>be</w:t>
      </w:r>
      <w:r>
        <w:t xml:space="preserve"> </w:t>
      </w:r>
      <w:r w:rsidRPr="000466BF">
        <w:rPr>
          <w:rFonts w:eastAsia="Times New Roman"/>
          <w:bCs/>
          <w:i/>
        </w:rPr>
        <w:t>provided with rigorous practice of reading strategies</w:t>
      </w:r>
      <w:r>
        <w:rPr>
          <w:rFonts w:eastAsia="Times New Roman"/>
          <w:bCs/>
          <w:i/>
        </w:rPr>
        <w:t>.</w:t>
      </w:r>
    </w:p>
    <w:p w:rsidR="007064C0" w:rsidRDefault="007064C0" w:rsidP="007064C0">
      <w:pPr>
        <w:spacing w:line="240" w:lineRule="auto"/>
        <w:rPr>
          <w:rFonts w:eastAsia="Times New Roman"/>
          <w:b/>
          <w:bCs/>
          <w:i/>
        </w:rPr>
      </w:pPr>
    </w:p>
    <w:p w:rsidR="007064C0" w:rsidRPr="007F6673" w:rsidRDefault="007064C0" w:rsidP="007064C0">
      <w:pPr>
        <w:spacing w:line="240" w:lineRule="auto"/>
        <w:rPr>
          <w:rFonts w:eastAsia="Times New Roman"/>
          <w:bCs/>
          <w:i/>
        </w:rPr>
        <w:sectPr w:rsidR="007064C0" w:rsidRPr="007F6673" w:rsidSect="00565A73">
          <w:footerReference w:type="default" r:id="rId8"/>
          <w:footerReference w:type="first" r:id="rId9"/>
          <w:pgSz w:w="12240" w:h="15840"/>
          <w:pgMar w:top="1440" w:right="1440" w:bottom="1440" w:left="1728" w:header="720" w:footer="720" w:gutter="0"/>
          <w:pgNumType w:start="0"/>
          <w:cols w:space="720"/>
          <w:docGrid w:linePitch="360"/>
        </w:sectPr>
      </w:pPr>
      <w:r w:rsidRPr="007F6673">
        <w:rPr>
          <w:rFonts w:eastAsia="Times New Roman"/>
          <w:b/>
          <w:bCs/>
          <w:i/>
        </w:rPr>
        <w:t>Keywords:</w:t>
      </w:r>
      <w:r w:rsidRPr="007F6673">
        <w:rPr>
          <w:rFonts w:eastAsia="Times New Roman"/>
          <w:bCs/>
          <w:i/>
        </w:rPr>
        <w:t xml:space="preserve"> perception, reading strategies, use, efficient, cognitive, affective, metacognitive, </w:t>
      </w:r>
      <w:r>
        <w:rPr>
          <w:rFonts w:eastAsia="Times New Roman"/>
          <w:bCs/>
          <w:i/>
        </w:rPr>
        <w:t>effective, rigorous</w:t>
      </w:r>
    </w:p>
    <w:p w:rsidR="00A06DC0" w:rsidRPr="00EF7DE5" w:rsidRDefault="00266983" w:rsidP="003536DA">
      <w:pPr>
        <w:pStyle w:val="Heading1"/>
        <w:numPr>
          <w:ilvl w:val="0"/>
          <w:numId w:val="5"/>
        </w:numPr>
        <w:spacing w:before="0" w:after="240" w:line="240" w:lineRule="auto"/>
        <w:jc w:val="left"/>
        <w:rPr>
          <w:rFonts w:ascii="Times New Roman" w:hAnsi="Times New Roman" w:cs="Times New Roman"/>
          <w:color w:val="auto"/>
          <w:sz w:val="24"/>
          <w:szCs w:val="24"/>
        </w:rPr>
      </w:pPr>
      <w:r>
        <w:rPr>
          <w:rFonts w:ascii="Times New Roman" w:hAnsi="Times New Roman" w:cs="Times New Roman"/>
          <w:color w:val="auto"/>
          <w:sz w:val="24"/>
          <w:szCs w:val="24"/>
        </w:rPr>
        <w:lastRenderedPageBreak/>
        <w:t>Background</w:t>
      </w:r>
    </w:p>
    <w:p w:rsidR="00B91949" w:rsidRPr="00B91949" w:rsidRDefault="00B91949" w:rsidP="00AA21B9">
      <w:pPr>
        <w:spacing w:before="240"/>
      </w:pPr>
      <w:r w:rsidRPr="00B91949">
        <w:t xml:space="preserve">Students believe that it is merely important to go through the text by reading word-to- word to understand each specific ideas rather than using the varied reading strategies. Some students are reluctant to move on from a text until they have understood every detail (Edge, 1993). This means, students   only prefer to read by getting specific ideas without applying varied reading strategies. Jing (2018) also put that students’ perception of the effectiveness of reading strategies was closely tied to assessment rather than for overall understanding. </w:t>
      </w:r>
      <w:bookmarkStart w:id="14" w:name="_Toc512809268"/>
    </w:p>
    <w:bookmarkEnd w:id="14"/>
    <w:p w:rsidR="00157355" w:rsidRPr="00EF7DE5" w:rsidRDefault="00EF68E5" w:rsidP="00AA21B9">
      <w:pPr>
        <w:spacing w:before="240"/>
      </w:pPr>
      <w:r w:rsidRPr="00EF7DE5">
        <w:t>When</w:t>
      </w:r>
      <w:r w:rsidR="00480A92" w:rsidRPr="00EF7DE5">
        <w:t xml:space="preserve"> learners use </w:t>
      </w:r>
      <w:r w:rsidR="00073C97" w:rsidRPr="00EF7DE5">
        <w:t xml:space="preserve">variety of </w:t>
      </w:r>
      <w:r w:rsidR="00480A92" w:rsidRPr="00EF7DE5">
        <w:t>appropriate reading strategies</w:t>
      </w:r>
      <w:r w:rsidR="00157355" w:rsidRPr="00EF7DE5">
        <w:t>,</w:t>
      </w:r>
      <w:r w:rsidRPr="00EF7DE5">
        <w:t xml:space="preserve"> reading becomes meaningful</w:t>
      </w:r>
      <w:r w:rsidR="00480A92" w:rsidRPr="00EF7DE5">
        <w:t>.</w:t>
      </w:r>
      <w:r w:rsidR="00073C97" w:rsidRPr="00EF7DE5">
        <w:t xml:space="preserve"> Effective learners use greater va</w:t>
      </w:r>
      <w:r w:rsidR="00D076E7" w:rsidRPr="00EF7DE5">
        <w:t xml:space="preserve">riety of </w:t>
      </w:r>
      <w:r w:rsidR="00157355" w:rsidRPr="00EF7DE5">
        <w:t xml:space="preserve">reading </w:t>
      </w:r>
      <w:r w:rsidR="00DE2533" w:rsidRPr="00EF7DE5">
        <w:t>strategies (metacognitive, cognitive and affective/social reading strategies)</w:t>
      </w:r>
      <w:r w:rsidR="00073C97" w:rsidRPr="00EF7DE5">
        <w:t xml:space="preserve"> in appropriate way to the language learning </w:t>
      </w:r>
      <w:r w:rsidR="00657060" w:rsidRPr="00EF7DE5">
        <w:t>task</w:t>
      </w:r>
      <w:r w:rsidR="00EF7DE5" w:rsidRPr="00EF7DE5">
        <w:t>. U</w:t>
      </w:r>
      <w:r w:rsidR="005D5457" w:rsidRPr="00EF7DE5">
        <w:t>sing effective reading strategies</w:t>
      </w:r>
      <w:r w:rsidR="00913F66" w:rsidRPr="00EF7DE5">
        <w:t xml:space="preserve"> develops readers’ awareness and their use of appropriate reading strategies (British</w:t>
      </w:r>
      <w:r w:rsidR="00157355" w:rsidRPr="00EF7DE5">
        <w:t xml:space="preserve"> Council, 2015 &amp; Gruyter, 2006).</w:t>
      </w:r>
      <w:r w:rsidR="00F03D91" w:rsidRPr="00F03D91">
        <w:t xml:space="preserve"> </w:t>
      </w:r>
      <w:r w:rsidR="00F03D91">
        <w:t>Edge (1993) added that using reading strategies can encourage students who want to continue the total comprehension outside t</w:t>
      </w:r>
      <w:r w:rsidR="00B91949">
        <w:t>he classroom in their own time.</w:t>
      </w:r>
      <w:r w:rsidR="00F03D91">
        <w:t xml:space="preserve"> Aarnoutse &amp; Shelling (as cited in Poole, 2009) also added that reading strategies facilitate reading comprehension and overcome comprehension problems at both word and sentence level. This means using reading strategies can minimize the problems students face during reading.</w:t>
      </w:r>
    </w:p>
    <w:p w:rsidR="00F678E8" w:rsidRDefault="00C47DB1" w:rsidP="00AA21B9">
      <w:pPr>
        <w:spacing w:before="240" w:after="240"/>
      </w:pPr>
      <w:r>
        <w:t xml:space="preserve">Students are expected to use efficient and effective reading strategies. </w:t>
      </w:r>
      <w:r w:rsidR="00A84149">
        <w:t xml:space="preserve">Gruyter (2006) identified that effective readers are aware of varied reading strategies and apply them on reading to understand what they read. </w:t>
      </w:r>
    </w:p>
    <w:p w:rsidR="00687806" w:rsidRDefault="00A84149" w:rsidP="00AA21B9">
      <w:pPr>
        <w:spacing w:before="240" w:after="240"/>
        <w:rPr>
          <w:rFonts w:eastAsia="Calibri"/>
        </w:rPr>
      </w:pPr>
      <w:r w:rsidRPr="00A84149">
        <w:rPr>
          <w:rFonts w:eastAsia="Calibri"/>
        </w:rPr>
        <w:t xml:space="preserve">However, there are evidences that show learners do not use reading strategies. Nuttal (as cited in Chen and Chen, 2015) put that most students have reading problems because of lack of </w:t>
      </w:r>
      <w:r w:rsidR="00B665A4">
        <w:rPr>
          <w:rFonts w:eastAsia="Calibri"/>
        </w:rPr>
        <w:t xml:space="preserve">understanding </w:t>
      </w:r>
      <w:r w:rsidR="00B665A4" w:rsidRPr="00A84149">
        <w:rPr>
          <w:rFonts w:eastAsia="Calibri"/>
        </w:rPr>
        <w:t>of</w:t>
      </w:r>
      <w:r w:rsidRPr="00A84149">
        <w:rPr>
          <w:rFonts w:eastAsia="Calibri"/>
        </w:rPr>
        <w:t xml:space="preserve"> specific reading strategies. Therefore, they do </w:t>
      </w:r>
      <w:r w:rsidR="00F678E8">
        <w:rPr>
          <w:rFonts w:eastAsia="Calibri"/>
        </w:rPr>
        <w:t xml:space="preserve">not understand what they read. </w:t>
      </w:r>
      <w:r w:rsidRPr="00A84149">
        <w:rPr>
          <w:rFonts w:eastAsia="Calibri"/>
        </w:rPr>
        <w:t>Schiff and Calif (as cited in Chen and Chen, 2015) also put that students are not aware of reading strategies and how to apply them and the si</w:t>
      </w:r>
      <w:r w:rsidR="00795ACA">
        <w:rPr>
          <w:rFonts w:eastAsia="Calibri"/>
        </w:rPr>
        <w:t>tuation results in poor reading.</w:t>
      </w:r>
    </w:p>
    <w:p w:rsidR="00C01E28" w:rsidRDefault="00C01E28" w:rsidP="00AA21B9">
      <w:pPr>
        <w:spacing w:after="240"/>
      </w:pPr>
      <w:r>
        <w:t>R</w:t>
      </w:r>
      <w:r w:rsidRPr="005851EE">
        <w:t xml:space="preserve">eading strategies are conscious procedures carried out in order to solve perceived problems that students face in reading or they are effective techniques or operations that learners use to read </w:t>
      </w:r>
      <w:r w:rsidR="00EC607F" w:rsidRPr="005851EE">
        <w:t>effectively</w:t>
      </w:r>
      <w:r w:rsidR="00EC607F">
        <w:t xml:space="preserve"> (Barnett, 2002 &amp;</w:t>
      </w:r>
      <w:r w:rsidR="00EC607F" w:rsidRPr="00EC607F">
        <w:rPr>
          <w:rFonts w:eastAsia="TimesNewRomanPSMT"/>
        </w:rPr>
        <w:t xml:space="preserve"> </w:t>
      </w:r>
      <w:r w:rsidR="00EC607F">
        <w:rPr>
          <w:rFonts w:eastAsia="TimesNewRomanPSMT"/>
        </w:rPr>
        <w:t>Johnson &amp; Johnson, 2001</w:t>
      </w:r>
      <w:r w:rsidR="00EC607F" w:rsidRPr="005851EE">
        <w:rPr>
          <w:rFonts w:eastAsia="TimesNewRomanPSMT"/>
        </w:rPr>
        <w:t xml:space="preserve"> </w:t>
      </w:r>
      <w:r w:rsidR="00EC607F">
        <w:rPr>
          <w:rFonts w:eastAsia="TimesNewRomanPSMT"/>
        </w:rPr>
        <w:t xml:space="preserve">and Anderson, </w:t>
      </w:r>
      <w:r w:rsidR="00EC607F" w:rsidRPr="005851EE">
        <w:rPr>
          <w:rFonts w:eastAsia="TimesNewRomanPSMT"/>
        </w:rPr>
        <w:t>2008)</w:t>
      </w:r>
      <w:r w:rsidR="00EC607F">
        <w:t>.</w:t>
      </w:r>
    </w:p>
    <w:p w:rsidR="00A84149" w:rsidRDefault="00704022" w:rsidP="00AA21B9">
      <w:pPr>
        <w:spacing w:after="240"/>
      </w:pPr>
      <w:r>
        <w:lastRenderedPageBreak/>
        <w:t xml:space="preserve">The </w:t>
      </w:r>
      <w:r w:rsidR="00A86627">
        <w:t>role</w:t>
      </w:r>
      <w:r w:rsidR="008D1B45">
        <w:t xml:space="preserve"> </w:t>
      </w:r>
      <w:r w:rsidR="00A86627">
        <w:t xml:space="preserve">of teachers in promoting </w:t>
      </w:r>
      <w:r>
        <w:t>the use of reading</w:t>
      </w:r>
      <w:r w:rsidR="008D1B45">
        <w:t xml:space="preserve"> </w:t>
      </w:r>
      <w:r>
        <w:t xml:space="preserve">strategies is to </w:t>
      </w:r>
      <w:r w:rsidRPr="00704022">
        <w:t>train</w:t>
      </w:r>
      <w:r>
        <w:t xml:space="preserve"> them how to read quickly (Snow, 2007). </w:t>
      </w:r>
      <w:r w:rsidR="00A86627">
        <w:t>So, training students how to read quickly and effectively has important role to develop students’ reading skills.</w:t>
      </w:r>
    </w:p>
    <w:p w:rsidR="00C01E28" w:rsidRPr="00A84149" w:rsidRDefault="00C01E28" w:rsidP="00AA21B9">
      <w:pPr>
        <w:spacing w:after="240"/>
        <w:rPr>
          <w:rFonts w:eastAsia="Calibri"/>
        </w:rPr>
      </w:pPr>
      <w:r>
        <w:t>In this context, Hinde high school students are expected to use efficient reading strategies to be effective reader of English.</w:t>
      </w:r>
    </w:p>
    <w:p w:rsidR="00A84149" w:rsidRPr="004C54E2" w:rsidRDefault="007938E3" w:rsidP="00AA21B9">
      <w:pPr>
        <w:pStyle w:val="ListParagraph"/>
        <w:numPr>
          <w:ilvl w:val="0"/>
          <w:numId w:val="5"/>
        </w:numPr>
        <w:spacing w:before="240"/>
        <w:rPr>
          <w:b/>
        </w:rPr>
      </w:pPr>
      <w:r w:rsidRPr="004C54E2">
        <w:rPr>
          <w:b/>
        </w:rPr>
        <w:t>Statement of the P</w:t>
      </w:r>
      <w:r w:rsidR="00A35CD4" w:rsidRPr="004C54E2">
        <w:rPr>
          <w:b/>
        </w:rPr>
        <w:t>roblem</w:t>
      </w:r>
    </w:p>
    <w:p w:rsidR="005B5C82" w:rsidRPr="00EF7DE5" w:rsidRDefault="00F5074A" w:rsidP="00AA21B9">
      <w:pPr>
        <w:spacing w:before="240" w:after="240"/>
      </w:pPr>
      <w:r w:rsidRPr="00EF7DE5">
        <w:t>E</w:t>
      </w:r>
      <w:r w:rsidR="00A05181" w:rsidRPr="00EF7DE5">
        <w:t xml:space="preserve">ffective reading takes place when learners use </w:t>
      </w:r>
      <w:r w:rsidR="00BA728E" w:rsidRPr="00EF7DE5">
        <w:t xml:space="preserve">efficient, </w:t>
      </w:r>
      <w:r w:rsidR="00A05181" w:rsidRPr="00EF7DE5">
        <w:t xml:space="preserve">effective and appropriate reading </w:t>
      </w:r>
      <w:r w:rsidR="002026F2" w:rsidRPr="00EF7DE5">
        <w:t>strategies</w:t>
      </w:r>
      <w:r w:rsidR="00A05181" w:rsidRPr="00EF7DE5">
        <w:t>.</w:t>
      </w:r>
      <w:r w:rsidR="00462452" w:rsidRPr="00EF7DE5">
        <w:t xml:space="preserve"> </w:t>
      </w:r>
      <w:r w:rsidR="00BA728E" w:rsidRPr="00EF7DE5">
        <w:t>U</w:t>
      </w:r>
      <w:r w:rsidR="00E55284" w:rsidRPr="00EF7DE5">
        <w:t xml:space="preserve">sing </w:t>
      </w:r>
      <w:r w:rsidR="00D625C9" w:rsidRPr="00EF7DE5">
        <w:t xml:space="preserve">effective </w:t>
      </w:r>
      <w:r w:rsidR="00E55284" w:rsidRPr="00EF7DE5">
        <w:t>reading strategies results in improved comp</w:t>
      </w:r>
      <w:r w:rsidR="00CD2137" w:rsidRPr="00EF7DE5">
        <w:t>rehension and the readers’ self-</w:t>
      </w:r>
      <w:r w:rsidR="00E55284" w:rsidRPr="00EF7DE5">
        <w:t xml:space="preserve">confidence because it is woven into the very </w:t>
      </w:r>
      <w:r w:rsidR="00BA0047" w:rsidRPr="00EF7DE5">
        <w:t>fabric of ‘reading for meaning’</w:t>
      </w:r>
      <w:r w:rsidR="00E55284" w:rsidRPr="00EF7DE5">
        <w:t xml:space="preserve"> and the development of this cognitive ability</w:t>
      </w:r>
      <w:r w:rsidR="00BA728E" w:rsidRPr="00EF7DE5">
        <w:t xml:space="preserve"> (Gruyter</w:t>
      </w:r>
      <w:r w:rsidRPr="00EF7DE5">
        <w:t>, 2006</w:t>
      </w:r>
      <w:r w:rsidR="00BA728E" w:rsidRPr="00EF7DE5">
        <w:t>)</w:t>
      </w:r>
      <w:r w:rsidR="00D625C9" w:rsidRPr="00EF7DE5">
        <w:t xml:space="preserve">. </w:t>
      </w:r>
    </w:p>
    <w:p w:rsidR="00F5074A" w:rsidRPr="00EF7DE5" w:rsidRDefault="00F5074A" w:rsidP="00AA21B9">
      <w:pPr>
        <w:spacing w:after="240"/>
      </w:pPr>
      <w:r w:rsidRPr="00EF7DE5">
        <w:t>Some scholars showed that</w:t>
      </w:r>
      <w:r w:rsidR="00D625C9" w:rsidRPr="00EF7DE5">
        <w:t xml:space="preserve"> </w:t>
      </w:r>
      <w:r w:rsidR="0019028C" w:rsidRPr="00EF7DE5">
        <w:t xml:space="preserve">students </w:t>
      </w:r>
      <w:r w:rsidR="00C71F24" w:rsidRPr="00EF7DE5">
        <w:t xml:space="preserve">have problem of using varied </w:t>
      </w:r>
      <w:r w:rsidR="0019028C" w:rsidRPr="00EF7DE5">
        <w:t xml:space="preserve">and </w:t>
      </w:r>
      <w:r w:rsidRPr="00EF7DE5">
        <w:t xml:space="preserve">efficient </w:t>
      </w:r>
      <w:r w:rsidR="00C71F24" w:rsidRPr="00EF7DE5">
        <w:t>reading strategies.</w:t>
      </w:r>
      <w:r w:rsidR="00185D1B" w:rsidRPr="00EF7DE5">
        <w:t xml:space="preserve"> </w:t>
      </w:r>
      <w:r w:rsidRPr="00EF7DE5">
        <w:t>Students f</w:t>
      </w:r>
      <w:r w:rsidR="00C337D5" w:rsidRPr="00EF7DE5">
        <w:t xml:space="preserve">ocus </w:t>
      </w:r>
      <w:r w:rsidR="001E2E79" w:rsidRPr="00EF7DE5">
        <w:t>on reading</w:t>
      </w:r>
      <w:r w:rsidR="00F0608A" w:rsidRPr="00EF7DE5">
        <w:t xml:space="preserve"> comprehension produc</w:t>
      </w:r>
      <w:r w:rsidR="00C71647" w:rsidRPr="00EF7DE5">
        <w:t>ts</w:t>
      </w:r>
      <w:r w:rsidR="00F0608A" w:rsidRPr="00EF7DE5">
        <w:t xml:space="preserve"> rather than practicing reading through reading strategies</w:t>
      </w:r>
      <w:r w:rsidRPr="00EF7DE5">
        <w:t xml:space="preserve"> (Noor, 2016) &amp; Oakley,2011).This means </w:t>
      </w:r>
      <w:r w:rsidR="00D2338B" w:rsidRPr="00EF7DE5">
        <w:t xml:space="preserve"> </w:t>
      </w:r>
      <w:r w:rsidR="00590D41" w:rsidRPr="00EF7DE5">
        <w:t>students have</w:t>
      </w:r>
      <w:r w:rsidR="00D2338B" w:rsidRPr="00EF7DE5">
        <w:t xml:space="preserve"> </w:t>
      </w:r>
      <w:r w:rsidR="00590D41" w:rsidRPr="00EF7DE5">
        <w:t>problem of</w:t>
      </w:r>
      <w:r w:rsidR="00D2338B" w:rsidRPr="00EF7DE5">
        <w:t xml:space="preserve"> </w:t>
      </w:r>
      <w:r w:rsidR="00590D41" w:rsidRPr="00EF7DE5">
        <w:t>using different</w:t>
      </w:r>
      <w:r w:rsidR="0042554D" w:rsidRPr="00EF7DE5">
        <w:t xml:space="preserve"> </w:t>
      </w:r>
      <w:r w:rsidRPr="00EF7DE5">
        <w:t xml:space="preserve">efficient </w:t>
      </w:r>
      <w:r w:rsidR="0042554D" w:rsidRPr="00EF7DE5">
        <w:t xml:space="preserve">reading strategies </w:t>
      </w:r>
      <w:r w:rsidR="00D2338B" w:rsidRPr="00EF7DE5">
        <w:t xml:space="preserve">effectively </w:t>
      </w:r>
      <w:r w:rsidR="00590D41" w:rsidRPr="00EF7DE5">
        <w:t>since their</w:t>
      </w:r>
      <w:r w:rsidR="001E2E79" w:rsidRPr="00EF7DE5">
        <w:t xml:space="preserve"> objective is to get the product of what they read without applyi</w:t>
      </w:r>
      <w:r w:rsidR="005D329F" w:rsidRPr="00EF7DE5">
        <w:t>ng reading strategies</w:t>
      </w:r>
      <w:r w:rsidR="00D2338B" w:rsidRPr="00EF7DE5">
        <w:t>.</w:t>
      </w:r>
      <w:r w:rsidR="00185D1B" w:rsidRPr="00EF7DE5">
        <w:t xml:space="preserve"> </w:t>
      </w:r>
    </w:p>
    <w:p w:rsidR="00A90348" w:rsidRPr="00EF7DE5" w:rsidRDefault="00F43E03" w:rsidP="00AA21B9">
      <w:pPr>
        <w:spacing w:after="240"/>
      </w:pPr>
      <w:r w:rsidRPr="00EF7DE5">
        <w:t>In similar way</w:t>
      </w:r>
      <w:r w:rsidR="00B015B4" w:rsidRPr="00EF7DE5">
        <w:t xml:space="preserve">, the </w:t>
      </w:r>
      <w:r w:rsidR="000035CE" w:rsidRPr="00EF7DE5">
        <w:t>practical status of</w:t>
      </w:r>
      <w:r w:rsidR="00B015B4" w:rsidRPr="00EF7DE5">
        <w:t xml:space="preserve"> Hinde High school students seem</w:t>
      </w:r>
      <w:r w:rsidR="00A90348" w:rsidRPr="00EF7DE5">
        <w:t>ed</w:t>
      </w:r>
      <w:r w:rsidR="00B015B4" w:rsidRPr="00EF7DE5">
        <w:t xml:space="preserve"> </w:t>
      </w:r>
      <w:r w:rsidR="000035CE" w:rsidRPr="00EF7DE5">
        <w:t xml:space="preserve">not out of this situation. </w:t>
      </w:r>
      <w:r w:rsidR="00A90348" w:rsidRPr="00EF7DE5">
        <w:t>S</w:t>
      </w:r>
      <w:r w:rsidRPr="00EF7DE5">
        <w:t>tudents seem</w:t>
      </w:r>
      <w:r w:rsidR="00A90348" w:rsidRPr="00EF7DE5">
        <w:t xml:space="preserve">ed that </w:t>
      </w:r>
      <w:r w:rsidR="00853F79">
        <w:t xml:space="preserve">they </w:t>
      </w:r>
      <w:r w:rsidR="00A90348" w:rsidRPr="00EF7DE5">
        <w:t xml:space="preserve">are strange for using efficient reading strategies in appropriate way either in school or outside school. </w:t>
      </w:r>
    </w:p>
    <w:p w:rsidR="002125A9" w:rsidRPr="00EF7DE5" w:rsidRDefault="00A90348" w:rsidP="00AA21B9">
      <w:pPr>
        <w:spacing w:after="240"/>
      </w:pPr>
      <w:r w:rsidRPr="00EF7DE5">
        <w:t xml:space="preserve">Some local researchers tried conduct </w:t>
      </w:r>
      <w:r w:rsidR="00853F79">
        <w:t xml:space="preserve">study </w:t>
      </w:r>
      <w:r w:rsidRPr="00EF7DE5">
        <w:t xml:space="preserve">in relation to students’ perception and their efficient </w:t>
      </w:r>
      <w:r w:rsidR="00853F79">
        <w:t xml:space="preserve">use of </w:t>
      </w:r>
      <w:r w:rsidRPr="00EF7DE5">
        <w:t xml:space="preserve">reading strategies. </w:t>
      </w:r>
      <w:r w:rsidR="00821748" w:rsidRPr="00EF7DE5">
        <w:t xml:space="preserve">Belilew (2015) </w:t>
      </w:r>
      <w:r w:rsidRPr="00EF7DE5">
        <w:t>studied</w:t>
      </w:r>
      <w:r w:rsidR="009574A9" w:rsidRPr="00EF7DE5">
        <w:t xml:space="preserve"> on</w:t>
      </w:r>
      <w:r w:rsidR="00821748" w:rsidRPr="00EF7DE5">
        <w:t xml:space="preserve"> the relationship between reading strategy use and compreh</w:t>
      </w:r>
      <w:r w:rsidR="006B5844" w:rsidRPr="00EF7DE5">
        <w:t xml:space="preserve">ension among Ethiopian </w:t>
      </w:r>
      <w:r w:rsidR="00B867AF" w:rsidRPr="00EF7DE5">
        <w:t>EFL</w:t>
      </w:r>
      <w:r w:rsidR="00D1768F" w:rsidRPr="00EF7DE5">
        <w:t xml:space="preserve"> learners</w:t>
      </w:r>
      <w:r w:rsidR="00AF19A2" w:rsidRPr="00EF7DE5">
        <w:t xml:space="preserve"> </w:t>
      </w:r>
      <w:r w:rsidR="00853F79">
        <w:t xml:space="preserve">and </w:t>
      </w:r>
      <w:r w:rsidR="00821748" w:rsidRPr="00EF7DE5">
        <w:t>found that learners can be seen as medium reading strategy users.</w:t>
      </w:r>
      <w:r w:rsidR="000032EB" w:rsidRPr="00EF7DE5">
        <w:t xml:space="preserve"> </w:t>
      </w:r>
      <w:r w:rsidR="009F0DA9" w:rsidRPr="00EF7DE5">
        <w:t>Dagne &amp; Ge</w:t>
      </w:r>
      <w:r w:rsidR="006E260B" w:rsidRPr="00EF7DE5">
        <w:t xml:space="preserve">mechis (2014) </w:t>
      </w:r>
      <w:r w:rsidRPr="00EF7DE5">
        <w:t xml:space="preserve">also </w:t>
      </w:r>
      <w:r w:rsidR="006E260B" w:rsidRPr="00EF7DE5">
        <w:t>studied on</w:t>
      </w:r>
      <w:r w:rsidR="006E260B" w:rsidRPr="00EF7DE5">
        <w:rPr>
          <w:bCs/>
        </w:rPr>
        <w:t xml:space="preserve"> </w:t>
      </w:r>
      <w:r w:rsidR="005E1EE3" w:rsidRPr="00EF7DE5">
        <w:rPr>
          <w:bCs/>
        </w:rPr>
        <w:t xml:space="preserve">EFL </w:t>
      </w:r>
      <w:r w:rsidR="006E260B" w:rsidRPr="00EF7DE5">
        <w:rPr>
          <w:bCs/>
        </w:rPr>
        <w:t>teachers’ use of reading strategies to develop th</w:t>
      </w:r>
      <w:r w:rsidR="00CF655E" w:rsidRPr="00EF7DE5">
        <w:rPr>
          <w:bCs/>
        </w:rPr>
        <w:t>eir students’ reading skills</w:t>
      </w:r>
      <w:r w:rsidR="003A16F5" w:rsidRPr="00EF7DE5">
        <w:rPr>
          <w:bCs/>
        </w:rPr>
        <w:t xml:space="preserve"> and</w:t>
      </w:r>
      <w:r w:rsidR="006E260B" w:rsidRPr="00EF7DE5">
        <w:rPr>
          <w:bCs/>
        </w:rPr>
        <w:t xml:space="preserve"> found that teachers h</w:t>
      </w:r>
      <w:r w:rsidR="009574A9" w:rsidRPr="00EF7DE5">
        <w:rPr>
          <w:bCs/>
        </w:rPr>
        <w:t xml:space="preserve">ave no </w:t>
      </w:r>
      <w:r w:rsidR="00973169" w:rsidRPr="00EF7DE5">
        <w:rPr>
          <w:bCs/>
        </w:rPr>
        <w:t>problem in</w:t>
      </w:r>
      <w:r w:rsidR="009574A9" w:rsidRPr="00EF7DE5">
        <w:rPr>
          <w:bCs/>
        </w:rPr>
        <w:t xml:space="preserve"> case of using reading </w:t>
      </w:r>
      <w:r w:rsidR="00973169" w:rsidRPr="00EF7DE5">
        <w:rPr>
          <w:bCs/>
        </w:rPr>
        <w:t>strategies.</w:t>
      </w:r>
      <w:r w:rsidR="003A16F5" w:rsidRPr="00EF7DE5">
        <w:rPr>
          <w:bCs/>
        </w:rPr>
        <w:t xml:space="preserve"> </w:t>
      </w:r>
      <w:r w:rsidR="006E260B" w:rsidRPr="00EF7DE5">
        <w:t>M</w:t>
      </w:r>
      <w:r w:rsidR="009F0DA9" w:rsidRPr="00EF7DE5">
        <w:t>oreover</w:t>
      </w:r>
      <w:r w:rsidR="009A28DF" w:rsidRPr="00EF7DE5">
        <w:t>, Yohannes</w:t>
      </w:r>
      <w:r w:rsidR="009F0DA9" w:rsidRPr="00EF7DE5">
        <w:t xml:space="preserve"> </w:t>
      </w:r>
      <w:r w:rsidR="009A28DF" w:rsidRPr="00EF7DE5">
        <w:t>(2013)</w:t>
      </w:r>
      <w:r w:rsidR="009F0DA9" w:rsidRPr="00EF7DE5">
        <w:t xml:space="preserve"> </w:t>
      </w:r>
      <w:r w:rsidRPr="00EF7DE5">
        <w:t>studied about</w:t>
      </w:r>
      <w:r w:rsidR="006E260B" w:rsidRPr="00EF7DE5">
        <w:rPr>
          <w:bCs/>
        </w:rPr>
        <w:t xml:space="preserve"> </w:t>
      </w:r>
      <w:r w:rsidR="009F0DA9" w:rsidRPr="00EF7DE5">
        <w:rPr>
          <w:bCs/>
        </w:rPr>
        <w:t>students’ reading strategy use, tea</w:t>
      </w:r>
      <w:r w:rsidR="00BE6A32" w:rsidRPr="00EF7DE5">
        <w:rPr>
          <w:bCs/>
        </w:rPr>
        <w:t xml:space="preserve">chers’ </w:t>
      </w:r>
      <w:r w:rsidRPr="00EF7DE5">
        <w:rPr>
          <w:bCs/>
        </w:rPr>
        <w:t xml:space="preserve">perceptions and practice </w:t>
      </w:r>
      <w:r w:rsidR="0086402B" w:rsidRPr="00EF7DE5">
        <w:rPr>
          <w:bCs/>
        </w:rPr>
        <w:t>and found</w:t>
      </w:r>
      <w:r w:rsidR="009F0DA9" w:rsidRPr="00EF7DE5">
        <w:rPr>
          <w:bCs/>
        </w:rPr>
        <w:t xml:space="preserve"> that great majority of students n</w:t>
      </w:r>
      <w:r w:rsidR="006B23A1" w:rsidRPr="00EF7DE5">
        <w:rPr>
          <w:bCs/>
        </w:rPr>
        <w:t xml:space="preserve">eed a rigorous </w:t>
      </w:r>
      <w:r w:rsidR="00AF19A2" w:rsidRPr="00EF7DE5">
        <w:rPr>
          <w:bCs/>
        </w:rPr>
        <w:t>training concerning metacognitive</w:t>
      </w:r>
      <w:r w:rsidR="009F0DA9" w:rsidRPr="00EF7DE5">
        <w:rPr>
          <w:bCs/>
        </w:rPr>
        <w:t xml:space="preserve"> and cognitive </w:t>
      </w:r>
      <w:r w:rsidR="00803DF5" w:rsidRPr="00EF7DE5">
        <w:rPr>
          <w:bCs/>
        </w:rPr>
        <w:t xml:space="preserve">reading strategy </w:t>
      </w:r>
      <w:r w:rsidR="009F0DA9" w:rsidRPr="00EF7DE5">
        <w:rPr>
          <w:bCs/>
        </w:rPr>
        <w:t>use</w:t>
      </w:r>
      <w:r w:rsidR="00166F28" w:rsidRPr="00EF7DE5">
        <w:rPr>
          <w:bCs/>
        </w:rPr>
        <w:t>.</w:t>
      </w:r>
      <w:r w:rsidR="00A94226" w:rsidRPr="00EF7DE5">
        <w:rPr>
          <w:bCs/>
        </w:rPr>
        <w:t xml:space="preserve"> </w:t>
      </w:r>
    </w:p>
    <w:p w:rsidR="00276463" w:rsidRPr="00EF7DE5" w:rsidRDefault="003261ED" w:rsidP="00AA21B9">
      <w:pPr>
        <w:spacing w:after="240"/>
      </w:pPr>
      <w:r w:rsidRPr="00EF7DE5">
        <w:lastRenderedPageBreak/>
        <w:t xml:space="preserve">However, none of the </w:t>
      </w:r>
      <w:r w:rsidR="00D16AE1" w:rsidRPr="00EF7DE5">
        <w:t xml:space="preserve">mentioned </w:t>
      </w:r>
      <w:r w:rsidRPr="00EF7DE5">
        <w:t xml:space="preserve">studies </w:t>
      </w:r>
      <w:r w:rsidR="00F678E8">
        <w:t>studied</w:t>
      </w:r>
      <w:r w:rsidR="0086402B" w:rsidRPr="00EF7DE5">
        <w:t xml:space="preserve"> </w:t>
      </w:r>
      <w:r w:rsidR="00F678E8">
        <w:t xml:space="preserve">on present </w:t>
      </w:r>
      <w:r w:rsidR="0086402B" w:rsidRPr="00EF7DE5">
        <w:t xml:space="preserve">study. Therefore, </w:t>
      </w:r>
      <w:r w:rsidR="00C5196D" w:rsidRPr="00EF7DE5">
        <w:t>the present study attempted</w:t>
      </w:r>
      <w:r w:rsidR="00E60A82" w:rsidRPr="00EF7DE5">
        <w:t xml:space="preserve"> to fill the gap by investigating students’ </w:t>
      </w:r>
      <w:r w:rsidR="00883DD4" w:rsidRPr="00EF7DE5">
        <w:t xml:space="preserve">perception </w:t>
      </w:r>
      <w:bookmarkStart w:id="15" w:name="_Toc512809269"/>
      <w:r w:rsidR="0086402B" w:rsidRPr="00EF7DE5">
        <w:t>regarding efficient reading strategies</w:t>
      </w:r>
      <w:r w:rsidR="00853F79">
        <w:t xml:space="preserve"> use</w:t>
      </w:r>
      <w:r w:rsidR="0086402B" w:rsidRPr="00EF7DE5">
        <w:t>.</w:t>
      </w:r>
      <w:bookmarkEnd w:id="15"/>
      <w:r w:rsidR="00166BDF" w:rsidRPr="00EF7DE5">
        <w:tab/>
      </w:r>
    </w:p>
    <w:p w:rsidR="00276463" w:rsidRPr="00EF7DE5" w:rsidRDefault="0086402B" w:rsidP="00AA21B9">
      <w:pPr>
        <w:pStyle w:val="Heading3"/>
        <w:numPr>
          <w:ilvl w:val="0"/>
          <w:numId w:val="5"/>
        </w:numPr>
        <w:spacing w:before="0"/>
        <w:rPr>
          <w:rFonts w:ascii="Times New Roman" w:hAnsi="Times New Roman" w:cs="Times New Roman"/>
          <w:color w:val="auto"/>
        </w:rPr>
      </w:pPr>
      <w:r w:rsidRPr="00EF7DE5">
        <w:rPr>
          <w:rFonts w:ascii="Times New Roman" w:hAnsi="Times New Roman" w:cs="Times New Roman"/>
          <w:color w:val="auto"/>
        </w:rPr>
        <w:t>Objective</w:t>
      </w:r>
      <w:r w:rsidR="00276463" w:rsidRPr="00EF7DE5">
        <w:rPr>
          <w:rFonts w:ascii="Times New Roman" w:hAnsi="Times New Roman" w:cs="Times New Roman"/>
          <w:color w:val="auto"/>
        </w:rPr>
        <w:tab/>
      </w:r>
    </w:p>
    <w:p w:rsidR="00276463" w:rsidRPr="00EF7DE5" w:rsidRDefault="00276463" w:rsidP="00AA21B9">
      <w:pPr>
        <w:spacing w:before="240"/>
      </w:pPr>
      <w:r w:rsidRPr="00EF7DE5">
        <w:t>The main p</w:t>
      </w:r>
      <w:r w:rsidR="00A77D88" w:rsidRPr="00EF7DE5">
        <w:t xml:space="preserve">urpose of this study </w:t>
      </w:r>
      <w:r w:rsidR="0086402B" w:rsidRPr="00EF7DE5">
        <w:t>was</w:t>
      </w:r>
      <w:r w:rsidR="00A77D88" w:rsidRPr="00EF7DE5">
        <w:t xml:space="preserve"> to </w:t>
      </w:r>
      <w:r w:rsidR="00076B7F" w:rsidRPr="00EF7DE5">
        <w:t>explore</w:t>
      </w:r>
      <w:r w:rsidR="004D224A" w:rsidRPr="00EF7DE5">
        <w:t xml:space="preserve"> students’ perception </w:t>
      </w:r>
      <w:r w:rsidR="0086402B" w:rsidRPr="00EF7DE5">
        <w:t>on using</w:t>
      </w:r>
      <w:r w:rsidR="00D93010" w:rsidRPr="00EF7DE5">
        <w:t xml:space="preserve"> efficient</w:t>
      </w:r>
      <w:r w:rsidR="00997A6C" w:rsidRPr="00EF7DE5">
        <w:t xml:space="preserve"> </w:t>
      </w:r>
      <w:r w:rsidR="004D224A" w:rsidRPr="00EF7DE5">
        <w:t>reading strategies</w:t>
      </w:r>
      <w:r w:rsidR="00D5666A" w:rsidRPr="00EF7DE5">
        <w:t xml:space="preserve"> </w:t>
      </w:r>
      <w:r w:rsidR="001A65C8" w:rsidRPr="00EF7DE5">
        <w:t xml:space="preserve">in </w:t>
      </w:r>
      <w:r w:rsidR="004D224A" w:rsidRPr="00EF7DE5">
        <w:t>Hinde High school grade nine in focus.</w:t>
      </w:r>
      <w:r w:rsidRPr="00EF7DE5">
        <w:tab/>
      </w:r>
    </w:p>
    <w:p w:rsidR="00276463" w:rsidRPr="00EF7DE5" w:rsidRDefault="00FC2031" w:rsidP="00AA21B9">
      <w:pPr>
        <w:spacing w:before="240"/>
      </w:pPr>
      <w:r w:rsidRPr="00EF7DE5">
        <w:t xml:space="preserve">More specifically, </w:t>
      </w:r>
      <w:r w:rsidR="00E54190" w:rsidRPr="00EF7DE5">
        <w:t>the purpose</w:t>
      </w:r>
      <w:r w:rsidR="00E748BC" w:rsidRPr="00EF7DE5">
        <w:t xml:space="preserve"> of </w:t>
      </w:r>
      <w:r w:rsidR="00031174" w:rsidRPr="00EF7DE5">
        <w:t>the study</w:t>
      </w:r>
      <w:r w:rsidR="00E748BC" w:rsidRPr="00EF7DE5">
        <w:t xml:space="preserve"> </w:t>
      </w:r>
      <w:r w:rsidR="00AA43D2" w:rsidRPr="00EF7DE5">
        <w:t>is</w:t>
      </w:r>
      <w:r w:rsidR="00276463" w:rsidRPr="00EF7DE5">
        <w:t xml:space="preserve"> to:</w:t>
      </w:r>
    </w:p>
    <w:p w:rsidR="003572A9" w:rsidRPr="00EF7DE5" w:rsidRDefault="003D4B1E" w:rsidP="00AA21B9">
      <w:pPr>
        <w:pStyle w:val="Header"/>
        <w:numPr>
          <w:ilvl w:val="0"/>
          <w:numId w:val="3"/>
        </w:numPr>
        <w:spacing w:line="360" w:lineRule="auto"/>
      </w:pPr>
      <w:r w:rsidRPr="00EF7DE5">
        <w:t>Explore</w:t>
      </w:r>
      <w:r w:rsidR="006767BA" w:rsidRPr="00EF7DE5">
        <w:t xml:space="preserve"> how</w:t>
      </w:r>
      <w:r w:rsidR="0061312F" w:rsidRPr="00EF7DE5">
        <w:t xml:space="preserve"> students perceive</w:t>
      </w:r>
      <w:r w:rsidR="00FA53F4" w:rsidRPr="00EF7DE5">
        <w:t xml:space="preserve"> </w:t>
      </w:r>
      <w:r w:rsidR="006E5B6D" w:rsidRPr="00EF7DE5">
        <w:t xml:space="preserve">efficient </w:t>
      </w:r>
      <w:r w:rsidR="00FA53F4" w:rsidRPr="00EF7DE5">
        <w:t>reading</w:t>
      </w:r>
      <w:r w:rsidR="003572A9" w:rsidRPr="00EF7DE5">
        <w:t xml:space="preserve"> </w:t>
      </w:r>
      <w:r w:rsidR="006A086A" w:rsidRPr="00EF7DE5">
        <w:t>strategies</w:t>
      </w:r>
      <w:r w:rsidR="003572A9" w:rsidRPr="00EF7DE5">
        <w:t>.</w:t>
      </w:r>
    </w:p>
    <w:p w:rsidR="00CA254C" w:rsidRPr="00EF7DE5" w:rsidRDefault="00456329" w:rsidP="00AA21B9">
      <w:pPr>
        <w:pStyle w:val="Header"/>
        <w:numPr>
          <w:ilvl w:val="0"/>
          <w:numId w:val="3"/>
        </w:numPr>
        <w:spacing w:line="360" w:lineRule="auto"/>
      </w:pPr>
      <w:r w:rsidRPr="00EF7DE5">
        <w:t xml:space="preserve">Identify </w:t>
      </w:r>
      <w:r w:rsidR="006E5B6D" w:rsidRPr="00EF7DE5">
        <w:t>the reading</w:t>
      </w:r>
      <w:r w:rsidR="00AE69ED" w:rsidRPr="00EF7DE5">
        <w:t xml:space="preserve"> strategies st</w:t>
      </w:r>
      <w:r w:rsidR="003742FD" w:rsidRPr="00EF7DE5">
        <w:t>udents</w:t>
      </w:r>
      <w:r w:rsidR="00C1621C" w:rsidRPr="00EF7DE5">
        <w:t xml:space="preserve"> use</w:t>
      </w:r>
      <w:r w:rsidR="00AE69ED" w:rsidRPr="00EF7DE5">
        <w:t>.</w:t>
      </w:r>
    </w:p>
    <w:p w:rsidR="00D119CB" w:rsidRPr="00EF7DE5" w:rsidRDefault="003D4B1E" w:rsidP="00AA21B9">
      <w:pPr>
        <w:pStyle w:val="Header"/>
        <w:numPr>
          <w:ilvl w:val="0"/>
          <w:numId w:val="3"/>
        </w:numPr>
        <w:spacing w:line="360" w:lineRule="auto"/>
        <w:rPr>
          <w:b/>
        </w:rPr>
      </w:pPr>
      <w:bookmarkStart w:id="16" w:name="_Toc504688887"/>
      <w:bookmarkStart w:id="17" w:name="_Toc512809271"/>
      <w:r w:rsidRPr="00EF7DE5">
        <w:t>Find out</w:t>
      </w:r>
      <w:r w:rsidR="00D119CB" w:rsidRPr="00EF7DE5">
        <w:t xml:space="preserve"> </w:t>
      </w:r>
      <w:r w:rsidR="00BA5A5F" w:rsidRPr="00EF7DE5">
        <w:t xml:space="preserve">whether there </w:t>
      </w:r>
      <w:r w:rsidR="00D119CB" w:rsidRPr="00EF7DE5">
        <w:t>is</w:t>
      </w:r>
      <w:r w:rsidR="001B4665" w:rsidRPr="00EF7DE5">
        <w:t xml:space="preserve"> </w:t>
      </w:r>
      <w:r w:rsidR="006E5B6D" w:rsidRPr="00EF7DE5">
        <w:t>relationship between students’ perception and their reading strategy use.</w:t>
      </w:r>
    </w:p>
    <w:p w:rsidR="00642ED0" w:rsidRPr="004C54E2" w:rsidRDefault="00642ED0" w:rsidP="00AA21B9">
      <w:pPr>
        <w:pStyle w:val="ListParagraph"/>
        <w:numPr>
          <w:ilvl w:val="0"/>
          <w:numId w:val="5"/>
        </w:numPr>
        <w:rPr>
          <w:b/>
        </w:rPr>
      </w:pPr>
      <w:bookmarkStart w:id="18" w:name="_Toc459562404"/>
      <w:bookmarkStart w:id="19" w:name="_Toc504688922"/>
      <w:bookmarkStart w:id="20" w:name="_Toc512809284"/>
      <w:bookmarkStart w:id="21" w:name="_Toc525444190"/>
      <w:bookmarkStart w:id="22" w:name="_Toc534264372"/>
      <w:bookmarkStart w:id="23" w:name="_Toc535198205"/>
      <w:bookmarkStart w:id="24" w:name="_Toc365194"/>
      <w:bookmarkStart w:id="25" w:name="_Toc365573"/>
      <w:bookmarkStart w:id="26" w:name="_Toc367740"/>
      <w:bookmarkStart w:id="27" w:name="_Toc368816"/>
      <w:bookmarkStart w:id="28" w:name="_Toc499012"/>
      <w:bookmarkStart w:id="29" w:name="_Toc5676887"/>
      <w:bookmarkStart w:id="30" w:name="_Toc5677374"/>
      <w:bookmarkStart w:id="31" w:name="_Toc5677751"/>
      <w:bookmarkStart w:id="32" w:name="_Toc6350321"/>
      <w:bookmarkStart w:id="33" w:name="_Toc6963258"/>
      <w:bookmarkStart w:id="34" w:name="_Toc504688931"/>
      <w:bookmarkStart w:id="35" w:name="_Toc512809296"/>
      <w:bookmarkStart w:id="36" w:name="_Toc349270573"/>
      <w:bookmarkStart w:id="37" w:name="_Toc358590013"/>
      <w:bookmarkEnd w:id="16"/>
      <w:bookmarkEnd w:id="17"/>
      <w:r w:rsidRPr="004C54E2">
        <w:rPr>
          <w:b/>
        </w:rPr>
        <w:t xml:space="preserve">Methods </w:t>
      </w:r>
    </w:p>
    <w:p w:rsidR="00642ED0" w:rsidRPr="004C54E2" w:rsidRDefault="004C54E2" w:rsidP="00AA21B9">
      <w:pPr>
        <w:pStyle w:val="ListParagraph"/>
        <w:numPr>
          <w:ilvl w:val="1"/>
          <w:numId w:val="5"/>
        </w:numPr>
        <w:rPr>
          <w:b/>
          <w:bCs/>
        </w:rPr>
      </w:pPr>
      <w:r>
        <w:rPr>
          <w:b/>
          <w:bCs/>
        </w:rPr>
        <w:t xml:space="preserve"> </w:t>
      </w:r>
      <w:r w:rsidR="00642ED0" w:rsidRPr="004C54E2">
        <w:rPr>
          <w:b/>
          <w:bCs/>
        </w:rPr>
        <w:t>Study Area</w:t>
      </w:r>
    </w:p>
    <w:p w:rsidR="00642ED0" w:rsidRPr="00EF7DE5" w:rsidRDefault="00642ED0" w:rsidP="00AA21B9">
      <w:r w:rsidRPr="00EF7DE5">
        <w:t xml:space="preserve">The study </w:t>
      </w:r>
      <w:r w:rsidR="00821CB7">
        <w:t>was</w:t>
      </w:r>
      <w:r w:rsidRPr="00EF7DE5">
        <w:t xml:space="preserve"> conducted in Hinde High School, Ebantu Woreda, East Wollega Zone, Oromia Regional state. Its main aim </w:t>
      </w:r>
      <w:r w:rsidR="00821CB7">
        <w:t>was</w:t>
      </w:r>
      <w:r w:rsidRPr="00EF7DE5">
        <w:t xml:space="preserve"> to investigate grade nine students’ perception on using efficient reading strategies. </w:t>
      </w:r>
    </w:p>
    <w:p w:rsidR="00A703E7" w:rsidRPr="00EF7DE5" w:rsidRDefault="004C54E2" w:rsidP="00AA21B9">
      <w:pPr>
        <w:pStyle w:val="Heading2"/>
        <w:numPr>
          <w:ilvl w:val="1"/>
          <w:numId w:val="5"/>
        </w:numPr>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A703E7" w:rsidRPr="00EF7DE5">
        <w:rPr>
          <w:rFonts w:ascii="Times New Roman" w:hAnsi="Times New Roman" w:cs="Times New Roman"/>
          <w:color w:val="auto"/>
          <w:sz w:val="24"/>
          <w:szCs w:val="24"/>
        </w:rPr>
        <w:t>Design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00A703E7" w:rsidRPr="00EF7DE5">
        <w:rPr>
          <w:rFonts w:ascii="Times New Roman" w:hAnsi="Times New Roman" w:cs="Times New Roman"/>
          <w:color w:val="auto"/>
          <w:sz w:val="24"/>
          <w:szCs w:val="24"/>
        </w:rPr>
        <w:tab/>
      </w:r>
    </w:p>
    <w:p w:rsidR="00A703E7" w:rsidRPr="00EF7DE5" w:rsidRDefault="00642ED0" w:rsidP="00AA21B9">
      <w:pPr>
        <w:spacing w:before="240"/>
      </w:pPr>
      <w:r w:rsidRPr="00EF7DE5">
        <w:t>I</w:t>
      </w:r>
      <w:r w:rsidR="00A703E7" w:rsidRPr="00EF7DE5">
        <w:t xml:space="preserve">n order to address the intended research objective, the descriptive </w:t>
      </w:r>
      <w:r w:rsidR="009709B4" w:rsidRPr="00EF7DE5">
        <w:t xml:space="preserve">case study </w:t>
      </w:r>
      <w:r w:rsidR="00A703E7" w:rsidRPr="00EF7DE5">
        <w:t>research design with mixed-method (quantitative a</w:t>
      </w:r>
      <w:r w:rsidR="0015513B" w:rsidRPr="00EF7DE5">
        <w:t>nd qualitative) approach was</w:t>
      </w:r>
      <w:r w:rsidR="00A703E7" w:rsidRPr="00EF7DE5">
        <w:t xml:space="preserve"> employed. </w:t>
      </w:r>
    </w:p>
    <w:p w:rsidR="00A703E7" w:rsidRPr="00EF7DE5" w:rsidRDefault="00A703E7" w:rsidP="00AA21B9">
      <w:pPr>
        <w:pStyle w:val="Heading2"/>
        <w:numPr>
          <w:ilvl w:val="1"/>
          <w:numId w:val="5"/>
        </w:numPr>
        <w:rPr>
          <w:rFonts w:ascii="Times New Roman" w:hAnsi="Times New Roman" w:cs="Times New Roman"/>
          <w:color w:val="auto"/>
          <w:sz w:val="24"/>
          <w:szCs w:val="24"/>
        </w:rPr>
      </w:pPr>
      <w:bookmarkStart w:id="38" w:name="_Toc504688923"/>
      <w:bookmarkStart w:id="39" w:name="_Toc512809285"/>
      <w:bookmarkStart w:id="40" w:name="_Toc525444191"/>
      <w:bookmarkStart w:id="41" w:name="_Toc534264373"/>
      <w:bookmarkStart w:id="42" w:name="_Toc535198206"/>
      <w:bookmarkStart w:id="43" w:name="_Toc365195"/>
      <w:bookmarkStart w:id="44" w:name="_Toc365574"/>
      <w:bookmarkStart w:id="45" w:name="_Toc367741"/>
      <w:bookmarkStart w:id="46" w:name="_Toc368817"/>
      <w:bookmarkStart w:id="47" w:name="_Toc499013"/>
      <w:bookmarkStart w:id="48" w:name="_Toc5676888"/>
      <w:bookmarkStart w:id="49" w:name="_Toc5677375"/>
      <w:bookmarkStart w:id="50" w:name="_Toc5677752"/>
      <w:bookmarkStart w:id="51" w:name="_Toc6350322"/>
      <w:bookmarkStart w:id="52" w:name="_Toc6963259"/>
      <w:r w:rsidRPr="00EF7DE5">
        <w:rPr>
          <w:rFonts w:ascii="Times New Roman" w:hAnsi="Times New Roman" w:cs="Times New Roman"/>
          <w:color w:val="auto"/>
          <w:sz w:val="24"/>
          <w:szCs w:val="24"/>
        </w:rPr>
        <w:t xml:space="preserve">Participants </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A703E7" w:rsidRPr="00EF7DE5" w:rsidRDefault="00A703E7" w:rsidP="00AA21B9">
      <w:pPr>
        <w:spacing w:before="240"/>
      </w:pPr>
      <w:r w:rsidRPr="00EF7DE5">
        <w:t xml:space="preserve">The </w:t>
      </w:r>
      <w:r w:rsidR="00980934" w:rsidRPr="00EF7DE5">
        <w:t xml:space="preserve">participants of the study </w:t>
      </w:r>
      <w:r w:rsidR="002D452D" w:rsidRPr="00EF7DE5">
        <w:t>were</w:t>
      </w:r>
      <w:r w:rsidR="009709B4" w:rsidRPr="00EF7DE5">
        <w:t xml:space="preserve"> </w:t>
      </w:r>
      <w:r w:rsidR="00CD7063" w:rsidRPr="00EF7DE5">
        <w:t xml:space="preserve">academic year </w:t>
      </w:r>
      <w:r w:rsidRPr="00EF7DE5">
        <w:t xml:space="preserve">grade nine students </w:t>
      </w:r>
      <w:r w:rsidR="00567F43" w:rsidRPr="00EF7DE5">
        <w:t xml:space="preserve">and teachers </w:t>
      </w:r>
      <w:r w:rsidRPr="00EF7DE5">
        <w:t>of Hinde High School.</w:t>
      </w:r>
    </w:p>
    <w:p w:rsidR="00A703E7" w:rsidRPr="00EF7DE5" w:rsidRDefault="004C54E2" w:rsidP="00AA21B9">
      <w:pPr>
        <w:pStyle w:val="Heading2"/>
        <w:numPr>
          <w:ilvl w:val="1"/>
          <w:numId w:val="5"/>
        </w:numPr>
        <w:rPr>
          <w:rFonts w:ascii="Times New Roman" w:hAnsi="Times New Roman" w:cs="Times New Roman"/>
          <w:color w:val="auto"/>
          <w:sz w:val="24"/>
          <w:szCs w:val="24"/>
        </w:rPr>
      </w:pPr>
      <w:bookmarkStart w:id="53" w:name="_Toc459562406"/>
      <w:bookmarkStart w:id="54" w:name="_Toc504688924"/>
      <w:bookmarkStart w:id="55" w:name="_Toc512809286"/>
      <w:bookmarkStart w:id="56" w:name="_Toc525444192"/>
      <w:bookmarkStart w:id="57" w:name="_Toc534264374"/>
      <w:bookmarkStart w:id="58" w:name="_Toc535198207"/>
      <w:bookmarkStart w:id="59" w:name="_Toc365196"/>
      <w:bookmarkStart w:id="60" w:name="_Toc365575"/>
      <w:bookmarkStart w:id="61" w:name="_Toc367742"/>
      <w:bookmarkStart w:id="62" w:name="_Toc368818"/>
      <w:bookmarkStart w:id="63" w:name="_Toc499014"/>
      <w:bookmarkStart w:id="64" w:name="_Toc5676889"/>
      <w:bookmarkStart w:id="65" w:name="_Toc5677376"/>
      <w:bookmarkStart w:id="66" w:name="_Toc5677753"/>
      <w:bookmarkStart w:id="67" w:name="_Toc6350323"/>
      <w:bookmarkStart w:id="68" w:name="_Toc6963260"/>
      <w:r>
        <w:rPr>
          <w:rFonts w:ascii="Times New Roman" w:hAnsi="Times New Roman" w:cs="Times New Roman"/>
          <w:color w:val="auto"/>
          <w:sz w:val="24"/>
          <w:szCs w:val="24"/>
        </w:rPr>
        <w:t xml:space="preserve"> </w:t>
      </w:r>
      <w:r w:rsidR="00A703E7" w:rsidRPr="00EF7DE5">
        <w:rPr>
          <w:rFonts w:ascii="Times New Roman" w:hAnsi="Times New Roman" w:cs="Times New Roman"/>
          <w:color w:val="auto"/>
          <w:sz w:val="24"/>
          <w:szCs w:val="24"/>
        </w:rPr>
        <w:t>Sample Size and Sampling Techniques</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00A703E7" w:rsidRPr="00EF7DE5">
        <w:rPr>
          <w:rFonts w:ascii="Times New Roman" w:hAnsi="Times New Roman" w:cs="Times New Roman"/>
          <w:color w:val="auto"/>
          <w:sz w:val="24"/>
          <w:szCs w:val="24"/>
        </w:rPr>
        <w:tab/>
      </w:r>
    </w:p>
    <w:p w:rsidR="00A703E7" w:rsidRPr="00EF7DE5" w:rsidRDefault="00A703E7" w:rsidP="00AA21B9">
      <w:pPr>
        <w:pStyle w:val="Heading3"/>
        <w:numPr>
          <w:ilvl w:val="2"/>
          <w:numId w:val="5"/>
        </w:numPr>
        <w:rPr>
          <w:rFonts w:ascii="Times New Roman" w:hAnsi="Times New Roman" w:cs="Times New Roman"/>
          <w:color w:val="auto"/>
        </w:rPr>
      </w:pPr>
      <w:bookmarkStart w:id="69" w:name="_Toc512809287"/>
      <w:bookmarkStart w:id="70" w:name="_Toc525444193"/>
      <w:bookmarkStart w:id="71" w:name="_Toc534264375"/>
      <w:bookmarkStart w:id="72" w:name="_Toc535198208"/>
      <w:bookmarkStart w:id="73" w:name="_Toc365197"/>
      <w:bookmarkStart w:id="74" w:name="_Toc365576"/>
      <w:bookmarkStart w:id="75" w:name="_Toc367743"/>
      <w:bookmarkStart w:id="76" w:name="_Toc368819"/>
      <w:bookmarkStart w:id="77" w:name="_Toc499015"/>
      <w:bookmarkStart w:id="78" w:name="_Toc5676890"/>
      <w:bookmarkStart w:id="79" w:name="_Toc5677377"/>
      <w:bookmarkStart w:id="80" w:name="_Toc5677754"/>
      <w:bookmarkStart w:id="81" w:name="_Toc6350324"/>
      <w:bookmarkStart w:id="82" w:name="_Toc6963261"/>
      <w:r w:rsidRPr="00EF7DE5">
        <w:rPr>
          <w:rFonts w:ascii="Times New Roman" w:hAnsi="Times New Roman" w:cs="Times New Roman"/>
          <w:color w:val="auto"/>
        </w:rPr>
        <w:t xml:space="preserve"> Sample Size</w:t>
      </w:r>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EF7DE5">
        <w:rPr>
          <w:rFonts w:ascii="Times New Roman" w:hAnsi="Times New Roman" w:cs="Times New Roman"/>
          <w:color w:val="auto"/>
        </w:rPr>
        <w:tab/>
      </w:r>
    </w:p>
    <w:p w:rsidR="00A703E7" w:rsidRPr="00EF7DE5" w:rsidRDefault="00D73820" w:rsidP="00AA21B9">
      <w:pPr>
        <w:spacing w:before="240"/>
      </w:pPr>
      <w:r w:rsidRPr="00EF7DE5">
        <w:t xml:space="preserve">From a total number of 508 (253 male and 255 female) </w:t>
      </w:r>
      <w:r w:rsidR="00EF6524" w:rsidRPr="00EF7DE5">
        <w:t xml:space="preserve">grade </w:t>
      </w:r>
      <w:r w:rsidRPr="00EF7DE5">
        <w:t xml:space="preserve">nine </w:t>
      </w:r>
      <w:r w:rsidR="00EF6524" w:rsidRPr="00EF7DE5">
        <w:t xml:space="preserve">Hinde high school </w:t>
      </w:r>
      <w:r w:rsidR="00117981" w:rsidRPr="00EF7DE5">
        <w:t>students</w:t>
      </w:r>
      <w:r w:rsidR="005E22C9" w:rsidRPr="00EF7DE5">
        <w:t>, 30</w:t>
      </w:r>
      <w:r w:rsidR="001354AF" w:rsidRPr="00EF7DE5">
        <w:t>%</w:t>
      </w:r>
      <w:r w:rsidR="00A703E7" w:rsidRPr="00EF7DE5">
        <w:t xml:space="preserve"> </w:t>
      </w:r>
      <w:r w:rsidR="0015513B" w:rsidRPr="00EF7DE5">
        <w:t>were</w:t>
      </w:r>
      <w:r w:rsidR="00A703E7" w:rsidRPr="00EF7DE5">
        <w:t xml:space="preserve"> </w:t>
      </w:r>
      <w:r w:rsidRPr="00EF7DE5">
        <w:t xml:space="preserve">selected </w:t>
      </w:r>
      <w:r w:rsidR="00C67CA2" w:rsidRPr="00EF7DE5">
        <w:t xml:space="preserve">as sample </w:t>
      </w:r>
      <w:r w:rsidR="00D81DC1" w:rsidRPr="00EF7DE5">
        <w:t>based on Neuman (2007)</w:t>
      </w:r>
      <w:r w:rsidR="002B3D55" w:rsidRPr="00EF7DE5">
        <w:t>.</w:t>
      </w:r>
      <w:r w:rsidR="00D81DC1" w:rsidRPr="00EF7DE5">
        <w:t xml:space="preserve"> </w:t>
      </w:r>
      <w:r w:rsidR="00422DF9" w:rsidRPr="00EF7DE5">
        <w:t xml:space="preserve">Five teachers were selected </w:t>
      </w:r>
      <w:r w:rsidR="00422DF9" w:rsidRPr="00EF7DE5">
        <w:lastRenderedPageBreak/>
        <w:t xml:space="preserve">comprehensively to answer interview questions. </w:t>
      </w:r>
      <w:r w:rsidR="00A703E7" w:rsidRPr="00EF7DE5">
        <w:t xml:space="preserve">Therefore, </w:t>
      </w:r>
      <w:r w:rsidR="00544C51" w:rsidRPr="00EF7DE5">
        <w:t>152</w:t>
      </w:r>
      <w:r w:rsidR="005E22C9" w:rsidRPr="00EF7DE5">
        <w:t xml:space="preserve"> </w:t>
      </w:r>
      <w:r w:rsidR="00544C51" w:rsidRPr="00EF7DE5">
        <w:t>(75</w:t>
      </w:r>
      <w:r w:rsidR="00422DF9" w:rsidRPr="00EF7DE5">
        <w:t xml:space="preserve"> male and 77 female) students were</w:t>
      </w:r>
      <w:r w:rsidR="00117981" w:rsidRPr="00EF7DE5">
        <w:t xml:space="preserve"> selected </w:t>
      </w:r>
      <w:r w:rsidR="000B4C19" w:rsidRPr="00EF7DE5">
        <w:t xml:space="preserve">to fill the </w:t>
      </w:r>
      <w:r w:rsidR="00544C51" w:rsidRPr="00EF7DE5">
        <w:t>questionnaire</w:t>
      </w:r>
      <w:r w:rsidR="00117981" w:rsidRPr="00EF7DE5">
        <w:t>. Five</w:t>
      </w:r>
      <w:r w:rsidR="0037794F" w:rsidRPr="00EF7DE5">
        <w:t xml:space="preserve"> students </w:t>
      </w:r>
      <w:r w:rsidR="0015513B" w:rsidRPr="00EF7DE5">
        <w:t>were</w:t>
      </w:r>
      <w:r w:rsidR="0037794F" w:rsidRPr="00EF7DE5">
        <w:t xml:space="preserve"> </w:t>
      </w:r>
      <w:r w:rsidR="0031375D" w:rsidRPr="00EF7DE5">
        <w:t xml:space="preserve">taken </w:t>
      </w:r>
      <w:r w:rsidR="00440B38" w:rsidRPr="00EF7DE5">
        <w:t xml:space="preserve">from the sampled students using simple random technique </w:t>
      </w:r>
      <w:r w:rsidR="00916B32" w:rsidRPr="00EF7DE5">
        <w:t xml:space="preserve">whereas five teachers were taken comprehensively </w:t>
      </w:r>
      <w:r w:rsidR="0031375D" w:rsidRPr="00EF7DE5">
        <w:t>to respond</w:t>
      </w:r>
      <w:r w:rsidR="0037794F" w:rsidRPr="00EF7DE5">
        <w:t xml:space="preserve"> </w:t>
      </w:r>
      <w:r w:rsidR="00A703E7" w:rsidRPr="00EF7DE5">
        <w:t xml:space="preserve">to </w:t>
      </w:r>
      <w:r w:rsidR="0037794F" w:rsidRPr="00EF7DE5">
        <w:t>the questions</w:t>
      </w:r>
      <w:r w:rsidR="0031375D" w:rsidRPr="00EF7DE5">
        <w:t xml:space="preserve"> identi</w:t>
      </w:r>
      <w:r w:rsidR="008B77F4" w:rsidRPr="00EF7DE5">
        <w:t xml:space="preserve">fied for interview. </w:t>
      </w:r>
    </w:p>
    <w:p w:rsidR="00A703E7" w:rsidRPr="00EF7DE5" w:rsidRDefault="00A703E7" w:rsidP="00AA21B9">
      <w:pPr>
        <w:pStyle w:val="Heading3"/>
        <w:numPr>
          <w:ilvl w:val="2"/>
          <w:numId w:val="5"/>
        </w:numPr>
        <w:rPr>
          <w:rFonts w:ascii="Times New Roman" w:hAnsi="Times New Roman" w:cs="Times New Roman"/>
          <w:color w:val="auto"/>
        </w:rPr>
      </w:pPr>
      <w:bookmarkStart w:id="83" w:name="_Toc512809288"/>
      <w:bookmarkStart w:id="84" w:name="_Toc525444194"/>
      <w:bookmarkStart w:id="85" w:name="_Toc534264376"/>
      <w:bookmarkStart w:id="86" w:name="_Toc535198209"/>
      <w:bookmarkStart w:id="87" w:name="_Toc365198"/>
      <w:bookmarkStart w:id="88" w:name="_Toc365577"/>
      <w:bookmarkStart w:id="89" w:name="_Toc367744"/>
      <w:bookmarkStart w:id="90" w:name="_Toc368820"/>
      <w:bookmarkStart w:id="91" w:name="_Toc499016"/>
      <w:bookmarkStart w:id="92" w:name="_Toc5676891"/>
      <w:bookmarkStart w:id="93" w:name="_Toc5677378"/>
      <w:bookmarkStart w:id="94" w:name="_Toc5677755"/>
      <w:bookmarkStart w:id="95" w:name="_Toc6350325"/>
      <w:bookmarkStart w:id="96" w:name="_Toc6963262"/>
      <w:r w:rsidRPr="00EF7DE5">
        <w:rPr>
          <w:rFonts w:ascii="Times New Roman" w:hAnsi="Times New Roman" w:cs="Times New Roman"/>
          <w:color w:val="auto"/>
        </w:rPr>
        <w:t>Sampling Techniques</w:t>
      </w:r>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EF7DE5">
        <w:rPr>
          <w:rFonts w:ascii="Times New Roman" w:hAnsi="Times New Roman" w:cs="Times New Roman"/>
          <w:color w:val="auto"/>
        </w:rPr>
        <w:tab/>
      </w:r>
    </w:p>
    <w:p w:rsidR="00A703E7" w:rsidRPr="00EF7DE5" w:rsidRDefault="00A703E7" w:rsidP="00AA21B9">
      <w:pPr>
        <w:spacing w:before="240"/>
      </w:pPr>
      <w:r w:rsidRPr="00EF7DE5">
        <w:t xml:space="preserve">The student respondents </w:t>
      </w:r>
      <w:r w:rsidR="0015513B" w:rsidRPr="00EF7DE5">
        <w:t>were</w:t>
      </w:r>
      <w:r w:rsidRPr="00EF7DE5">
        <w:t xml:space="preserve"> selected using simple random probability sampling technique because it gives each individual in the population equal chances of be</w:t>
      </w:r>
      <w:r w:rsidR="00BE1715" w:rsidRPr="00EF7DE5">
        <w:t xml:space="preserve">ing selected (Creswell, 2012). </w:t>
      </w:r>
      <w:r w:rsidRPr="00EF7DE5">
        <w:t xml:space="preserve">In order to select the sample respondents, first all elements of the population (students) </w:t>
      </w:r>
      <w:r w:rsidR="0015513B" w:rsidRPr="00EF7DE5">
        <w:t>were</w:t>
      </w:r>
      <w:r w:rsidRPr="00EF7DE5">
        <w:t xml:space="preserve"> listed and each member </w:t>
      </w:r>
      <w:r w:rsidR="0015513B" w:rsidRPr="00EF7DE5">
        <w:t>was</w:t>
      </w:r>
      <w:r w:rsidRPr="00EF7DE5">
        <w:t xml:space="preserve"> assigned a number. Then, random selection of the sample </w:t>
      </w:r>
      <w:r w:rsidR="0015513B" w:rsidRPr="00EF7DE5">
        <w:t>was</w:t>
      </w:r>
      <w:r w:rsidRPr="00EF7DE5">
        <w:t xml:space="preserve"> applied using lottery method until the required population </w:t>
      </w:r>
      <w:r w:rsidR="00B17CE1" w:rsidRPr="00EF7DE5">
        <w:t>was</w:t>
      </w:r>
      <w:r w:rsidR="004F5152" w:rsidRPr="00EF7DE5">
        <w:t xml:space="preserve"> </w:t>
      </w:r>
      <w:r w:rsidRPr="00EF7DE5">
        <w:t xml:space="preserve">included. </w:t>
      </w:r>
      <w:r w:rsidR="00422DF9" w:rsidRPr="00EF7DE5">
        <w:t>Concerning teacher respondents they were selected purposively to answer interview questions.</w:t>
      </w:r>
    </w:p>
    <w:p w:rsidR="00A703E7" w:rsidRPr="00EF7DE5" w:rsidRDefault="004C54E2" w:rsidP="00AA21B9">
      <w:pPr>
        <w:pStyle w:val="Heading2"/>
        <w:numPr>
          <w:ilvl w:val="1"/>
          <w:numId w:val="5"/>
        </w:numPr>
        <w:rPr>
          <w:rFonts w:ascii="Times New Roman" w:hAnsi="Times New Roman" w:cs="Times New Roman"/>
          <w:color w:val="auto"/>
          <w:sz w:val="24"/>
          <w:szCs w:val="24"/>
        </w:rPr>
      </w:pPr>
      <w:bookmarkStart w:id="97" w:name="_Toc459562407"/>
      <w:bookmarkStart w:id="98" w:name="_Toc504688925"/>
      <w:bookmarkStart w:id="99" w:name="_Toc512809289"/>
      <w:bookmarkStart w:id="100" w:name="_Toc525444195"/>
      <w:bookmarkStart w:id="101" w:name="_Toc534264377"/>
      <w:bookmarkStart w:id="102" w:name="_Toc535198210"/>
      <w:bookmarkStart w:id="103" w:name="_Toc365199"/>
      <w:bookmarkStart w:id="104" w:name="_Toc365578"/>
      <w:bookmarkStart w:id="105" w:name="_Toc367745"/>
      <w:bookmarkStart w:id="106" w:name="_Toc368821"/>
      <w:bookmarkStart w:id="107" w:name="_Toc499017"/>
      <w:bookmarkStart w:id="108" w:name="_Toc5676892"/>
      <w:bookmarkStart w:id="109" w:name="_Toc5677379"/>
      <w:bookmarkStart w:id="110" w:name="_Toc5677756"/>
      <w:bookmarkStart w:id="111" w:name="_Toc6350326"/>
      <w:bookmarkStart w:id="112" w:name="_Toc6963263"/>
      <w:r>
        <w:rPr>
          <w:rFonts w:ascii="Times New Roman" w:hAnsi="Times New Roman" w:cs="Times New Roman"/>
          <w:color w:val="auto"/>
          <w:sz w:val="24"/>
          <w:szCs w:val="24"/>
        </w:rPr>
        <w:t xml:space="preserve"> </w:t>
      </w:r>
      <w:r w:rsidR="00A703E7" w:rsidRPr="00EF7DE5">
        <w:rPr>
          <w:rFonts w:ascii="Times New Roman" w:hAnsi="Times New Roman" w:cs="Times New Roman"/>
          <w:color w:val="auto"/>
          <w:sz w:val="24"/>
          <w:szCs w:val="24"/>
        </w:rPr>
        <w:t>Instruments</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A703E7" w:rsidRPr="00EF7DE5">
        <w:rPr>
          <w:rFonts w:ascii="Times New Roman" w:hAnsi="Times New Roman" w:cs="Times New Roman"/>
          <w:color w:val="auto"/>
          <w:sz w:val="24"/>
          <w:szCs w:val="24"/>
        </w:rPr>
        <w:tab/>
      </w:r>
    </w:p>
    <w:p w:rsidR="00A703E7" w:rsidRPr="00EF7DE5" w:rsidRDefault="00BB2CB2" w:rsidP="00AA21B9">
      <w:pPr>
        <w:spacing w:before="240"/>
      </w:pPr>
      <w:r w:rsidRPr="00EF7DE5">
        <w:t>Q</w:t>
      </w:r>
      <w:r w:rsidR="00A703E7" w:rsidRPr="00EF7DE5">
        <w:t>uestionnaire</w:t>
      </w:r>
      <w:r w:rsidR="00325D49" w:rsidRPr="00EF7DE5">
        <w:t xml:space="preserve"> and interview</w:t>
      </w:r>
      <w:r w:rsidR="00A703E7" w:rsidRPr="00EF7DE5">
        <w:t xml:space="preserve"> </w:t>
      </w:r>
      <w:r w:rsidR="004F5152" w:rsidRPr="00EF7DE5">
        <w:t>were</w:t>
      </w:r>
      <w:r w:rsidR="00A703E7" w:rsidRPr="00EF7DE5">
        <w:t xml:space="preserve"> used as data gathering instruments. </w:t>
      </w:r>
      <w:r w:rsidR="009262F9" w:rsidRPr="00EF7DE5">
        <w:t xml:space="preserve">Questionnaire </w:t>
      </w:r>
      <w:r w:rsidR="00E85B1E" w:rsidRPr="00EF7DE5">
        <w:t>is</w:t>
      </w:r>
      <w:r w:rsidR="009262F9" w:rsidRPr="00EF7DE5">
        <w:t xml:space="preserve"> used to obtain numerical </w:t>
      </w:r>
      <w:r w:rsidR="0047214A" w:rsidRPr="00EF7DE5">
        <w:t xml:space="preserve">or quantitative </w:t>
      </w:r>
      <w:r w:rsidR="009262F9" w:rsidRPr="00EF7DE5">
        <w:t xml:space="preserve">data from the </w:t>
      </w:r>
      <w:r w:rsidR="008121DF" w:rsidRPr="00EF7DE5">
        <w:t xml:space="preserve">Hinde high school students  </w:t>
      </w:r>
      <w:r w:rsidR="009262F9" w:rsidRPr="00EF7DE5">
        <w:t xml:space="preserve"> </w:t>
      </w:r>
      <w:r w:rsidR="00CE0FA7" w:rsidRPr="00EF7DE5">
        <w:t>whereas teachers’</w:t>
      </w:r>
      <w:r w:rsidR="008121DF" w:rsidRPr="00EF7DE5">
        <w:t xml:space="preserve"> </w:t>
      </w:r>
      <w:r w:rsidR="00821CB7">
        <w:t xml:space="preserve">and students’’ </w:t>
      </w:r>
      <w:r w:rsidR="009262F9" w:rsidRPr="00EF7DE5">
        <w:t xml:space="preserve">interview </w:t>
      </w:r>
      <w:r w:rsidR="004F5152" w:rsidRPr="00EF7DE5">
        <w:t>was</w:t>
      </w:r>
      <w:r w:rsidR="009262F9" w:rsidRPr="00EF7DE5">
        <w:t xml:space="preserve"> used to support the data</w:t>
      </w:r>
      <w:r w:rsidR="00821CB7">
        <w:t xml:space="preserve"> obtained through questionnaire.</w:t>
      </w:r>
    </w:p>
    <w:p w:rsidR="00A703E7" w:rsidRPr="00EF7DE5" w:rsidRDefault="00D05F76" w:rsidP="00AA21B9">
      <w:pPr>
        <w:pStyle w:val="Heading3"/>
        <w:numPr>
          <w:ilvl w:val="2"/>
          <w:numId w:val="5"/>
        </w:numPr>
        <w:rPr>
          <w:rFonts w:ascii="Times New Roman" w:hAnsi="Times New Roman" w:cs="Times New Roman"/>
          <w:color w:val="auto"/>
        </w:rPr>
      </w:pPr>
      <w:bookmarkStart w:id="113" w:name="_Toc5676893"/>
      <w:bookmarkStart w:id="114" w:name="_Toc5677380"/>
      <w:bookmarkStart w:id="115" w:name="_Toc5677757"/>
      <w:bookmarkStart w:id="116" w:name="_Toc6350327"/>
      <w:bookmarkStart w:id="117" w:name="_Toc6963264"/>
      <w:r w:rsidRPr="00EF7DE5">
        <w:rPr>
          <w:rFonts w:ascii="Times New Roman" w:hAnsi="Times New Roman" w:cs="Times New Roman"/>
          <w:color w:val="auto"/>
        </w:rPr>
        <w:t>Questionnaire</w:t>
      </w:r>
      <w:bookmarkEnd w:id="113"/>
      <w:bookmarkEnd w:id="114"/>
      <w:bookmarkEnd w:id="115"/>
      <w:bookmarkEnd w:id="116"/>
      <w:bookmarkEnd w:id="117"/>
      <w:r w:rsidR="00A703E7" w:rsidRPr="00EF7DE5">
        <w:rPr>
          <w:rFonts w:ascii="Times New Roman" w:hAnsi="Times New Roman" w:cs="Times New Roman"/>
          <w:color w:val="auto"/>
        </w:rPr>
        <w:tab/>
      </w:r>
    </w:p>
    <w:p w:rsidR="00A703E7" w:rsidRPr="00EF7DE5" w:rsidRDefault="00D40947" w:rsidP="00AA21B9">
      <w:pPr>
        <w:pStyle w:val="BalloonText"/>
        <w:spacing w:before="240" w:line="360" w:lineRule="auto"/>
        <w:rPr>
          <w:rFonts w:ascii="Times New Roman" w:hAnsi="Times New Roman" w:cs="Times New Roman"/>
          <w:sz w:val="24"/>
          <w:szCs w:val="24"/>
        </w:rPr>
      </w:pPr>
      <w:r w:rsidRPr="00EF7DE5">
        <w:rPr>
          <w:rFonts w:ascii="Times New Roman" w:hAnsi="Times New Roman" w:cs="Times New Roman"/>
          <w:sz w:val="24"/>
          <w:szCs w:val="24"/>
        </w:rPr>
        <w:t>Closed-ended questions are practical because all individuals</w:t>
      </w:r>
      <w:r w:rsidR="000E5FFC" w:rsidRPr="00EF7DE5">
        <w:rPr>
          <w:rFonts w:ascii="Times New Roman" w:hAnsi="Times New Roman" w:cs="Times New Roman"/>
          <w:sz w:val="24"/>
          <w:szCs w:val="24"/>
        </w:rPr>
        <w:t xml:space="preserve"> </w:t>
      </w:r>
      <w:r w:rsidRPr="00EF7DE5">
        <w:rPr>
          <w:rFonts w:ascii="Times New Roman" w:hAnsi="Times New Roman" w:cs="Times New Roman"/>
          <w:sz w:val="24"/>
          <w:szCs w:val="24"/>
        </w:rPr>
        <w:t>will answer the question using the response options provided</w:t>
      </w:r>
      <w:r w:rsidR="000E5FFC" w:rsidRPr="00EF7DE5">
        <w:rPr>
          <w:rFonts w:ascii="Times New Roman" w:hAnsi="Times New Roman" w:cs="Times New Roman"/>
          <w:sz w:val="24"/>
          <w:szCs w:val="24"/>
        </w:rPr>
        <w:t xml:space="preserve"> (Creswell, 2012)</w:t>
      </w:r>
      <w:r w:rsidRPr="00EF7DE5">
        <w:rPr>
          <w:rFonts w:ascii="Times New Roman" w:hAnsi="Times New Roman" w:cs="Times New Roman"/>
          <w:sz w:val="24"/>
          <w:szCs w:val="24"/>
        </w:rPr>
        <w:t xml:space="preserve">. </w:t>
      </w:r>
      <w:r w:rsidR="000E5FFC" w:rsidRPr="00EF7DE5">
        <w:rPr>
          <w:rFonts w:ascii="Times New Roman" w:eastAsia="TimesNewRomanPSMT" w:hAnsi="Times New Roman" w:cs="Times New Roman"/>
          <w:sz w:val="24"/>
          <w:szCs w:val="24"/>
        </w:rPr>
        <w:t xml:space="preserve"> </w:t>
      </w:r>
      <w:r w:rsidR="00A703E7" w:rsidRPr="00EF7DE5">
        <w:rPr>
          <w:rFonts w:ascii="Times New Roman" w:hAnsi="Times New Roman" w:cs="Times New Roman"/>
          <w:sz w:val="24"/>
          <w:szCs w:val="24"/>
        </w:rPr>
        <w:t xml:space="preserve">Therefore, based on the review of related literature and stated </w:t>
      </w:r>
      <w:r w:rsidR="004F3CD4" w:rsidRPr="00EF7DE5">
        <w:rPr>
          <w:rFonts w:ascii="Times New Roman" w:hAnsi="Times New Roman" w:cs="Times New Roman"/>
          <w:sz w:val="24"/>
          <w:szCs w:val="24"/>
        </w:rPr>
        <w:t xml:space="preserve">research objectives, </w:t>
      </w:r>
      <w:r w:rsidR="00E71AA1" w:rsidRPr="00EF7DE5">
        <w:rPr>
          <w:rFonts w:ascii="Times New Roman" w:hAnsi="Times New Roman" w:cs="Times New Roman"/>
          <w:sz w:val="24"/>
          <w:szCs w:val="24"/>
        </w:rPr>
        <w:t>37 (</w:t>
      </w:r>
      <w:r w:rsidR="004F3CD4" w:rsidRPr="00EF7DE5">
        <w:rPr>
          <w:rFonts w:ascii="Times New Roman" w:hAnsi="Times New Roman" w:cs="Times New Roman"/>
          <w:sz w:val="24"/>
          <w:szCs w:val="24"/>
        </w:rPr>
        <w:t>six and thirty-</w:t>
      </w:r>
      <w:r w:rsidR="00E71AA1" w:rsidRPr="00EF7DE5">
        <w:rPr>
          <w:rFonts w:ascii="Times New Roman" w:hAnsi="Times New Roman" w:cs="Times New Roman"/>
          <w:sz w:val="24"/>
          <w:szCs w:val="24"/>
        </w:rPr>
        <w:t>one closed ended</w:t>
      </w:r>
      <w:r w:rsidR="004F3CD4" w:rsidRPr="00EF7DE5">
        <w:rPr>
          <w:rFonts w:ascii="Times New Roman" w:hAnsi="Times New Roman" w:cs="Times New Roman"/>
          <w:sz w:val="24"/>
          <w:szCs w:val="24"/>
        </w:rPr>
        <w:t xml:space="preserve"> questions</w:t>
      </w:r>
      <w:r w:rsidR="00E71AA1" w:rsidRPr="00EF7DE5">
        <w:rPr>
          <w:rFonts w:ascii="Times New Roman" w:hAnsi="Times New Roman" w:cs="Times New Roman"/>
          <w:sz w:val="24"/>
          <w:szCs w:val="24"/>
        </w:rPr>
        <w:t>) were</w:t>
      </w:r>
      <w:r w:rsidR="004F3CD4" w:rsidRPr="00EF7DE5">
        <w:rPr>
          <w:rFonts w:ascii="Times New Roman" w:hAnsi="Times New Roman" w:cs="Times New Roman"/>
          <w:sz w:val="24"/>
          <w:szCs w:val="24"/>
        </w:rPr>
        <w:t xml:space="preserve"> adapted </w:t>
      </w:r>
      <w:r w:rsidR="0047214A" w:rsidRPr="00EF7DE5">
        <w:rPr>
          <w:rFonts w:ascii="Times New Roman" w:hAnsi="Times New Roman" w:cs="Times New Roman"/>
          <w:sz w:val="24"/>
          <w:szCs w:val="24"/>
        </w:rPr>
        <w:t>from</w:t>
      </w:r>
      <w:r w:rsidR="00EA01BB" w:rsidRPr="00EF7DE5">
        <w:rPr>
          <w:rFonts w:ascii="Times New Roman" w:hAnsi="Times New Roman" w:cs="Times New Roman"/>
          <w:sz w:val="24"/>
          <w:szCs w:val="24"/>
        </w:rPr>
        <w:t xml:space="preserve"> </w:t>
      </w:r>
      <w:r w:rsidR="00EA01BB" w:rsidRPr="00EF7DE5">
        <w:rPr>
          <w:rFonts w:ascii="Times New Roman" w:eastAsia="TimesNewRomanPSMT" w:hAnsi="Times New Roman" w:cs="Times New Roman"/>
          <w:iCs/>
          <w:sz w:val="24"/>
          <w:szCs w:val="24"/>
        </w:rPr>
        <w:t>Strategy Inventory for Language</w:t>
      </w:r>
      <w:r w:rsidR="00EA01BB" w:rsidRPr="00EF7DE5">
        <w:rPr>
          <w:rFonts w:ascii="Times New Roman" w:eastAsia="TimesNewRomanPSMT" w:hAnsi="Times New Roman" w:cs="Times New Roman"/>
          <w:sz w:val="24"/>
          <w:szCs w:val="24"/>
        </w:rPr>
        <w:t xml:space="preserve"> </w:t>
      </w:r>
      <w:r w:rsidR="00EA01BB" w:rsidRPr="00EF7DE5">
        <w:rPr>
          <w:rFonts w:ascii="Times New Roman" w:eastAsia="TimesNewRomanPSMT" w:hAnsi="Times New Roman" w:cs="Times New Roman"/>
          <w:iCs/>
          <w:sz w:val="24"/>
          <w:szCs w:val="24"/>
        </w:rPr>
        <w:t xml:space="preserve">Learning </w:t>
      </w:r>
      <w:r w:rsidR="00EA01BB" w:rsidRPr="00EF7DE5">
        <w:rPr>
          <w:rFonts w:ascii="Times New Roman" w:eastAsia="TimesNewRomanPSMT" w:hAnsi="Times New Roman" w:cs="Times New Roman"/>
          <w:sz w:val="24"/>
          <w:szCs w:val="24"/>
        </w:rPr>
        <w:t>(SI</w:t>
      </w:r>
      <w:r w:rsidR="003A34AB" w:rsidRPr="00EF7DE5">
        <w:rPr>
          <w:rFonts w:ascii="Times New Roman" w:eastAsia="TimesNewRomanPSMT" w:hAnsi="Times New Roman" w:cs="Times New Roman"/>
          <w:sz w:val="24"/>
          <w:szCs w:val="24"/>
        </w:rPr>
        <w:t xml:space="preserve">LL) developed by Oxford (1990) and </w:t>
      </w:r>
      <w:r w:rsidR="00EA01BB" w:rsidRPr="00EF7DE5">
        <w:rPr>
          <w:rFonts w:ascii="Times New Roman" w:eastAsia="TimesNewRomanPSMT" w:hAnsi="Times New Roman" w:cs="Times New Roman"/>
          <w:sz w:val="24"/>
          <w:szCs w:val="24"/>
        </w:rPr>
        <w:t xml:space="preserve">the </w:t>
      </w:r>
      <w:r w:rsidR="00EA01BB" w:rsidRPr="00EF7DE5">
        <w:rPr>
          <w:rFonts w:ascii="Times New Roman" w:eastAsia="TimesNewRomanPSMT" w:hAnsi="Times New Roman" w:cs="Times New Roman"/>
          <w:iCs/>
          <w:sz w:val="24"/>
          <w:szCs w:val="24"/>
        </w:rPr>
        <w:t>Survey</w:t>
      </w:r>
      <w:r w:rsidR="00EA01BB" w:rsidRPr="00EF7DE5">
        <w:rPr>
          <w:rFonts w:ascii="Times New Roman" w:eastAsia="TimesNewRomanPSMT" w:hAnsi="Times New Roman" w:cs="Times New Roman"/>
          <w:sz w:val="24"/>
          <w:szCs w:val="24"/>
        </w:rPr>
        <w:t xml:space="preserve"> </w:t>
      </w:r>
      <w:r w:rsidR="007108BA" w:rsidRPr="00EF7DE5">
        <w:rPr>
          <w:rFonts w:ascii="Times New Roman" w:eastAsia="TimesNewRomanPSMT" w:hAnsi="Times New Roman" w:cs="Times New Roman"/>
          <w:iCs/>
          <w:sz w:val="24"/>
          <w:szCs w:val="24"/>
        </w:rPr>
        <w:t>of Reading</w:t>
      </w:r>
      <w:r w:rsidR="00EA01BB" w:rsidRPr="00EF7DE5">
        <w:rPr>
          <w:rFonts w:ascii="Times New Roman" w:eastAsia="TimesNewRomanPSMT" w:hAnsi="Times New Roman" w:cs="Times New Roman"/>
          <w:iCs/>
          <w:sz w:val="24"/>
          <w:szCs w:val="24"/>
        </w:rPr>
        <w:t xml:space="preserve"> Strategies </w:t>
      </w:r>
      <w:r w:rsidR="00EA01BB" w:rsidRPr="00EF7DE5">
        <w:rPr>
          <w:rFonts w:ascii="Times New Roman" w:eastAsia="TimesNewRomanPSMT" w:hAnsi="Times New Roman" w:cs="Times New Roman"/>
          <w:sz w:val="24"/>
          <w:szCs w:val="24"/>
        </w:rPr>
        <w:t xml:space="preserve">(SORS) </w:t>
      </w:r>
      <w:r w:rsidR="00A06BCE" w:rsidRPr="00EF7DE5">
        <w:rPr>
          <w:rFonts w:ascii="Times New Roman" w:eastAsia="TimesNewRomanPSMT" w:hAnsi="Times New Roman" w:cs="Times New Roman"/>
          <w:sz w:val="24"/>
          <w:szCs w:val="24"/>
        </w:rPr>
        <w:t xml:space="preserve">developed </w:t>
      </w:r>
      <w:r w:rsidR="00EA01BB" w:rsidRPr="00EF7DE5">
        <w:rPr>
          <w:rFonts w:ascii="Times New Roman" w:eastAsia="TimesNewRomanPSMT" w:hAnsi="Times New Roman" w:cs="Times New Roman"/>
          <w:sz w:val="24"/>
          <w:szCs w:val="24"/>
        </w:rPr>
        <w:t>by Mokhtari and Sheorey (2002)</w:t>
      </w:r>
      <w:r w:rsidR="00021873">
        <w:rPr>
          <w:rFonts w:ascii="Times New Roman" w:eastAsia="TimesNewRomanPSMT" w:hAnsi="Times New Roman" w:cs="Times New Roman"/>
          <w:sz w:val="24"/>
          <w:szCs w:val="24"/>
        </w:rPr>
        <w:t xml:space="preserve"> </w:t>
      </w:r>
      <w:r w:rsidR="00021873" w:rsidRPr="00021873">
        <w:rPr>
          <w:rFonts w:ascii="Times New Roman" w:eastAsia="TimesNewRomanPSMT" w:hAnsi="Times New Roman" w:cs="Times New Roman"/>
          <w:sz w:val="24"/>
          <w:szCs w:val="24"/>
        </w:rPr>
        <w:t>for the first and the second objectives respectively</w:t>
      </w:r>
      <w:r w:rsidR="00021873" w:rsidRPr="00EF7DE5">
        <w:rPr>
          <w:rFonts w:ascii="Times New Roman" w:eastAsia="TimesNewRomanPSMT" w:hAnsi="Times New Roman" w:cs="Times New Roman"/>
          <w:sz w:val="24"/>
          <w:szCs w:val="24"/>
        </w:rPr>
        <w:t>.</w:t>
      </w:r>
      <w:r w:rsidR="00174FF4" w:rsidRPr="00EF7DE5">
        <w:rPr>
          <w:rFonts w:ascii="Times New Roman" w:eastAsia="TimesNewRomanPSMT" w:hAnsi="Times New Roman" w:cs="Times New Roman"/>
          <w:sz w:val="24"/>
          <w:szCs w:val="24"/>
        </w:rPr>
        <w:t xml:space="preserve"> </w:t>
      </w:r>
      <w:r w:rsidR="00E71AA1" w:rsidRPr="00EF7DE5">
        <w:rPr>
          <w:rFonts w:ascii="Times New Roman" w:hAnsi="Times New Roman" w:cs="Times New Roman"/>
          <w:sz w:val="24"/>
          <w:szCs w:val="24"/>
        </w:rPr>
        <w:t xml:space="preserve">For the third </w:t>
      </w:r>
      <w:r w:rsidR="00F678E8">
        <w:rPr>
          <w:rFonts w:ascii="Times New Roman" w:hAnsi="Times New Roman" w:cs="Times New Roman"/>
          <w:sz w:val="24"/>
          <w:szCs w:val="24"/>
        </w:rPr>
        <w:t>objective</w:t>
      </w:r>
      <w:r w:rsidR="00E71AA1" w:rsidRPr="00EF7DE5">
        <w:rPr>
          <w:rFonts w:ascii="Times New Roman" w:hAnsi="Times New Roman" w:cs="Times New Roman"/>
          <w:sz w:val="24"/>
          <w:szCs w:val="24"/>
        </w:rPr>
        <w:t xml:space="preserve">, there was no need of collecting another data because the correlation between students’ perception and efficient reading strategies use was based on the data collected on </w:t>
      </w:r>
      <w:r w:rsidR="00F678E8">
        <w:rPr>
          <w:rFonts w:ascii="Times New Roman" w:hAnsi="Times New Roman" w:cs="Times New Roman"/>
          <w:sz w:val="24"/>
          <w:szCs w:val="24"/>
        </w:rPr>
        <w:t>objective</w:t>
      </w:r>
      <w:r w:rsidR="00E71AA1" w:rsidRPr="00EF7DE5">
        <w:rPr>
          <w:rFonts w:ascii="Times New Roman" w:hAnsi="Times New Roman" w:cs="Times New Roman"/>
          <w:sz w:val="24"/>
          <w:szCs w:val="24"/>
        </w:rPr>
        <w:t xml:space="preserve"> number one and two. </w:t>
      </w:r>
      <w:r w:rsidR="00174FF4" w:rsidRPr="00EF7DE5">
        <w:rPr>
          <w:rFonts w:ascii="Times New Roman" w:eastAsia="TimesNewRomanPSMT" w:hAnsi="Times New Roman" w:cs="Times New Roman"/>
          <w:sz w:val="24"/>
          <w:szCs w:val="24"/>
        </w:rPr>
        <w:t>The quest</w:t>
      </w:r>
      <w:r w:rsidR="00956C29" w:rsidRPr="00EF7DE5">
        <w:rPr>
          <w:rFonts w:ascii="Times New Roman" w:eastAsia="TimesNewRomanPSMT" w:hAnsi="Times New Roman" w:cs="Times New Roman"/>
          <w:sz w:val="24"/>
          <w:szCs w:val="24"/>
        </w:rPr>
        <w:t>ions were administrated to fifteen</w:t>
      </w:r>
      <w:r w:rsidR="00174FF4" w:rsidRPr="00EF7DE5">
        <w:rPr>
          <w:rFonts w:ascii="Times New Roman" w:eastAsia="TimesNewRomanPSMT" w:hAnsi="Times New Roman" w:cs="Times New Roman"/>
          <w:sz w:val="24"/>
          <w:szCs w:val="24"/>
        </w:rPr>
        <w:t xml:space="preserve"> sampled students a</w:t>
      </w:r>
      <w:r w:rsidR="00F678E8">
        <w:rPr>
          <w:rFonts w:ascii="Times New Roman" w:eastAsia="TimesNewRomanPSMT" w:hAnsi="Times New Roman" w:cs="Times New Roman"/>
          <w:sz w:val="24"/>
          <w:szCs w:val="24"/>
        </w:rPr>
        <w:t>nd some modifications were made</w:t>
      </w:r>
      <w:r w:rsidR="007108BA" w:rsidRPr="00EF7DE5">
        <w:rPr>
          <w:rFonts w:ascii="Times New Roman" w:hAnsi="Times New Roman" w:cs="Times New Roman"/>
          <w:sz w:val="24"/>
          <w:szCs w:val="24"/>
        </w:rPr>
        <w:t>.</w:t>
      </w:r>
      <w:r w:rsidR="00184517" w:rsidRPr="00EF7DE5">
        <w:rPr>
          <w:rFonts w:ascii="Times New Roman" w:hAnsi="Times New Roman" w:cs="Times New Roman"/>
          <w:sz w:val="24"/>
          <w:szCs w:val="24"/>
        </w:rPr>
        <w:t xml:space="preserve"> </w:t>
      </w:r>
      <w:r w:rsidR="000E73D3" w:rsidRPr="00EF7DE5">
        <w:rPr>
          <w:rFonts w:ascii="Times New Roman" w:hAnsi="Times New Roman" w:cs="Times New Roman"/>
          <w:sz w:val="24"/>
          <w:szCs w:val="24"/>
        </w:rPr>
        <w:t>The questions were</w:t>
      </w:r>
      <w:r w:rsidR="0094278C" w:rsidRPr="00EF7DE5">
        <w:rPr>
          <w:rFonts w:ascii="Times New Roman" w:hAnsi="Times New Roman" w:cs="Times New Roman"/>
          <w:sz w:val="24"/>
          <w:szCs w:val="24"/>
        </w:rPr>
        <w:t xml:space="preserve"> </w:t>
      </w:r>
      <w:r w:rsidR="00A703E7" w:rsidRPr="00EF7DE5">
        <w:rPr>
          <w:rFonts w:ascii="Times New Roman" w:hAnsi="Times New Roman" w:cs="Times New Roman"/>
          <w:sz w:val="24"/>
          <w:szCs w:val="24"/>
        </w:rPr>
        <w:t>translated into students’ mother tongue</w:t>
      </w:r>
      <w:r w:rsidR="00461877" w:rsidRPr="00EF7DE5">
        <w:rPr>
          <w:rFonts w:ascii="Times New Roman" w:hAnsi="Times New Roman" w:cs="Times New Roman"/>
          <w:sz w:val="24"/>
          <w:szCs w:val="24"/>
        </w:rPr>
        <w:t>.</w:t>
      </w:r>
      <w:r w:rsidR="00A703E7" w:rsidRPr="00EF7DE5">
        <w:rPr>
          <w:rFonts w:ascii="Times New Roman" w:hAnsi="Times New Roman" w:cs="Times New Roman"/>
          <w:sz w:val="24"/>
          <w:szCs w:val="24"/>
        </w:rPr>
        <w:t xml:space="preserve"> </w:t>
      </w:r>
      <w:r w:rsidR="0072385E" w:rsidRPr="00EF7DE5">
        <w:rPr>
          <w:rFonts w:ascii="Times New Roman" w:hAnsi="Times New Roman" w:cs="Times New Roman"/>
          <w:sz w:val="24"/>
          <w:szCs w:val="24"/>
        </w:rPr>
        <w:t xml:space="preserve">For </w:t>
      </w:r>
      <w:r w:rsidR="00F678E8">
        <w:rPr>
          <w:rFonts w:ascii="Times New Roman" w:hAnsi="Times New Roman" w:cs="Times New Roman"/>
          <w:sz w:val="24"/>
          <w:szCs w:val="24"/>
        </w:rPr>
        <w:t xml:space="preserve">perception related questions, </w:t>
      </w:r>
      <w:r w:rsidR="00461877" w:rsidRPr="00EF7DE5">
        <w:rPr>
          <w:rFonts w:ascii="Times New Roman" w:hAnsi="Times New Roman" w:cs="Times New Roman"/>
          <w:sz w:val="24"/>
          <w:szCs w:val="24"/>
        </w:rPr>
        <w:t>five point L</w:t>
      </w:r>
      <w:r w:rsidR="00730459" w:rsidRPr="00EF7DE5">
        <w:rPr>
          <w:rFonts w:ascii="Times New Roman" w:hAnsi="Times New Roman" w:cs="Times New Roman"/>
          <w:sz w:val="24"/>
          <w:szCs w:val="24"/>
        </w:rPr>
        <w:t>ikert-</w:t>
      </w:r>
      <w:r w:rsidR="0072385E" w:rsidRPr="00EF7DE5">
        <w:rPr>
          <w:rFonts w:ascii="Times New Roman" w:hAnsi="Times New Roman" w:cs="Times New Roman"/>
          <w:sz w:val="24"/>
          <w:szCs w:val="24"/>
        </w:rPr>
        <w:t xml:space="preserve">scale </w:t>
      </w:r>
      <w:r w:rsidR="00730459" w:rsidRPr="00EF7DE5">
        <w:rPr>
          <w:rFonts w:ascii="Times New Roman" w:hAnsi="Times New Roman" w:cs="Times New Roman"/>
          <w:sz w:val="24"/>
          <w:szCs w:val="24"/>
        </w:rPr>
        <w:t>ranging from 1 to 5</w:t>
      </w:r>
      <w:r w:rsidR="00352865" w:rsidRPr="00EF7DE5">
        <w:rPr>
          <w:rFonts w:ascii="Times New Roman" w:hAnsi="Times New Roman" w:cs="Times New Roman"/>
          <w:sz w:val="24"/>
          <w:szCs w:val="24"/>
        </w:rPr>
        <w:t xml:space="preserve"> “</w:t>
      </w:r>
      <w:r w:rsidR="00730459" w:rsidRPr="00EF7DE5">
        <w:rPr>
          <w:rFonts w:ascii="Times New Roman" w:hAnsi="Times New Roman" w:cs="Times New Roman"/>
          <w:sz w:val="24"/>
          <w:szCs w:val="24"/>
        </w:rPr>
        <w:t>Strongly</w:t>
      </w:r>
      <w:r w:rsidR="003057C5" w:rsidRPr="00EF7DE5">
        <w:rPr>
          <w:rFonts w:ascii="Times New Roman" w:hAnsi="Times New Roman" w:cs="Times New Roman"/>
          <w:sz w:val="24"/>
          <w:szCs w:val="24"/>
        </w:rPr>
        <w:t xml:space="preserve"> </w:t>
      </w:r>
      <w:r w:rsidR="00730459" w:rsidRPr="00EF7DE5">
        <w:rPr>
          <w:rFonts w:ascii="Times New Roman" w:hAnsi="Times New Roman" w:cs="Times New Roman"/>
          <w:sz w:val="24"/>
          <w:szCs w:val="24"/>
        </w:rPr>
        <w:t>Disagree</w:t>
      </w:r>
      <w:r w:rsidR="003057C5" w:rsidRPr="00EF7DE5">
        <w:rPr>
          <w:rFonts w:ascii="Times New Roman" w:hAnsi="Times New Roman" w:cs="Times New Roman"/>
          <w:sz w:val="24"/>
          <w:szCs w:val="24"/>
        </w:rPr>
        <w:t>(1)</w:t>
      </w:r>
      <w:r w:rsidR="00352865" w:rsidRPr="00EF7DE5">
        <w:rPr>
          <w:rFonts w:ascii="Times New Roman" w:hAnsi="Times New Roman" w:cs="Times New Roman"/>
          <w:sz w:val="24"/>
          <w:szCs w:val="24"/>
        </w:rPr>
        <w:t>,</w:t>
      </w:r>
      <w:r w:rsidR="00730459" w:rsidRPr="00EF7DE5">
        <w:rPr>
          <w:rFonts w:ascii="Times New Roman" w:hAnsi="Times New Roman" w:cs="Times New Roman"/>
          <w:sz w:val="24"/>
          <w:szCs w:val="24"/>
        </w:rPr>
        <w:t xml:space="preserve"> Disagree</w:t>
      </w:r>
      <w:r w:rsidR="003057C5" w:rsidRPr="00EF7DE5">
        <w:rPr>
          <w:rFonts w:ascii="Times New Roman" w:hAnsi="Times New Roman" w:cs="Times New Roman"/>
          <w:sz w:val="24"/>
          <w:szCs w:val="24"/>
        </w:rPr>
        <w:t>(2)</w:t>
      </w:r>
      <w:r w:rsidR="00730459" w:rsidRPr="00EF7DE5">
        <w:rPr>
          <w:rFonts w:ascii="Times New Roman" w:hAnsi="Times New Roman" w:cs="Times New Roman"/>
          <w:sz w:val="24"/>
          <w:szCs w:val="24"/>
        </w:rPr>
        <w:t>, Undecided</w:t>
      </w:r>
      <w:r w:rsidR="003057C5" w:rsidRPr="00EF7DE5">
        <w:rPr>
          <w:rFonts w:ascii="Times New Roman" w:hAnsi="Times New Roman" w:cs="Times New Roman"/>
          <w:sz w:val="24"/>
          <w:szCs w:val="24"/>
        </w:rPr>
        <w:t>(3)</w:t>
      </w:r>
      <w:r w:rsidR="00730459" w:rsidRPr="00EF7DE5">
        <w:rPr>
          <w:rFonts w:ascii="Times New Roman" w:hAnsi="Times New Roman" w:cs="Times New Roman"/>
          <w:sz w:val="24"/>
          <w:szCs w:val="24"/>
        </w:rPr>
        <w:t>, Agree</w:t>
      </w:r>
      <w:r w:rsidR="003057C5" w:rsidRPr="00EF7DE5">
        <w:rPr>
          <w:rFonts w:ascii="Times New Roman" w:hAnsi="Times New Roman" w:cs="Times New Roman"/>
          <w:sz w:val="24"/>
          <w:szCs w:val="24"/>
        </w:rPr>
        <w:t>(4)</w:t>
      </w:r>
      <w:r w:rsidR="00730459" w:rsidRPr="00EF7DE5">
        <w:rPr>
          <w:rFonts w:ascii="Times New Roman" w:hAnsi="Times New Roman" w:cs="Times New Roman"/>
          <w:sz w:val="24"/>
          <w:szCs w:val="24"/>
        </w:rPr>
        <w:t xml:space="preserve"> </w:t>
      </w:r>
      <w:r w:rsidR="003057C5" w:rsidRPr="00EF7DE5">
        <w:rPr>
          <w:rFonts w:ascii="Times New Roman" w:hAnsi="Times New Roman" w:cs="Times New Roman"/>
          <w:sz w:val="24"/>
          <w:szCs w:val="24"/>
        </w:rPr>
        <w:t xml:space="preserve"> and </w:t>
      </w:r>
      <w:r w:rsidR="00730459" w:rsidRPr="00EF7DE5">
        <w:rPr>
          <w:rFonts w:ascii="Times New Roman" w:hAnsi="Times New Roman" w:cs="Times New Roman"/>
          <w:sz w:val="24"/>
          <w:szCs w:val="24"/>
        </w:rPr>
        <w:t>Strongly Agree</w:t>
      </w:r>
      <w:r w:rsidR="003057C5" w:rsidRPr="00EF7DE5">
        <w:rPr>
          <w:rFonts w:ascii="Times New Roman" w:hAnsi="Times New Roman" w:cs="Times New Roman"/>
          <w:sz w:val="24"/>
          <w:szCs w:val="24"/>
        </w:rPr>
        <w:t>(5)</w:t>
      </w:r>
      <w:r w:rsidR="00352865" w:rsidRPr="00EF7DE5">
        <w:rPr>
          <w:rFonts w:ascii="Times New Roman" w:hAnsi="Times New Roman" w:cs="Times New Roman"/>
          <w:sz w:val="24"/>
          <w:szCs w:val="24"/>
        </w:rPr>
        <w:t>”</w:t>
      </w:r>
      <w:r w:rsidR="00577BC3" w:rsidRPr="00EF7DE5">
        <w:rPr>
          <w:rFonts w:ascii="Times New Roman" w:hAnsi="Times New Roman" w:cs="Times New Roman"/>
          <w:sz w:val="24"/>
          <w:szCs w:val="24"/>
        </w:rPr>
        <w:t xml:space="preserve"> </w:t>
      </w:r>
      <w:r w:rsidR="00352865" w:rsidRPr="00EF7DE5">
        <w:rPr>
          <w:rFonts w:ascii="Times New Roman" w:hAnsi="Times New Roman" w:cs="Times New Roman"/>
          <w:sz w:val="24"/>
          <w:szCs w:val="24"/>
        </w:rPr>
        <w:t xml:space="preserve"> </w:t>
      </w:r>
      <w:r w:rsidR="00F678E8">
        <w:rPr>
          <w:rFonts w:ascii="Times New Roman" w:hAnsi="Times New Roman" w:cs="Times New Roman"/>
          <w:sz w:val="24"/>
          <w:szCs w:val="24"/>
        </w:rPr>
        <w:t xml:space="preserve">was </w:t>
      </w:r>
      <w:r w:rsidR="00BC2737" w:rsidRPr="00EF7DE5">
        <w:rPr>
          <w:rFonts w:ascii="Times New Roman" w:hAnsi="Times New Roman" w:cs="Times New Roman"/>
          <w:sz w:val="24"/>
          <w:szCs w:val="24"/>
        </w:rPr>
        <w:t xml:space="preserve">used </w:t>
      </w:r>
      <w:r w:rsidR="00730459" w:rsidRPr="00EF7DE5">
        <w:rPr>
          <w:rFonts w:ascii="Times New Roman" w:hAnsi="Times New Roman" w:cs="Times New Roman"/>
          <w:sz w:val="24"/>
          <w:szCs w:val="24"/>
        </w:rPr>
        <w:t xml:space="preserve">whereas </w:t>
      </w:r>
      <w:r w:rsidR="003057C5" w:rsidRPr="00EF7DE5">
        <w:rPr>
          <w:rFonts w:ascii="Times New Roman" w:hAnsi="Times New Roman" w:cs="Times New Roman"/>
          <w:sz w:val="24"/>
          <w:szCs w:val="24"/>
        </w:rPr>
        <w:t xml:space="preserve"> </w:t>
      </w:r>
      <w:r w:rsidR="009548E2" w:rsidRPr="00EF7DE5">
        <w:rPr>
          <w:rFonts w:ascii="Times New Roman" w:hAnsi="Times New Roman" w:cs="Times New Roman"/>
          <w:sz w:val="24"/>
          <w:szCs w:val="24"/>
        </w:rPr>
        <w:t xml:space="preserve">five point scale </w:t>
      </w:r>
      <w:r w:rsidR="00BC2737" w:rsidRPr="00EF7DE5">
        <w:rPr>
          <w:rFonts w:ascii="Times New Roman" w:hAnsi="Times New Roman" w:cs="Times New Roman"/>
          <w:sz w:val="24"/>
          <w:szCs w:val="24"/>
        </w:rPr>
        <w:t>“</w:t>
      </w:r>
      <w:r w:rsidR="003057C5" w:rsidRPr="00EF7DE5">
        <w:rPr>
          <w:rFonts w:ascii="Times New Roman" w:hAnsi="Times New Roman" w:cs="Times New Roman"/>
          <w:sz w:val="24"/>
          <w:szCs w:val="24"/>
        </w:rPr>
        <w:t xml:space="preserve">I Never or almost </w:t>
      </w:r>
      <w:r w:rsidR="003057C5" w:rsidRPr="00EF7DE5">
        <w:rPr>
          <w:rFonts w:ascii="Times New Roman" w:hAnsi="Times New Roman" w:cs="Times New Roman"/>
          <w:sz w:val="24"/>
          <w:szCs w:val="24"/>
        </w:rPr>
        <w:lastRenderedPageBreak/>
        <w:t>never do this(1), I do this only Occasionally(2),I Sometimes do this (3), I Usually do this(4) and I Always or almost always do this(5)</w:t>
      </w:r>
      <w:r w:rsidR="00352865" w:rsidRPr="00EF7DE5">
        <w:rPr>
          <w:rFonts w:ascii="Times New Roman" w:hAnsi="Times New Roman" w:cs="Times New Roman"/>
          <w:sz w:val="24"/>
          <w:szCs w:val="24"/>
        </w:rPr>
        <w:t>”</w:t>
      </w:r>
      <w:r w:rsidR="00F602B4" w:rsidRPr="00EF7DE5">
        <w:rPr>
          <w:rFonts w:ascii="Times New Roman" w:hAnsi="Times New Roman" w:cs="Times New Roman"/>
          <w:sz w:val="24"/>
          <w:szCs w:val="24"/>
        </w:rPr>
        <w:t xml:space="preserve"> </w:t>
      </w:r>
      <w:r w:rsidR="002C60DE" w:rsidRPr="00EF7DE5">
        <w:rPr>
          <w:rFonts w:ascii="Times New Roman" w:hAnsi="Times New Roman" w:cs="Times New Roman"/>
          <w:sz w:val="24"/>
          <w:szCs w:val="24"/>
        </w:rPr>
        <w:t>(Mokhtari &amp; Sheory, 2002)</w:t>
      </w:r>
      <w:r w:rsidR="00FC3780" w:rsidRPr="00EF7DE5">
        <w:rPr>
          <w:rFonts w:ascii="Times New Roman" w:hAnsi="Times New Roman" w:cs="Times New Roman"/>
          <w:sz w:val="24"/>
          <w:szCs w:val="24"/>
        </w:rPr>
        <w:t xml:space="preserve"> </w:t>
      </w:r>
      <w:r w:rsidR="00352865" w:rsidRPr="00EF7DE5">
        <w:rPr>
          <w:rFonts w:ascii="Times New Roman" w:hAnsi="Times New Roman" w:cs="Times New Roman"/>
          <w:sz w:val="24"/>
          <w:szCs w:val="24"/>
        </w:rPr>
        <w:t>was</w:t>
      </w:r>
      <w:r w:rsidR="003057C5" w:rsidRPr="00EF7DE5">
        <w:rPr>
          <w:rFonts w:ascii="Times New Roman" w:hAnsi="Times New Roman" w:cs="Times New Roman"/>
          <w:sz w:val="24"/>
          <w:szCs w:val="24"/>
        </w:rPr>
        <w:t xml:space="preserve"> </w:t>
      </w:r>
      <w:r w:rsidR="00730459" w:rsidRPr="00EF7DE5">
        <w:rPr>
          <w:rFonts w:ascii="Times New Roman" w:hAnsi="Times New Roman" w:cs="Times New Roman"/>
          <w:sz w:val="24"/>
          <w:szCs w:val="24"/>
        </w:rPr>
        <w:t xml:space="preserve">used </w:t>
      </w:r>
      <w:r w:rsidR="00BC2737" w:rsidRPr="00EF7DE5">
        <w:rPr>
          <w:rFonts w:ascii="Times New Roman" w:hAnsi="Times New Roman" w:cs="Times New Roman"/>
          <w:sz w:val="24"/>
          <w:szCs w:val="24"/>
        </w:rPr>
        <w:t xml:space="preserve">for questions </w:t>
      </w:r>
      <w:r w:rsidR="00F678E8">
        <w:rPr>
          <w:rFonts w:ascii="Times New Roman" w:hAnsi="Times New Roman" w:cs="Times New Roman"/>
          <w:sz w:val="24"/>
          <w:szCs w:val="24"/>
        </w:rPr>
        <w:t xml:space="preserve">related to reading strategies use </w:t>
      </w:r>
      <w:r w:rsidR="00BC2737" w:rsidRPr="00EF7DE5">
        <w:rPr>
          <w:rFonts w:ascii="Times New Roman" w:hAnsi="Times New Roman" w:cs="Times New Roman"/>
          <w:sz w:val="24"/>
          <w:szCs w:val="24"/>
        </w:rPr>
        <w:t xml:space="preserve"> </w:t>
      </w:r>
      <w:r w:rsidR="009548E2" w:rsidRPr="00EF7DE5">
        <w:rPr>
          <w:rFonts w:ascii="Times New Roman" w:hAnsi="Times New Roman" w:cs="Times New Roman"/>
          <w:sz w:val="24"/>
          <w:szCs w:val="24"/>
        </w:rPr>
        <w:t>indicating</w:t>
      </w:r>
      <w:r w:rsidR="003057C5" w:rsidRPr="00EF7DE5">
        <w:rPr>
          <w:rFonts w:ascii="Times New Roman" w:hAnsi="Times New Roman" w:cs="Times New Roman"/>
          <w:sz w:val="24"/>
          <w:szCs w:val="24"/>
        </w:rPr>
        <w:t xml:space="preserve"> the reading strategies students use.</w:t>
      </w:r>
    </w:p>
    <w:p w:rsidR="00A703E7" w:rsidRPr="00EF7DE5" w:rsidRDefault="00A703E7" w:rsidP="00AA21B9">
      <w:pPr>
        <w:pStyle w:val="Heading3"/>
        <w:numPr>
          <w:ilvl w:val="2"/>
          <w:numId w:val="5"/>
        </w:numPr>
        <w:rPr>
          <w:rFonts w:ascii="Times New Roman" w:hAnsi="Times New Roman" w:cs="Times New Roman"/>
          <w:color w:val="auto"/>
        </w:rPr>
      </w:pPr>
      <w:bookmarkStart w:id="118" w:name="_Toc504688927"/>
      <w:bookmarkStart w:id="119" w:name="_Toc512809291"/>
      <w:bookmarkStart w:id="120" w:name="_Toc525444197"/>
      <w:bookmarkStart w:id="121" w:name="_Toc534264379"/>
      <w:bookmarkStart w:id="122" w:name="_Toc535198212"/>
      <w:bookmarkStart w:id="123" w:name="_Toc365201"/>
      <w:bookmarkStart w:id="124" w:name="_Toc365580"/>
      <w:bookmarkStart w:id="125" w:name="_Toc367747"/>
      <w:bookmarkStart w:id="126" w:name="_Toc368823"/>
      <w:bookmarkStart w:id="127" w:name="_Toc499019"/>
      <w:bookmarkStart w:id="128" w:name="_Toc5676894"/>
      <w:bookmarkStart w:id="129" w:name="_Toc5677381"/>
      <w:bookmarkStart w:id="130" w:name="_Toc5677758"/>
      <w:bookmarkStart w:id="131" w:name="_Toc6350328"/>
      <w:bookmarkStart w:id="132" w:name="_Toc6963265"/>
      <w:r w:rsidRPr="00EF7DE5">
        <w:rPr>
          <w:rFonts w:ascii="Times New Roman" w:hAnsi="Times New Roman" w:cs="Times New Roman"/>
          <w:color w:val="auto"/>
        </w:rPr>
        <w:t>Interview</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Pr="00EF7DE5">
        <w:rPr>
          <w:rFonts w:ascii="Times New Roman" w:hAnsi="Times New Roman" w:cs="Times New Roman"/>
          <w:color w:val="auto"/>
        </w:rPr>
        <w:tab/>
      </w:r>
    </w:p>
    <w:p w:rsidR="00A703E7" w:rsidRPr="00EF7DE5" w:rsidRDefault="00E64F8B" w:rsidP="00AA21B9">
      <w:pPr>
        <w:spacing w:before="240"/>
        <w:rPr>
          <w:b/>
        </w:rPr>
      </w:pPr>
      <w:r w:rsidRPr="00EF7DE5">
        <w:t>S</w:t>
      </w:r>
      <w:r w:rsidR="003C4857" w:rsidRPr="00EF7DE5">
        <w:t xml:space="preserve">emi-structured </w:t>
      </w:r>
      <w:r w:rsidR="00A703E7" w:rsidRPr="00EF7DE5">
        <w:t xml:space="preserve">interview </w:t>
      </w:r>
      <w:r w:rsidR="00D156BE" w:rsidRPr="00EF7DE5">
        <w:t>was</w:t>
      </w:r>
      <w:r w:rsidR="00A703E7" w:rsidRPr="00EF7DE5">
        <w:t xml:space="preserve"> used to gather qualitative data</w:t>
      </w:r>
      <w:r w:rsidR="00F90B8B" w:rsidRPr="00EF7DE5">
        <w:t xml:space="preserve"> from both students and teachers</w:t>
      </w:r>
      <w:r w:rsidR="008D4099" w:rsidRPr="00EF7DE5">
        <w:t xml:space="preserve"> or to answer research questions one and two</w:t>
      </w:r>
      <w:r w:rsidR="00A703E7" w:rsidRPr="00EF7DE5">
        <w:t>.</w:t>
      </w:r>
      <w:r w:rsidR="000555EF" w:rsidRPr="00EF7DE5">
        <w:t xml:space="preserve"> </w:t>
      </w:r>
      <w:r w:rsidRPr="00EF7DE5">
        <w:t>It</w:t>
      </w:r>
      <w:r w:rsidR="000555EF" w:rsidRPr="00EF7DE5">
        <w:t xml:space="preserve"> </w:t>
      </w:r>
      <w:r w:rsidR="00D156BE" w:rsidRPr="00EF7DE5">
        <w:t>was</w:t>
      </w:r>
      <w:r w:rsidR="003C4857" w:rsidRPr="00EF7DE5">
        <w:t xml:space="preserve"> designed on the bas</w:t>
      </w:r>
      <w:r w:rsidR="000555EF" w:rsidRPr="00EF7DE5">
        <w:t>i</w:t>
      </w:r>
      <w:r w:rsidR="003C4857" w:rsidRPr="00EF7DE5">
        <w:t>s of questionnaire so as to keep its validity</w:t>
      </w:r>
      <w:r w:rsidR="000A7222" w:rsidRPr="00EF7DE5">
        <w:t xml:space="preserve">. Besides, </w:t>
      </w:r>
      <w:r w:rsidR="0017396A" w:rsidRPr="00EF7DE5">
        <w:t xml:space="preserve">before conducting interview </w:t>
      </w:r>
      <w:r w:rsidR="00552163" w:rsidRPr="00EF7DE5">
        <w:t xml:space="preserve">it </w:t>
      </w:r>
      <w:r w:rsidR="00545728" w:rsidRPr="00EF7DE5">
        <w:t>was</w:t>
      </w:r>
      <w:r w:rsidR="000A7222" w:rsidRPr="00EF7DE5">
        <w:t xml:space="preserve"> given to </w:t>
      </w:r>
      <w:r w:rsidR="0017396A" w:rsidRPr="00EF7DE5">
        <w:t>trained person</w:t>
      </w:r>
      <w:r w:rsidR="000A7222" w:rsidRPr="00EF7DE5">
        <w:t xml:space="preserve"> </w:t>
      </w:r>
      <w:r w:rsidR="0017396A" w:rsidRPr="00EF7DE5">
        <w:t>(</w:t>
      </w:r>
      <w:r w:rsidR="000A7222" w:rsidRPr="00EF7DE5">
        <w:t>language teachers</w:t>
      </w:r>
      <w:r w:rsidR="0017396A" w:rsidRPr="00EF7DE5">
        <w:t>)</w:t>
      </w:r>
      <w:r w:rsidR="00552163" w:rsidRPr="00EF7DE5">
        <w:t xml:space="preserve"> for comment. Accordingly, t</w:t>
      </w:r>
      <w:r w:rsidR="000A7222" w:rsidRPr="00EF7DE5">
        <w:t>hey suggested some translation parts and the researcher made some modifications. Interview</w:t>
      </w:r>
      <w:r w:rsidR="000555EF" w:rsidRPr="00EF7DE5">
        <w:t xml:space="preserve"> </w:t>
      </w:r>
      <w:r w:rsidR="000A7222" w:rsidRPr="00EF7DE5">
        <w:t>was also</w:t>
      </w:r>
      <w:r w:rsidR="008760FB" w:rsidRPr="00EF7DE5">
        <w:t xml:space="preserve"> translated into students’ mother tongue</w:t>
      </w:r>
      <w:r w:rsidRPr="00EF7DE5">
        <w:t>.</w:t>
      </w:r>
      <w:r w:rsidR="008760FB" w:rsidRPr="00EF7DE5">
        <w:t xml:space="preserve"> </w:t>
      </w:r>
    </w:p>
    <w:p w:rsidR="00A703E7" w:rsidRPr="00EF7DE5" w:rsidRDefault="00A703E7" w:rsidP="00AA21B9">
      <w:pPr>
        <w:pStyle w:val="Heading2"/>
        <w:numPr>
          <w:ilvl w:val="1"/>
          <w:numId w:val="5"/>
        </w:numPr>
        <w:rPr>
          <w:rFonts w:ascii="Times New Roman" w:hAnsi="Times New Roman" w:cs="Times New Roman"/>
          <w:color w:val="auto"/>
          <w:sz w:val="24"/>
          <w:szCs w:val="24"/>
        </w:rPr>
      </w:pPr>
      <w:bookmarkStart w:id="133" w:name="_Toc504688929"/>
      <w:bookmarkStart w:id="134" w:name="_Toc512809294"/>
      <w:bookmarkStart w:id="135" w:name="_Toc525444198"/>
      <w:bookmarkStart w:id="136" w:name="_Toc534264380"/>
      <w:bookmarkStart w:id="137" w:name="_Toc535198213"/>
      <w:bookmarkStart w:id="138" w:name="_Toc365202"/>
      <w:bookmarkStart w:id="139" w:name="_Toc365581"/>
      <w:bookmarkStart w:id="140" w:name="_Toc367748"/>
      <w:bookmarkStart w:id="141" w:name="_Toc368824"/>
      <w:bookmarkStart w:id="142" w:name="_Toc499020"/>
      <w:bookmarkStart w:id="143" w:name="_Toc5676895"/>
      <w:bookmarkStart w:id="144" w:name="_Toc5677382"/>
      <w:bookmarkStart w:id="145" w:name="_Toc5677759"/>
      <w:bookmarkStart w:id="146" w:name="_Toc6350329"/>
      <w:bookmarkStart w:id="147" w:name="_Toc6963266"/>
      <w:r w:rsidRPr="00EF7DE5">
        <w:rPr>
          <w:rFonts w:ascii="Times New Roman" w:hAnsi="Times New Roman" w:cs="Times New Roman"/>
          <w:color w:val="auto"/>
          <w:sz w:val="24"/>
          <w:szCs w:val="24"/>
        </w:rPr>
        <w:t>Data Collection Procedures</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A703E7" w:rsidRPr="00EF7DE5" w:rsidRDefault="00A703E7" w:rsidP="00AA21B9">
      <w:pPr>
        <w:spacing w:before="240"/>
        <w:rPr>
          <w:b/>
        </w:rPr>
      </w:pPr>
      <w:r w:rsidRPr="00EF7DE5">
        <w:t xml:space="preserve">To collect the data, </w:t>
      </w:r>
      <w:r w:rsidR="00E64F8B" w:rsidRPr="00EF7DE5">
        <w:t xml:space="preserve">first </w:t>
      </w:r>
      <w:r w:rsidR="0082228F" w:rsidRPr="00EF7DE5">
        <w:t xml:space="preserve">respondents </w:t>
      </w:r>
      <w:r w:rsidR="00E64F8B" w:rsidRPr="00EF7DE5">
        <w:t xml:space="preserve">were informed </w:t>
      </w:r>
      <w:r w:rsidR="0082228F" w:rsidRPr="00EF7DE5">
        <w:t xml:space="preserve">about the study </w:t>
      </w:r>
      <w:r w:rsidR="009023E6" w:rsidRPr="00EF7DE5">
        <w:t>and assigned</w:t>
      </w:r>
      <w:r w:rsidRPr="00EF7DE5">
        <w:t xml:space="preserve"> and </w:t>
      </w:r>
      <w:r w:rsidR="00B9176E" w:rsidRPr="00EF7DE5">
        <w:t>administer</w:t>
      </w:r>
      <w:r w:rsidR="0082148B" w:rsidRPr="00EF7DE5">
        <w:t>ed</w:t>
      </w:r>
      <w:r w:rsidR="00B9176E" w:rsidRPr="00EF7DE5">
        <w:t xml:space="preserve"> questions to them.</w:t>
      </w:r>
      <w:r w:rsidRPr="00EF7DE5">
        <w:t xml:space="preserve"> </w:t>
      </w:r>
      <w:r w:rsidR="0082148B" w:rsidRPr="00EF7DE5">
        <w:t>A</w:t>
      </w:r>
      <w:r w:rsidR="00C67CA2" w:rsidRPr="00EF7DE5">
        <w:t xml:space="preserve">fter </w:t>
      </w:r>
      <w:r w:rsidR="00CE0FA7">
        <w:t>they</w:t>
      </w:r>
      <w:r w:rsidR="00C67CA2" w:rsidRPr="00EF7DE5">
        <w:t xml:space="preserve"> fill</w:t>
      </w:r>
      <w:r w:rsidR="00022AFF" w:rsidRPr="00EF7DE5">
        <w:t>ed</w:t>
      </w:r>
      <w:r w:rsidR="00C67CA2" w:rsidRPr="00EF7DE5">
        <w:t xml:space="preserve"> the questio</w:t>
      </w:r>
      <w:r w:rsidR="00D75819" w:rsidRPr="00EF7DE5">
        <w:t>ns, the researcher collect</w:t>
      </w:r>
      <w:r w:rsidR="0082148B" w:rsidRPr="00EF7DE5">
        <w:t>ed</w:t>
      </w:r>
      <w:r w:rsidR="00C67CA2" w:rsidRPr="00EF7DE5">
        <w:t xml:space="preserve"> </w:t>
      </w:r>
      <w:r w:rsidR="0017396A" w:rsidRPr="00EF7DE5">
        <w:t>the questions</w:t>
      </w:r>
      <w:r w:rsidR="00C67CA2" w:rsidRPr="00EF7DE5">
        <w:t xml:space="preserve">. Following, the </w:t>
      </w:r>
      <w:r w:rsidRPr="00EF7DE5">
        <w:rPr>
          <w:rFonts w:eastAsia="TimesNewRomanPSMT"/>
        </w:rPr>
        <w:t xml:space="preserve">data obtained </w:t>
      </w:r>
      <w:r w:rsidR="00197618" w:rsidRPr="00EF7DE5">
        <w:rPr>
          <w:rFonts w:eastAsia="TimesNewRomanPSMT"/>
        </w:rPr>
        <w:t>from questionnaire</w:t>
      </w:r>
      <w:r w:rsidRPr="00EF7DE5">
        <w:rPr>
          <w:rFonts w:eastAsia="TimesNewRomanPSMT"/>
        </w:rPr>
        <w:t xml:space="preserve"> </w:t>
      </w:r>
      <w:r w:rsidR="0082148B" w:rsidRPr="00EF7DE5">
        <w:rPr>
          <w:rFonts w:eastAsia="TimesNewRomanPSMT"/>
        </w:rPr>
        <w:t>was</w:t>
      </w:r>
      <w:r w:rsidRPr="00EF7DE5">
        <w:rPr>
          <w:rFonts w:eastAsia="TimesNewRomanPSMT"/>
        </w:rPr>
        <w:t xml:space="preserve"> </w:t>
      </w:r>
      <w:r w:rsidR="00197618" w:rsidRPr="00EF7DE5">
        <w:t>entered into computer to be analyzed using Statistical Package for the Social Sciences (SPSS)</w:t>
      </w:r>
      <w:r w:rsidR="0017396A" w:rsidRPr="00EF7DE5">
        <w:t xml:space="preserve"> version-20</w:t>
      </w:r>
      <w:r w:rsidR="00197618" w:rsidRPr="00EF7DE5">
        <w:t xml:space="preserve">. </w:t>
      </w:r>
      <w:r w:rsidR="00197618" w:rsidRPr="00EF7DE5">
        <w:rPr>
          <w:rFonts w:eastAsia="TimesNewRomanPSMT"/>
        </w:rPr>
        <w:t xml:space="preserve">Concerning interview, </w:t>
      </w:r>
      <w:r w:rsidR="00197618" w:rsidRPr="00EF7DE5">
        <w:t>the researcher contact</w:t>
      </w:r>
      <w:r w:rsidR="0082148B" w:rsidRPr="00EF7DE5">
        <w:t>ed</w:t>
      </w:r>
      <w:r w:rsidR="00197618" w:rsidRPr="00EF7DE5">
        <w:t xml:space="preserve"> </w:t>
      </w:r>
      <w:r w:rsidR="00CE0FA7">
        <w:t>respondents</w:t>
      </w:r>
      <w:r w:rsidR="00197618" w:rsidRPr="00EF7DE5">
        <w:t xml:space="preserve"> on the occasion</w:t>
      </w:r>
      <w:r w:rsidR="0082148B" w:rsidRPr="00EF7DE5">
        <w:t xml:space="preserve"> they </w:t>
      </w:r>
      <w:r w:rsidR="002073C8" w:rsidRPr="00EF7DE5">
        <w:t xml:space="preserve">would be </w:t>
      </w:r>
      <w:r w:rsidR="0082148B" w:rsidRPr="00EF7DE5">
        <w:t>available</w:t>
      </w:r>
      <w:r w:rsidR="00197618" w:rsidRPr="00EF7DE5">
        <w:t xml:space="preserve"> and interview</w:t>
      </w:r>
      <w:r w:rsidR="0082148B" w:rsidRPr="00EF7DE5">
        <w:t>ed</w:t>
      </w:r>
      <w:r w:rsidR="00E64F8B" w:rsidRPr="00EF7DE5">
        <w:t xml:space="preserve"> them individually and notes </w:t>
      </w:r>
      <w:r w:rsidR="009023E6" w:rsidRPr="00EF7DE5">
        <w:t xml:space="preserve">were </w:t>
      </w:r>
      <w:r w:rsidR="00577A9C" w:rsidRPr="00EF7DE5">
        <w:t>taken</w:t>
      </w:r>
      <w:r w:rsidR="00CE0FA7">
        <w:t>.</w:t>
      </w:r>
    </w:p>
    <w:p w:rsidR="00A703E7" w:rsidRPr="00EF7DE5" w:rsidRDefault="00A703E7" w:rsidP="00AA21B9">
      <w:pPr>
        <w:pStyle w:val="Heading2"/>
        <w:numPr>
          <w:ilvl w:val="1"/>
          <w:numId w:val="5"/>
        </w:numPr>
        <w:spacing w:after="240"/>
        <w:rPr>
          <w:rFonts w:ascii="Times New Roman" w:hAnsi="Times New Roman" w:cs="Times New Roman"/>
          <w:color w:val="auto"/>
          <w:sz w:val="24"/>
          <w:szCs w:val="24"/>
        </w:rPr>
      </w:pPr>
      <w:bookmarkStart w:id="148" w:name="_Toc525444199"/>
      <w:bookmarkStart w:id="149" w:name="_Toc534264381"/>
      <w:bookmarkStart w:id="150" w:name="_Toc535198214"/>
      <w:bookmarkStart w:id="151" w:name="_Toc365203"/>
      <w:bookmarkStart w:id="152" w:name="_Toc365582"/>
      <w:bookmarkStart w:id="153" w:name="_Toc367749"/>
      <w:bookmarkStart w:id="154" w:name="_Toc368825"/>
      <w:bookmarkStart w:id="155" w:name="_Toc499021"/>
      <w:bookmarkStart w:id="156" w:name="_Toc5676896"/>
      <w:bookmarkStart w:id="157" w:name="_Toc5677383"/>
      <w:bookmarkStart w:id="158" w:name="_Toc5677760"/>
      <w:bookmarkStart w:id="159" w:name="_Toc6350330"/>
      <w:bookmarkStart w:id="160" w:name="_Toc6963267"/>
      <w:bookmarkStart w:id="161" w:name="_Toc504688930"/>
      <w:bookmarkStart w:id="162" w:name="_Toc512809295"/>
      <w:r w:rsidRPr="00EF7DE5">
        <w:rPr>
          <w:rFonts w:ascii="Times New Roman" w:hAnsi="Times New Roman" w:cs="Times New Roman"/>
          <w:color w:val="auto"/>
          <w:sz w:val="24"/>
          <w:szCs w:val="24"/>
        </w:rPr>
        <w:t>Method of Data Analysis</w:t>
      </w:r>
      <w:bookmarkEnd w:id="148"/>
      <w:bookmarkEnd w:id="149"/>
      <w:bookmarkEnd w:id="150"/>
      <w:bookmarkEnd w:id="151"/>
      <w:bookmarkEnd w:id="152"/>
      <w:bookmarkEnd w:id="153"/>
      <w:bookmarkEnd w:id="154"/>
      <w:bookmarkEnd w:id="155"/>
      <w:bookmarkEnd w:id="156"/>
      <w:bookmarkEnd w:id="157"/>
      <w:bookmarkEnd w:id="158"/>
      <w:bookmarkEnd w:id="159"/>
      <w:bookmarkEnd w:id="160"/>
      <w:r w:rsidRPr="00EF7DE5">
        <w:rPr>
          <w:rFonts w:ascii="Times New Roman" w:hAnsi="Times New Roman" w:cs="Times New Roman"/>
          <w:color w:val="auto"/>
          <w:sz w:val="24"/>
          <w:szCs w:val="24"/>
        </w:rPr>
        <w:t xml:space="preserve"> </w:t>
      </w:r>
      <w:bookmarkEnd w:id="161"/>
      <w:bookmarkEnd w:id="162"/>
      <w:r w:rsidRPr="00EF7DE5">
        <w:rPr>
          <w:rFonts w:ascii="Times New Roman" w:hAnsi="Times New Roman" w:cs="Times New Roman"/>
          <w:color w:val="auto"/>
          <w:sz w:val="24"/>
          <w:szCs w:val="24"/>
        </w:rPr>
        <w:tab/>
      </w:r>
    </w:p>
    <w:p w:rsidR="002A1E79" w:rsidRPr="00EF7DE5" w:rsidRDefault="005D3760" w:rsidP="00AA21B9">
      <w:pPr>
        <w:rPr>
          <w:b/>
        </w:rPr>
      </w:pPr>
      <w:r w:rsidRPr="00EF7DE5">
        <w:t xml:space="preserve">Using </w:t>
      </w:r>
      <w:r w:rsidR="00EC677D" w:rsidRPr="00EF7DE5">
        <w:t>(SPSS) mean</w:t>
      </w:r>
      <w:r w:rsidR="00D750B6" w:rsidRPr="00EF7DE5">
        <w:t xml:space="preserve"> </w:t>
      </w:r>
      <w:r w:rsidR="00E85445" w:rsidRPr="00EF7DE5">
        <w:t>was</w:t>
      </w:r>
      <w:r w:rsidR="00F56163" w:rsidRPr="00EF7DE5">
        <w:t xml:space="preserve"> computed for each item respective</w:t>
      </w:r>
      <w:r w:rsidR="005E7029" w:rsidRPr="00EF7DE5">
        <w:t xml:space="preserve"> to</w:t>
      </w:r>
      <w:r w:rsidR="00F56163" w:rsidRPr="00EF7DE5">
        <w:t xml:space="preserve"> </w:t>
      </w:r>
      <w:r w:rsidR="004F3F54">
        <w:t>objectives</w:t>
      </w:r>
      <w:r w:rsidR="00DE5DB6" w:rsidRPr="00EF7DE5">
        <w:t xml:space="preserve"> to identify </w:t>
      </w:r>
      <w:r w:rsidR="006D6D8F" w:rsidRPr="00EF7DE5">
        <w:t xml:space="preserve">how students perceive reading strategies and </w:t>
      </w:r>
      <w:r w:rsidR="00DE5DB6" w:rsidRPr="00EF7DE5">
        <w:t xml:space="preserve">the strategies </w:t>
      </w:r>
      <w:r w:rsidRPr="00EF7DE5">
        <w:t xml:space="preserve">they </w:t>
      </w:r>
      <w:r w:rsidR="00DE5DB6" w:rsidRPr="00EF7DE5">
        <w:t>use</w:t>
      </w:r>
      <w:r w:rsidR="00A703E7" w:rsidRPr="00EF7DE5">
        <w:t xml:space="preserve">. </w:t>
      </w:r>
      <w:r w:rsidR="004F3F54">
        <w:t xml:space="preserve">The </w:t>
      </w:r>
      <w:r w:rsidR="00A703E7" w:rsidRPr="00EF7DE5">
        <w:t xml:space="preserve">significance </w:t>
      </w:r>
      <w:r w:rsidR="00EC677D" w:rsidRPr="00EF7DE5">
        <w:t xml:space="preserve">relationship </w:t>
      </w:r>
      <w:r w:rsidR="00A703E7" w:rsidRPr="00EF7DE5">
        <w:t xml:space="preserve">between </w:t>
      </w:r>
      <w:r w:rsidR="00EC677D" w:rsidRPr="00EF7DE5">
        <w:t>students’ perception and reading strategy use</w:t>
      </w:r>
      <w:r w:rsidR="004F3F54">
        <w:t xml:space="preserve"> was seen at P&lt;001</w:t>
      </w:r>
      <w:r w:rsidR="00D56324" w:rsidRPr="00EF7DE5">
        <w:t xml:space="preserve">. </w:t>
      </w:r>
      <w:r w:rsidRPr="00EF7DE5">
        <w:t>The</w:t>
      </w:r>
      <w:r w:rsidR="006A6EF5" w:rsidRPr="00EF7DE5">
        <w:t xml:space="preserve">n, </w:t>
      </w:r>
      <w:r w:rsidRPr="00EF7DE5">
        <w:t xml:space="preserve">the result obtained from </w:t>
      </w:r>
      <w:r w:rsidR="00E64F8B" w:rsidRPr="00EF7DE5">
        <w:t>SPSS</w:t>
      </w:r>
      <w:r w:rsidR="008B61D8" w:rsidRPr="00EF7DE5">
        <w:t xml:space="preserve"> </w:t>
      </w:r>
      <w:r w:rsidRPr="00EF7DE5">
        <w:t xml:space="preserve">analysis </w:t>
      </w:r>
      <w:r w:rsidR="00E64F8B" w:rsidRPr="00EF7DE5">
        <w:t xml:space="preserve">was </w:t>
      </w:r>
      <w:r w:rsidRPr="00EF7DE5">
        <w:t xml:space="preserve">described in words. </w:t>
      </w:r>
      <w:r w:rsidR="008B77F4" w:rsidRPr="00EF7DE5">
        <w:t xml:space="preserve">In addition, the result obtained from interview </w:t>
      </w:r>
      <w:r w:rsidR="00E85445" w:rsidRPr="00EF7DE5">
        <w:t>was</w:t>
      </w:r>
      <w:r w:rsidR="008B77F4" w:rsidRPr="00EF7DE5">
        <w:t xml:space="preserve"> analyzed </w:t>
      </w:r>
      <w:r w:rsidR="00997A2B" w:rsidRPr="00EF7DE5">
        <w:t>qualit</w:t>
      </w:r>
      <w:r w:rsidR="00F100BB" w:rsidRPr="00EF7DE5">
        <w:t>atively</w:t>
      </w:r>
      <w:r w:rsidR="00CA451A" w:rsidRPr="00EF7DE5">
        <w:t xml:space="preserve"> to support data obtained through students’ questionnaire. </w:t>
      </w:r>
      <w:r w:rsidR="00A703E7" w:rsidRPr="00EF7DE5">
        <w:t>Finally</w:t>
      </w:r>
      <w:r w:rsidR="00F35951" w:rsidRPr="00EF7DE5">
        <w:t>,</w:t>
      </w:r>
      <w:r w:rsidR="00DE5DB6" w:rsidRPr="00EF7DE5">
        <w:t xml:space="preserve"> </w:t>
      </w:r>
      <w:r w:rsidR="00A703E7" w:rsidRPr="00EF7DE5">
        <w:t xml:space="preserve">summary of major findings, conclusions and recommendations </w:t>
      </w:r>
      <w:r w:rsidR="008B61D8" w:rsidRPr="00EF7DE5">
        <w:t>were</w:t>
      </w:r>
      <w:r w:rsidR="00A703E7" w:rsidRPr="00EF7DE5">
        <w:t xml:space="preserve"> drawn.</w:t>
      </w:r>
      <w:r w:rsidR="00B63096" w:rsidRPr="00EF7DE5">
        <w:rPr>
          <w:b/>
        </w:rPr>
        <w:t xml:space="preserve"> </w:t>
      </w:r>
      <w:bookmarkStart w:id="163" w:name="_Toc534264383"/>
      <w:bookmarkStart w:id="164" w:name="_Toc535198216"/>
      <w:bookmarkStart w:id="165" w:name="_Toc365205"/>
      <w:bookmarkStart w:id="166" w:name="_Toc365584"/>
      <w:bookmarkStart w:id="167" w:name="_Toc367751"/>
      <w:bookmarkStart w:id="168" w:name="_Toc368827"/>
      <w:bookmarkStart w:id="169" w:name="_Toc499023"/>
      <w:bookmarkStart w:id="170" w:name="_Toc5676898"/>
      <w:bookmarkStart w:id="171" w:name="_Toc5677385"/>
      <w:bookmarkStart w:id="172" w:name="_Toc5677762"/>
      <w:bookmarkStart w:id="173" w:name="_Toc6350332"/>
      <w:bookmarkStart w:id="174" w:name="_Toc6963269"/>
      <w:bookmarkStart w:id="175" w:name="_Toc512809302"/>
      <w:bookmarkEnd w:id="34"/>
      <w:bookmarkEnd w:id="35"/>
      <w:bookmarkEnd w:id="36"/>
      <w:bookmarkEnd w:id="37"/>
    </w:p>
    <w:p w:rsidR="00823D14" w:rsidRPr="008D04BC" w:rsidRDefault="004F3F54" w:rsidP="00AA21B9">
      <w:pPr>
        <w:spacing w:before="240" w:after="240"/>
        <w:ind w:left="360"/>
        <w:rPr>
          <w:b/>
        </w:rPr>
      </w:pPr>
      <w:r>
        <w:rPr>
          <w:b/>
        </w:rPr>
        <w:t>5.</w:t>
      </w:r>
      <w:r w:rsidRPr="008D04BC">
        <w:rPr>
          <w:b/>
        </w:rPr>
        <w:t xml:space="preserve"> Results</w:t>
      </w:r>
      <w:r w:rsidR="00F44638" w:rsidRPr="008D04BC">
        <w:rPr>
          <w:b/>
        </w:rPr>
        <w:t xml:space="preserve"> and Discussions</w:t>
      </w:r>
      <w:bookmarkEnd w:id="163"/>
      <w:bookmarkEnd w:id="164"/>
      <w:bookmarkEnd w:id="165"/>
      <w:bookmarkEnd w:id="166"/>
      <w:bookmarkEnd w:id="167"/>
      <w:bookmarkEnd w:id="168"/>
      <w:bookmarkEnd w:id="169"/>
      <w:bookmarkEnd w:id="170"/>
      <w:bookmarkEnd w:id="171"/>
      <w:bookmarkEnd w:id="172"/>
      <w:bookmarkEnd w:id="173"/>
      <w:bookmarkEnd w:id="174"/>
    </w:p>
    <w:p w:rsidR="007A726F" w:rsidRPr="00AA21B9" w:rsidRDefault="00F95E48" w:rsidP="00AA21B9">
      <w:pPr>
        <w:pStyle w:val="Heading4"/>
        <w:rPr>
          <w:rFonts w:ascii="Times New Roman" w:hAnsi="Times New Roman" w:cs="Times New Roman"/>
          <w:i w:val="0"/>
          <w:color w:val="auto"/>
        </w:rPr>
      </w:pPr>
      <w:bookmarkStart w:id="176" w:name="_Toc534264390"/>
      <w:bookmarkStart w:id="177" w:name="_Toc535198223"/>
      <w:bookmarkStart w:id="178" w:name="_Toc365215"/>
      <w:bookmarkStart w:id="179" w:name="_Toc365594"/>
      <w:bookmarkStart w:id="180" w:name="_Toc368417"/>
      <w:bookmarkStart w:id="181" w:name="_Toc368694"/>
      <w:bookmarkStart w:id="182" w:name="_Toc368837"/>
      <w:bookmarkStart w:id="183" w:name="_Toc497753"/>
      <w:bookmarkStart w:id="184" w:name="_Toc499033"/>
      <w:bookmarkStart w:id="185" w:name="_Toc5676908"/>
      <w:r w:rsidRPr="00EF7DE5">
        <w:rPr>
          <w:rFonts w:ascii="Times New Roman" w:hAnsi="Times New Roman" w:cs="Times New Roman"/>
          <w:i w:val="0"/>
          <w:color w:val="auto"/>
        </w:rPr>
        <w:lastRenderedPageBreak/>
        <w:t xml:space="preserve">Summary </w:t>
      </w:r>
      <w:r w:rsidR="002E7BB5" w:rsidRPr="00EF7DE5">
        <w:rPr>
          <w:rFonts w:ascii="Times New Roman" w:hAnsi="Times New Roman" w:cs="Times New Roman"/>
          <w:i w:val="0"/>
          <w:color w:val="auto"/>
        </w:rPr>
        <w:t>of</w:t>
      </w:r>
      <w:r w:rsidR="00B21B95" w:rsidRPr="00EF7DE5">
        <w:rPr>
          <w:rFonts w:ascii="Times New Roman" w:hAnsi="Times New Roman" w:cs="Times New Roman"/>
          <w:i w:val="0"/>
          <w:color w:val="auto"/>
        </w:rPr>
        <w:t xml:space="preserve"> </w:t>
      </w:r>
      <w:r w:rsidR="0073645A" w:rsidRPr="00EF7DE5">
        <w:rPr>
          <w:rFonts w:ascii="Times New Roman" w:hAnsi="Times New Roman" w:cs="Times New Roman"/>
          <w:i w:val="0"/>
          <w:color w:val="auto"/>
        </w:rPr>
        <w:t>Reading</w:t>
      </w:r>
      <w:r w:rsidR="00CB3B7C" w:rsidRPr="00EF7DE5">
        <w:rPr>
          <w:rFonts w:ascii="Times New Roman" w:hAnsi="Times New Roman" w:cs="Times New Roman"/>
          <w:i w:val="0"/>
          <w:color w:val="auto"/>
        </w:rPr>
        <w:t xml:space="preserve"> Strategies</w:t>
      </w:r>
      <w:r w:rsidRPr="00EF7DE5">
        <w:rPr>
          <w:rFonts w:ascii="Times New Roman" w:hAnsi="Times New Roman" w:cs="Times New Roman"/>
          <w:i w:val="0"/>
          <w:color w:val="auto"/>
        </w:rPr>
        <w:t xml:space="preserve"> Used by Students</w:t>
      </w:r>
      <w:bookmarkEnd w:id="176"/>
      <w:bookmarkEnd w:id="177"/>
      <w:bookmarkEnd w:id="178"/>
      <w:bookmarkEnd w:id="179"/>
      <w:bookmarkEnd w:id="180"/>
      <w:bookmarkEnd w:id="181"/>
      <w:bookmarkEnd w:id="182"/>
      <w:bookmarkEnd w:id="183"/>
      <w:bookmarkEnd w:id="184"/>
      <w:bookmarkEnd w:id="185"/>
    </w:p>
    <w:tbl>
      <w:tblPr>
        <w:tblStyle w:val="TableGrid"/>
        <w:tblW w:w="0" w:type="auto"/>
        <w:tblInd w:w="378" w:type="dxa"/>
        <w:tblLayout w:type="fixed"/>
        <w:tblLook w:val="04A0" w:firstRow="1" w:lastRow="0" w:firstColumn="1" w:lastColumn="0" w:noHBand="0" w:noVBand="1"/>
      </w:tblPr>
      <w:tblGrid>
        <w:gridCol w:w="540"/>
        <w:gridCol w:w="4230"/>
        <w:gridCol w:w="810"/>
        <w:gridCol w:w="1170"/>
        <w:gridCol w:w="1350"/>
      </w:tblGrid>
      <w:tr w:rsidR="00EF7DE5" w:rsidRPr="00EF7DE5" w:rsidTr="00544E4A">
        <w:tc>
          <w:tcPr>
            <w:tcW w:w="540" w:type="dxa"/>
          </w:tcPr>
          <w:p w:rsidR="00544E4A" w:rsidRPr="00702211" w:rsidRDefault="00544E4A" w:rsidP="00702211">
            <w:r w:rsidRPr="00702211">
              <w:t>No</w:t>
            </w:r>
          </w:p>
        </w:tc>
        <w:tc>
          <w:tcPr>
            <w:tcW w:w="4230" w:type="dxa"/>
            <w:tcBorders>
              <w:right w:val="single" w:sz="4" w:space="0" w:color="auto"/>
            </w:tcBorders>
          </w:tcPr>
          <w:p w:rsidR="00544E4A" w:rsidRPr="00702211" w:rsidRDefault="00544E4A" w:rsidP="00702211">
            <w:r w:rsidRPr="00702211">
              <w:t>Reading Strategies</w:t>
            </w:r>
          </w:p>
        </w:tc>
        <w:tc>
          <w:tcPr>
            <w:tcW w:w="810" w:type="dxa"/>
          </w:tcPr>
          <w:p w:rsidR="00544E4A" w:rsidRPr="00702211" w:rsidRDefault="00544E4A" w:rsidP="00702211">
            <w:r w:rsidRPr="00702211">
              <w:t>N</w:t>
            </w:r>
          </w:p>
        </w:tc>
        <w:tc>
          <w:tcPr>
            <w:tcW w:w="1170" w:type="dxa"/>
            <w:tcBorders>
              <w:right w:val="single" w:sz="6" w:space="0" w:color="auto"/>
            </w:tcBorders>
          </w:tcPr>
          <w:p w:rsidR="00544E4A" w:rsidRPr="00702211" w:rsidRDefault="00544E4A" w:rsidP="00702211">
            <w:r w:rsidRPr="00702211">
              <w:t>Mean</w:t>
            </w:r>
          </w:p>
          <w:p w:rsidR="00544E4A" w:rsidRPr="00702211" w:rsidRDefault="00544E4A" w:rsidP="00702211">
            <w:r w:rsidRPr="00702211">
              <w:t>(N=152)</w:t>
            </w:r>
          </w:p>
        </w:tc>
        <w:tc>
          <w:tcPr>
            <w:tcW w:w="1350" w:type="dxa"/>
            <w:tcBorders>
              <w:left w:val="single" w:sz="6" w:space="0" w:color="auto"/>
              <w:right w:val="single" w:sz="4" w:space="0" w:color="auto"/>
            </w:tcBorders>
          </w:tcPr>
          <w:p w:rsidR="00544E4A" w:rsidRPr="00702211" w:rsidRDefault="00731EB7" w:rsidP="00702211">
            <w:r w:rsidRPr="00702211">
              <w:t>SD</w:t>
            </w:r>
          </w:p>
        </w:tc>
      </w:tr>
      <w:tr w:rsidR="00EF7DE5" w:rsidRPr="00EF7DE5" w:rsidTr="00544E4A">
        <w:tc>
          <w:tcPr>
            <w:tcW w:w="540" w:type="dxa"/>
          </w:tcPr>
          <w:p w:rsidR="00651E04" w:rsidRPr="00702211" w:rsidRDefault="00651E04" w:rsidP="00702211">
            <w:r w:rsidRPr="00702211">
              <w:t>1</w:t>
            </w:r>
          </w:p>
        </w:tc>
        <w:tc>
          <w:tcPr>
            <w:tcW w:w="4230" w:type="dxa"/>
            <w:tcBorders>
              <w:right w:val="single" w:sz="4" w:space="0" w:color="auto"/>
            </w:tcBorders>
          </w:tcPr>
          <w:p w:rsidR="00651E04" w:rsidRPr="00702211" w:rsidRDefault="00651E04" w:rsidP="00702211">
            <w:r w:rsidRPr="00702211">
              <w:t>Metacognitive Reading Strategies</w:t>
            </w:r>
          </w:p>
        </w:tc>
        <w:tc>
          <w:tcPr>
            <w:tcW w:w="810" w:type="dxa"/>
          </w:tcPr>
          <w:p w:rsidR="00651E04" w:rsidRPr="00702211" w:rsidRDefault="00651E04" w:rsidP="00702211">
            <w:r w:rsidRPr="00702211">
              <w:t>152</w:t>
            </w:r>
          </w:p>
        </w:tc>
        <w:tc>
          <w:tcPr>
            <w:tcW w:w="1170" w:type="dxa"/>
            <w:tcBorders>
              <w:right w:val="single" w:sz="6" w:space="0" w:color="auto"/>
            </w:tcBorders>
          </w:tcPr>
          <w:p w:rsidR="00651E04" w:rsidRPr="00702211" w:rsidRDefault="00651E04" w:rsidP="00702211">
            <w:r w:rsidRPr="00702211">
              <w:t>2.75</w:t>
            </w:r>
          </w:p>
        </w:tc>
        <w:tc>
          <w:tcPr>
            <w:tcW w:w="1350" w:type="dxa"/>
            <w:tcBorders>
              <w:left w:val="single" w:sz="6" w:space="0" w:color="auto"/>
              <w:right w:val="single" w:sz="4" w:space="0" w:color="auto"/>
            </w:tcBorders>
          </w:tcPr>
          <w:p w:rsidR="00651E04" w:rsidRPr="00702211" w:rsidRDefault="00651E04" w:rsidP="00702211">
            <w:r w:rsidRPr="00702211">
              <w:t>1.09738</w:t>
            </w:r>
          </w:p>
        </w:tc>
      </w:tr>
      <w:tr w:rsidR="00EF7DE5" w:rsidRPr="00EF7DE5" w:rsidTr="00544E4A">
        <w:tc>
          <w:tcPr>
            <w:tcW w:w="540" w:type="dxa"/>
          </w:tcPr>
          <w:p w:rsidR="00651E04" w:rsidRPr="00702211" w:rsidRDefault="00651E04" w:rsidP="00702211">
            <w:r w:rsidRPr="00702211">
              <w:t>2</w:t>
            </w:r>
          </w:p>
        </w:tc>
        <w:tc>
          <w:tcPr>
            <w:tcW w:w="4230" w:type="dxa"/>
            <w:tcBorders>
              <w:right w:val="single" w:sz="4" w:space="0" w:color="auto"/>
            </w:tcBorders>
          </w:tcPr>
          <w:p w:rsidR="00651E04" w:rsidRPr="00702211" w:rsidRDefault="00ED1AAC" w:rsidP="00702211">
            <w:r w:rsidRPr="00702211">
              <w:t>Cognitive Reading St</w:t>
            </w:r>
            <w:r w:rsidR="00651E04" w:rsidRPr="00702211">
              <w:t xml:space="preserve">rategies                            </w:t>
            </w:r>
          </w:p>
        </w:tc>
        <w:tc>
          <w:tcPr>
            <w:tcW w:w="810" w:type="dxa"/>
          </w:tcPr>
          <w:p w:rsidR="00651E04" w:rsidRPr="00702211" w:rsidRDefault="00651E04" w:rsidP="00702211">
            <w:r w:rsidRPr="00702211">
              <w:t>152</w:t>
            </w:r>
          </w:p>
        </w:tc>
        <w:tc>
          <w:tcPr>
            <w:tcW w:w="1170" w:type="dxa"/>
            <w:tcBorders>
              <w:right w:val="single" w:sz="6" w:space="0" w:color="auto"/>
            </w:tcBorders>
          </w:tcPr>
          <w:p w:rsidR="00651E04" w:rsidRPr="00702211" w:rsidRDefault="00651E04" w:rsidP="00702211">
            <w:r w:rsidRPr="00702211">
              <w:t>3.56</w:t>
            </w:r>
          </w:p>
        </w:tc>
        <w:tc>
          <w:tcPr>
            <w:tcW w:w="1350" w:type="dxa"/>
            <w:tcBorders>
              <w:left w:val="single" w:sz="6" w:space="0" w:color="auto"/>
              <w:right w:val="single" w:sz="4" w:space="0" w:color="auto"/>
            </w:tcBorders>
          </w:tcPr>
          <w:p w:rsidR="00651E04" w:rsidRPr="00702211" w:rsidRDefault="00651E04" w:rsidP="00702211">
            <w:r w:rsidRPr="00702211">
              <w:t>.89289</w:t>
            </w:r>
          </w:p>
        </w:tc>
      </w:tr>
      <w:tr w:rsidR="00EF7DE5" w:rsidRPr="00EF7DE5" w:rsidTr="00544E4A">
        <w:tc>
          <w:tcPr>
            <w:tcW w:w="540" w:type="dxa"/>
          </w:tcPr>
          <w:p w:rsidR="00651E04" w:rsidRPr="00702211" w:rsidRDefault="00651E04" w:rsidP="00702211">
            <w:r w:rsidRPr="00702211">
              <w:t>3</w:t>
            </w:r>
          </w:p>
        </w:tc>
        <w:tc>
          <w:tcPr>
            <w:tcW w:w="4230" w:type="dxa"/>
            <w:tcBorders>
              <w:right w:val="single" w:sz="4" w:space="0" w:color="auto"/>
            </w:tcBorders>
          </w:tcPr>
          <w:p w:rsidR="00651E04" w:rsidRPr="00702211" w:rsidRDefault="00651E04" w:rsidP="00702211">
            <w:r w:rsidRPr="00702211">
              <w:t xml:space="preserve">Affective and social Reading Strategies           </w:t>
            </w:r>
          </w:p>
        </w:tc>
        <w:tc>
          <w:tcPr>
            <w:tcW w:w="810" w:type="dxa"/>
          </w:tcPr>
          <w:p w:rsidR="00651E04" w:rsidRPr="00702211" w:rsidRDefault="00651E04" w:rsidP="00702211">
            <w:r w:rsidRPr="00702211">
              <w:t>152</w:t>
            </w:r>
          </w:p>
        </w:tc>
        <w:tc>
          <w:tcPr>
            <w:tcW w:w="1170" w:type="dxa"/>
            <w:tcBorders>
              <w:right w:val="single" w:sz="6" w:space="0" w:color="auto"/>
            </w:tcBorders>
          </w:tcPr>
          <w:p w:rsidR="00651E04" w:rsidRPr="00702211" w:rsidRDefault="00651E04" w:rsidP="00702211">
            <w:r w:rsidRPr="00702211">
              <w:t>3.38</w:t>
            </w:r>
          </w:p>
        </w:tc>
        <w:tc>
          <w:tcPr>
            <w:tcW w:w="1350" w:type="dxa"/>
            <w:tcBorders>
              <w:left w:val="single" w:sz="6" w:space="0" w:color="auto"/>
              <w:right w:val="single" w:sz="4" w:space="0" w:color="auto"/>
            </w:tcBorders>
          </w:tcPr>
          <w:p w:rsidR="00651E04" w:rsidRPr="00702211" w:rsidRDefault="00651E04" w:rsidP="00702211">
            <w:r w:rsidRPr="00702211">
              <w:t>.88565</w:t>
            </w:r>
          </w:p>
        </w:tc>
      </w:tr>
    </w:tbl>
    <w:p w:rsidR="002E4753" w:rsidRPr="00EF7DE5" w:rsidRDefault="00B65803" w:rsidP="00702211">
      <w:pPr>
        <w:spacing w:before="240"/>
      </w:pPr>
      <w:r w:rsidRPr="00EF7DE5">
        <w:t xml:space="preserve">As can </w:t>
      </w:r>
      <w:r w:rsidR="00137088" w:rsidRPr="00EF7DE5">
        <w:t>be seen in table 5</w:t>
      </w:r>
      <w:r w:rsidRPr="00EF7DE5">
        <w:t xml:space="preserve"> above, c</w:t>
      </w:r>
      <w:r w:rsidR="00A374FD" w:rsidRPr="00EF7DE5">
        <w:t xml:space="preserve">ognitive reading strategies </w:t>
      </w:r>
      <w:r w:rsidR="006B1443">
        <w:t>were</w:t>
      </w:r>
      <w:r w:rsidR="00A374FD" w:rsidRPr="00EF7DE5">
        <w:t xml:space="preserve"> </w:t>
      </w:r>
      <w:r w:rsidR="00333EDF" w:rsidRPr="00EF7DE5">
        <w:t xml:space="preserve">the most frequently </w:t>
      </w:r>
      <w:r w:rsidR="003769CA" w:rsidRPr="00EF7DE5">
        <w:t xml:space="preserve"> used </w:t>
      </w:r>
      <w:r w:rsidR="006B1443">
        <w:t xml:space="preserve">reading </w:t>
      </w:r>
      <w:r w:rsidR="00A374FD" w:rsidRPr="00EF7DE5">
        <w:t>strategies</w:t>
      </w:r>
      <w:r w:rsidR="00333EDF" w:rsidRPr="00EF7DE5">
        <w:t xml:space="preserve"> </w:t>
      </w:r>
      <w:r w:rsidR="00376E96" w:rsidRPr="00EF7DE5">
        <w:t>with</w:t>
      </w:r>
      <w:r w:rsidR="003769CA" w:rsidRPr="00EF7DE5">
        <w:t xml:space="preserve"> </w:t>
      </w:r>
      <w:r w:rsidR="00675A0F" w:rsidRPr="00EF7DE5">
        <w:t>total</w:t>
      </w:r>
      <w:r w:rsidR="003769CA" w:rsidRPr="00EF7DE5">
        <w:t xml:space="preserve"> mean </w:t>
      </w:r>
      <w:r w:rsidR="00376E96" w:rsidRPr="00EF7DE5">
        <w:t>score (</w:t>
      </w:r>
      <w:r w:rsidR="000A555F" w:rsidRPr="00EF7DE5">
        <w:t>M=3.56</w:t>
      </w:r>
      <w:r w:rsidR="009D36F0" w:rsidRPr="00EF7DE5">
        <w:t xml:space="preserve">) </w:t>
      </w:r>
      <w:r w:rsidR="00C006F8" w:rsidRPr="00EF7DE5">
        <w:t xml:space="preserve">followed by </w:t>
      </w:r>
      <w:r w:rsidR="007724F5" w:rsidRPr="00EF7DE5">
        <w:t>affective/</w:t>
      </w:r>
      <w:r w:rsidR="000A555F" w:rsidRPr="00EF7DE5">
        <w:t>social (M=3.38</w:t>
      </w:r>
      <w:r w:rsidR="007724F5" w:rsidRPr="00EF7DE5">
        <w:t xml:space="preserve">) </w:t>
      </w:r>
      <w:r w:rsidR="00FE1E08" w:rsidRPr="00EF7DE5">
        <w:t xml:space="preserve">and </w:t>
      </w:r>
      <w:r w:rsidR="009D36F0" w:rsidRPr="00EF7DE5">
        <w:t>meta</w:t>
      </w:r>
      <w:r w:rsidR="008A191D" w:rsidRPr="00EF7DE5">
        <w:t>-</w:t>
      </w:r>
      <w:r w:rsidR="009D36F0" w:rsidRPr="00EF7DE5">
        <w:t>cognitive</w:t>
      </w:r>
      <w:r w:rsidR="00FE1E08" w:rsidRPr="00EF7DE5">
        <w:t xml:space="preserve"> </w:t>
      </w:r>
      <w:r w:rsidR="00042B4C" w:rsidRPr="00EF7DE5">
        <w:t>(M=2.75)</w:t>
      </w:r>
      <w:r w:rsidR="009D36F0" w:rsidRPr="00EF7DE5">
        <w:t xml:space="preserve"> </w:t>
      </w:r>
      <w:r w:rsidR="003A222C" w:rsidRPr="00EF7DE5">
        <w:t>reading strategies</w:t>
      </w:r>
      <w:r w:rsidR="009B4ADB" w:rsidRPr="00EF7DE5">
        <w:t xml:space="preserve"> respectively</w:t>
      </w:r>
      <w:r w:rsidR="007724F5" w:rsidRPr="00EF7DE5">
        <w:t xml:space="preserve">. The latter two strategies </w:t>
      </w:r>
      <w:r w:rsidR="006B1443">
        <w:t xml:space="preserve">were used </w:t>
      </w:r>
      <w:r w:rsidR="006B1443" w:rsidRPr="00EF7DE5">
        <w:t>moderately</w:t>
      </w:r>
      <w:r w:rsidR="00FE1E08" w:rsidRPr="00EF7DE5">
        <w:t>.</w:t>
      </w:r>
      <w:r w:rsidR="00D96464" w:rsidRPr="00EF7DE5">
        <w:t xml:space="preserve"> </w:t>
      </w:r>
      <w:r w:rsidR="003A222C" w:rsidRPr="00EF7DE5">
        <w:t>Yohannes (2013)</w:t>
      </w:r>
      <w:r w:rsidR="00A374FD" w:rsidRPr="00EF7DE5">
        <w:t xml:space="preserve"> </w:t>
      </w:r>
      <w:r w:rsidR="006B1443">
        <w:t xml:space="preserve">similarly </w:t>
      </w:r>
      <w:r w:rsidR="003A222C" w:rsidRPr="00EF7DE5">
        <w:t>found that metacognitive reading strateg</w:t>
      </w:r>
      <w:r w:rsidR="00A374FD" w:rsidRPr="00EF7DE5">
        <w:t>ies are used</w:t>
      </w:r>
      <w:r w:rsidR="003A222C" w:rsidRPr="00EF7DE5">
        <w:t xml:space="preserve"> </w:t>
      </w:r>
      <w:r w:rsidR="00D96464" w:rsidRPr="00EF7DE5">
        <w:t>moderately</w:t>
      </w:r>
      <w:r w:rsidR="006B1443">
        <w:t>;</w:t>
      </w:r>
      <w:r w:rsidR="00D96464" w:rsidRPr="00EF7DE5">
        <w:t xml:space="preserve"> </w:t>
      </w:r>
      <w:r w:rsidR="006B1443">
        <w:t xml:space="preserve">however, he contrarily concluded that </w:t>
      </w:r>
      <w:r w:rsidR="006B1443" w:rsidRPr="00EF7DE5">
        <w:t>cognitive</w:t>
      </w:r>
      <w:r w:rsidR="003A222C" w:rsidRPr="00EF7DE5">
        <w:t xml:space="preserve"> reading strateg</w:t>
      </w:r>
      <w:r w:rsidR="00B76332" w:rsidRPr="00EF7DE5">
        <w:t xml:space="preserve">ies </w:t>
      </w:r>
      <w:r w:rsidR="006B1443">
        <w:t>were</w:t>
      </w:r>
      <w:r w:rsidR="00B76332" w:rsidRPr="00EF7DE5">
        <w:t xml:space="preserve"> used</w:t>
      </w:r>
      <w:r w:rsidR="003A222C" w:rsidRPr="00EF7DE5">
        <w:t xml:space="preserve"> </w:t>
      </w:r>
      <w:r w:rsidR="00D96464" w:rsidRPr="00EF7DE5">
        <w:t>in small amount</w:t>
      </w:r>
      <w:r w:rsidR="006B1443">
        <w:t xml:space="preserve">. </w:t>
      </w:r>
      <w:r w:rsidR="009D70D1" w:rsidRPr="00EF7DE5">
        <w:t>However</w:t>
      </w:r>
      <w:r w:rsidR="00255F1A" w:rsidRPr="00EF7DE5">
        <w:t>, the present study matches</w:t>
      </w:r>
      <w:r w:rsidR="009D70D1" w:rsidRPr="00EF7DE5">
        <w:t xml:space="preserve"> with </w:t>
      </w:r>
      <w:r w:rsidR="0095041E" w:rsidRPr="00EF7DE5">
        <w:t>Jing</w:t>
      </w:r>
      <w:r w:rsidR="009D70D1" w:rsidRPr="00EF7DE5">
        <w:t xml:space="preserve">’s (2018) </w:t>
      </w:r>
      <w:r w:rsidR="00255F1A" w:rsidRPr="00EF7DE5">
        <w:t xml:space="preserve">finding </w:t>
      </w:r>
      <w:r w:rsidR="009D70D1" w:rsidRPr="00EF7DE5">
        <w:t>who found that cognitive reading st</w:t>
      </w:r>
      <w:r w:rsidR="006B1443">
        <w:t>rategy is the most used strategy</w:t>
      </w:r>
      <w:r w:rsidR="009D70D1" w:rsidRPr="00EF7DE5">
        <w:t>.</w:t>
      </w:r>
      <w:r w:rsidR="003E234D" w:rsidRPr="00EF7DE5">
        <w:t xml:space="preserve"> </w:t>
      </w:r>
    </w:p>
    <w:p w:rsidR="00647B83" w:rsidRPr="00EF7DE5" w:rsidRDefault="00647B83" w:rsidP="00702211">
      <w:pPr>
        <w:pStyle w:val="Heading2"/>
        <w:spacing w:after="240"/>
        <w:rPr>
          <w:rFonts w:ascii="Times New Roman" w:hAnsi="Times New Roman" w:cs="Times New Roman"/>
          <w:color w:val="auto"/>
          <w:sz w:val="24"/>
          <w:szCs w:val="24"/>
        </w:rPr>
      </w:pPr>
      <w:bookmarkStart w:id="186" w:name="_Toc365217"/>
      <w:bookmarkStart w:id="187" w:name="_Toc365596"/>
      <w:bookmarkStart w:id="188" w:name="_Toc368419"/>
      <w:bookmarkStart w:id="189" w:name="_Toc368696"/>
      <w:bookmarkStart w:id="190" w:name="_Toc368839"/>
      <w:bookmarkStart w:id="191" w:name="_Toc497755"/>
      <w:bookmarkStart w:id="192" w:name="_Toc499035"/>
      <w:bookmarkStart w:id="193" w:name="_Toc5676910"/>
      <w:bookmarkStart w:id="194" w:name="_Toc5677393"/>
      <w:bookmarkStart w:id="195" w:name="_Toc5677770"/>
      <w:bookmarkStart w:id="196" w:name="_Toc6350340"/>
      <w:bookmarkStart w:id="197" w:name="_Toc6963277"/>
      <w:r w:rsidRPr="00EF7DE5">
        <w:rPr>
          <w:rFonts w:ascii="Times New Roman" w:hAnsi="Times New Roman" w:cs="Times New Roman"/>
          <w:color w:val="auto"/>
          <w:sz w:val="24"/>
          <w:szCs w:val="24"/>
        </w:rPr>
        <w:t>Correlation between students’ perception about using reading strategies and their Reading</w:t>
      </w:r>
      <w:r w:rsidR="00553196" w:rsidRPr="00EF7DE5">
        <w:rPr>
          <w:rFonts w:ascii="Times New Roman" w:hAnsi="Times New Roman" w:cs="Times New Roman"/>
          <w:color w:val="auto"/>
          <w:sz w:val="24"/>
          <w:szCs w:val="24"/>
        </w:rPr>
        <w:t xml:space="preserve"> S</w:t>
      </w:r>
      <w:r w:rsidR="00CA6A29" w:rsidRPr="00EF7DE5">
        <w:rPr>
          <w:rFonts w:ascii="Times New Roman" w:hAnsi="Times New Roman" w:cs="Times New Roman"/>
          <w:color w:val="auto"/>
          <w:sz w:val="24"/>
          <w:szCs w:val="24"/>
        </w:rPr>
        <w:t>trateg</w:t>
      </w:r>
      <w:r w:rsidR="00553196" w:rsidRPr="00EF7DE5">
        <w:rPr>
          <w:rFonts w:ascii="Times New Roman" w:hAnsi="Times New Roman" w:cs="Times New Roman"/>
          <w:color w:val="auto"/>
          <w:sz w:val="24"/>
          <w:szCs w:val="24"/>
        </w:rPr>
        <w:t>y</w:t>
      </w:r>
      <w:r w:rsidR="00AB35FF" w:rsidRPr="00EF7DE5">
        <w:rPr>
          <w:rFonts w:ascii="Times New Roman" w:hAnsi="Times New Roman" w:cs="Times New Roman"/>
          <w:color w:val="auto"/>
          <w:sz w:val="24"/>
          <w:szCs w:val="24"/>
        </w:rPr>
        <w:t xml:space="preserve"> Use</w:t>
      </w:r>
      <w:bookmarkEnd w:id="186"/>
      <w:bookmarkEnd w:id="187"/>
      <w:bookmarkEnd w:id="188"/>
      <w:bookmarkEnd w:id="189"/>
      <w:bookmarkEnd w:id="190"/>
      <w:bookmarkEnd w:id="191"/>
      <w:bookmarkEnd w:id="192"/>
      <w:bookmarkEnd w:id="193"/>
      <w:bookmarkEnd w:id="194"/>
      <w:bookmarkEnd w:id="195"/>
      <w:bookmarkEnd w:id="196"/>
      <w:bookmarkEnd w:id="197"/>
    </w:p>
    <w:p w:rsidR="00E74704" w:rsidRPr="00EF7DE5" w:rsidRDefault="00137088" w:rsidP="00702211">
      <w:pPr>
        <w:pStyle w:val="Heading1"/>
        <w:spacing w:before="0" w:after="240"/>
        <w:rPr>
          <w:rFonts w:ascii="Times New Roman" w:hAnsi="Times New Roman" w:cs="Times New Roman"/>
          <w:color w:val="auto"/>
          <w:sz w:val="24"/>
          <w:szCs w:val="24"/>
        </w:rPr>
      </w:pPr>
      <w:bookmarkStart w:id="198" w:name="_Toc6963278"/>
      <w:r w:rsidRPr="00EF7DE5">
        <w:rPr>
          <w:rFonts w:ascii="Times New Roman" w:hAnsi="Times New Roman" w:cs="Times New Roman"/>
          <w:color w:val="auto"/>
          <w:sz w:val="24"/>
          <w:szCs w:val="24"/>
        </w:rPr>
        <w:t>Table 6</w:t>
      </w:r>
      <w:r w:rsidR="003315A8" w:rsidRPr="00EF7DE5">
        <w:rPr>
          <w:rFonts w:ascii="Times New Roman" w:hAnsi="Times New Roman" w:cs="Times New Roman"/>
          <w:color w:val="auto"/>
          <w:sz w:val="24"/>
          <w:szCs w:val="24"/>
        </w:rPr>
        <w:t>: Correlation between students’ perception and reading strategy use</w:t>
      </w:r>
      <w:bookmarkEnd w:id="198"/>
    </w:p>
    <w:tbl>
      <w:tblPr>
        <w:tblStyle w:val="TableGrid"/>
        <w:tblW w:w="0" w:type="auto"/>
        <w:tblLayout w:type="fixed"/>
        <w:tblLook w:val="04A0" w:firstRow="1" w:lastRow="0" w:firstColumn="1" w:lastColumn="0" w:noHBand="0" w:noVBand="1"/>
      </w:tblPr>
      <w:tblGrid>
        <w:gridCol w:w="1638"/>
        <w:gridCol w:w="2160"/>
        <w:gridCol w:w="1350"/>
        <w:gridCol w:w="1620"/>
        <w:gridCol w:w="1260"/>
        <w:gridCol w:w="1260"/>
      </w:tblGrid>
      <w:tr w:rsidR="00EF7DE5" w:rsidRPr="00EF7DE5" w:rsidTr="00850B9F">
        <w:tc>
          <w:tcPr>
            <w:tcW w:w="3798" w:type="dxa"/>
            <w:gridSpan w:val="2"/>
          </w:tcPr>
          <w:p w:rsidR="002F2DD8" w:rsidRPr="00EF7DE5" w:rsidRDefault="002F2DD8" w:rsidP="00702211"/>
        </w:tc>
        <w:tc>
          <w:tcPr>
            <w:tcW w:w="1350" w:type="dxa"/>
          </w:tcPr>
          <w:p w:rsidR="002F2DD8" w:rsidRPr="00EF7DE5" w:rsidRDefault="002F2DD8" w:rsidP="00702211">
            <w:r w:rsidRPr="00EF7DE5">
              <w:t>Perception</w:t>
            </w:r>
          </w:p>
        </w:tc>
        <w:tc>
          <w:tcPr>
            <w:tcW w:w="1620" w:type="dxa"/>
          </w:tcPr>
          <w:p w:rsidR="002F2DD8" w:rsidRPr="00EF7DE5" w:rsidRDefault="002F2DD8" w:rsidP="00702211">
            <w:r w:rsidRPr="00EF7DE5">
              <w:t>Metacognitive</w:t>
            </w:r>
          </w:p>
        </w:tc>
        <w:tc>
          <w:tcPr>
            <w:tcW w:w="1260" w:type="dxa"/>
          </w:tcPr>
          <w:p w:rsidR="002F2DD8" w:rsidRPr="00EF7DE5" w:rsidRDefault="002F2DD8" w:rsidP="00702211">
            <w:r w:rsidRPr="00EF7DE5">
              <w:t>Cognitive</w:t>
            </w:r>
          </w:p>
        </w:tc>
        <w:tc>
          <w:tcPr>
            <w:tcW w:w="1260" w:type="dxa"/>
          </w:tcPr>
          <w:p w:rsidR="002F2DD8" w:rsidRPr="00EF7DE5" w:rsidRDefault="002F2DD8" w:rsidP="00702211">
            <w:r w:rsidRPr="00EF7DE5">
              <w:t>Affective/social</w:t>
            </w:r>
          </w:p>
        </w:tc>
      </w:tr>
      <w:tr w:rsidR="00EF7DE5" w:rsidRPr="00EF7DE5" w:rsidTr="00850B9F">
        <w:trPr>
          <w:trHeight w:val="485"/>
        </w:trPr>
        <w:tc>
          <w:tcPr>
            <w:tcW w:w="1638" w:type="dxa"/>
            <w:vMerge w:val="restart"/>
          </w:tcPr>
          <w:p w:rsidR="004F714D" w:rsidRPr="00EF7DE5" w:rsidRDefault="004F714D" w:rsidP="00702211">
            <w:r w:rsidRPr="00EF7DE5">
              <w:t>Perception</w:t>
            </w:r>
          </w:p>
        </w:tc>
        <w:tc>
          <w:tcPr>
            <w:tcW w:w="2160" w:type="dxa"/>
          </w:tcPr>
          <w:p w:rsidR="004F714D" w:rsidRPr="00EF7DE5" w:rsidRDefault="004F714D" w:rsidP="00702211">
            <w:r w:rsidRPr="00EF7DE5">
              <w:t>Pearson Correlation</w:t>
            </w:r>
          </w:p>
        </w:tc>
        <w:tc>
          <w:tcPr>
            <w:tcW w:w="1350" w:type="dxa"/>
          </w:tcPr>
          <w:p w:rsidR="004F714D" w:rsidRPr="00EF7DE5" w:rsidRDefault="004F714D" w:rsidP="00702211">
            <w:r w:rsidRPr="00EF7DE5">
              <w:t>1</w:t>
            </w:r>
          </w:p>
        </w:tc>
        <w:tc>
          <w:tcPr>
            <w:tcW w:w="1620" w:type="dxa"/>
          </w:tcPr>
          <w:p w:rsidR="004F714D" w:rsidRPr="00EF7DE5" w:rsidRDefault="004F714D" w:rsidP="00702211">
            <w:r w:rsidRPr="00EF7DE5">
              <w:t>.981</w:t>
            </w:r>
            <w:r w:rsidRPr="00EF7DE5">
              <w:rPr>
                <w:vertAlign w:val="superscript"/>
              </w:rPr>
              <w:t>**</w:t>
            </w:r>
          </w:p>
        </w:tc>
        <w:tc>
          <w:tcPr>
            <w:tcW w:w="1260" w:type="dxa"/>
          </w:tcPr>
          <w:p w:rsidR="004F714D" w:rsidRPr="00EF7DE5" w:rsidRDefault="004F714D" w:rsidP="00702211">
            <w:r w:rsidRPr="00EF7DE5">
              <w:t>.893</w:t>
            </w:r>
            <w:r w:rsidRPr="00EF7DE5">
              <w:rPr>
                <w:vertAlign w:val="superscript"/>
              </w:rPr>
              <w:t>**</w:t>
            </w:r>
          </w:p>
        </w:tc>
        <w:tc>
          <w:tcPr>
            <w:tcW w:w="1260" w:type="dxa"/>
          </w:tcPr>
          <w:p w:rsidR="004F714D" w:rsidRPr="00EF7DE5" w:rsidRDefault="004F714D" w:rsidP="00702211">
            <w:r w:rsidRPr="00EF7DE5">
              <w:t>.908</w:t>
            </w:r>
            <w:r w:rsidRPr="00EF7DE5">
              <w:rPr>
                <w:vertAlign w:val="superscript"/>
              </w:rPr>
              <w:t>**</w:t>
            </w:r>
          </w:p>
        </w:tc>
      </w:tr>
      <w:tr w:rsidR="00EF7DE5" w:rsidRPr="00EF7DE5" w:rsidTr="00850B9F">
        <w:tc>
          <w:tcPr>
            <w:tcW w:w="1638" w:type="dxa"/>
            <w:vMerge/>
          </w:tcPr>
          <w:p w:rsidR="004F714D" w:rsidRPr="00EF7DE5" w:rsidRDefault="004F714D" w:rsidP="00702211"/>
        </w:tc>
        <w:tc>
          <w:tcPr>
            <w:tcW w:w="2160" w:type="dxa"/>
          </w:tcPr>
          <w:p w:rsidR="004F714D" w:rsidRPr="00EF7DE5" w:rsidRDefault="004F714D" w:rsidP="00702211">
            <w:r w:rsidRPr="00EF7DE5">
              <w:t>Sig. (2-tailed)</w:t>
            </w:r>
          </w:p>
        </w:tc>
        <w:tc>
          <w:tcPr>
            <w:tcW w:w="1350" w:type="dxa"/>
          </w:tcPr>
          <w:p w:rsidR="004F714D" w:rsidRPr="00EF7DE5" w:rsidRDefault="004F714D" w:rsidP="00702211"/>
        </w:tc>
        <w:tc>
          <w:tcPr>
            <w:tcW w:w="1620" w:type="dxa"/>
          </w:tcPr>
          <w:p w:rsidR="004F714D" w:rsidRPr="00EF7DE5" w:rsidRDefault="004F714D" w:rsidP="00702211">
            <w:r w:rsidRPr="00EF7DE5">
              <w:t>.000</w:t>
            </w:r>
          </w:p>
        </w:tc>
        <w:tc>
          <w:tcPr>
            <w:tcW w:w="1260" w:type="dxa"/>
          </w:tcPr>
          <w:p w:rsidR="004F714D" w:rsidRPr="00EF7DE5" w:rsidRDefault="004F714D" w:rsidP="00702211">
            <w:r w:rsidRPr="00EF7DE5">
              <w:t>.000</w:t>
            </w:r>
          </w:p>
        </w:tc>
        <w:tc>
          <w:tcPr>
            <w:tcW w:w="1260" w:type="dxa"/>
          </w:tcPr>
          <w:p w:rsidR="004F714D" w:rsidRPr="00EF7DE5" w:rsidRDefault="004F714D" w:rsidP="00702211">
            <w:r w:rsidRPr="00EF7DE5">
              <w:t>.000</w:t>
            </w:r>
          </w:p>
        </w:tc>
      </w:tr>
      <w:tr w:rsidR="00EF7DE5" w:rsidRPr="00EF7DE5" w:rsidTr="00850B9F">
        <w:tc>
          <w:tcPr>
            <w:tcW w:w="1638" w:type="dxa"/>
            <w:vMerge/>
          </w:tcPr>
          <w:p w:rsidR="004F714D" w:rsidRPr="00EF7DE5" w:rsidRDefault="004F714D" w:rsidP="00702211"/>
        </w:tc>
        <w:tc>
          <w:tcPr>
            <w:tcW w:w="2160" w:type="dxa"/>
          </w:tcPr>
          <w:p w:rsidR="004F714D" w:rsidRPr="00EF7DE5" w:rsidRDefault="004F714D" w:rsidP="00702211">
            <w:r w:rsidRPr="00EF7DE5">
              <w:t>N</w:t>
            </w:r>
          </w:p>
        </w:tc>
        <w:tc>
          <w:tcPr>
            <w:tcW w:w="1350" w:type="dxa"/>
          </w:tcPr>
          <w:p w:rsidR="004F714D" w:rsidRPr="00EF7DE5" w:rsidRDefault="004F714D" w:rsidP="00702211">
            <w:r w:rsidRPr="00EF7DE5">
              <w:t>152</w:t>
            </w:r>
          </w:p>
        </w:tc>
        <w:tc>
          <w:tcPr>
            <w:tcW w:w="1620" w:type="dxa"/>
          </w:tcPr>
          <w:p w:rsidR="004F714D" w:rsidRPr="00EF7DE5" w:rsidRDefault="004F714D" w:rsidP="00702211">
            <w:r w:rsidRPr="00EF7DE5">
              <w:t>152</w:t>
            </w:r>
          </w:p>
        </w:tc>
        <w:tc>
          <w:tcPr>
            <w:tcW w:w="1260" w:type="dxa"/>
          </w:tcPr>
          <w:p w:rsidR="004F714D" w:rsidRPr="00EF7DE5" w:rsidRDefault="004F714D" w:rsidP="00702211">
            <w:r w:rsidRPr="00EF7DE5">
              <w:t>152</w:t>
            </w:r>
          </w:p>
        </w:tc>
        <w:tc>
          <w:tcPr>
            <w:tcW w:w="1260" w:type="dxa"/>
          </w:tcPr>
          <w:p w:rsidR="004F714D" w:rsidRPr="00EF7DE5" w:rsidRDefault="004F714D" w:rsidP="00702211">
            <w:r w:rsidRPr="00EF7DE5">
              <w:t>152</w:t>
            </w:r>
          </w:p>
        </w:tc>
      </w:tr>
      <w:tr w:rsidR="00EF7DE5" w:rsidRPr="00EF7DE5" w:rsidTr="00850B9F">
        <w:tc>
          <w:tcPr>
            <w:tcW w:w="1638" w:type="dxa"/>
            <w:vMerge w:val="restart"/>
          </w:tcPr>
          <w:p w:rsidR="004F714D" w:rsidRPr="00EF7DE5" w:rsidRDefault="004F714D" w:rsidP="00702211">
            <w:r w:rsidRPr="00EF7DE5">
              <w:t>Metacognitive</w:t>
            </w:r>
          </w:p>
        </w:tc>
        <w:tc>
          <w:tcPr>
            <w:tcW w:w="2160" w:type="dxa"/>
          </w:tcPr>
          <w:p w:rsidR="004F714D" w:rsidRPr="00EF7DE5" w:rsidRDefault="004F714D" w:rsidP="00702211">
            <w:r w:rsidRPr="00EF7DE5">
              <w:t>Pearson Correlation</w:t>
            </w:r>
          </w:p>
        </w:tc>
        <w:tc>
          <w:tcPr>
            <w:tcW w:w="1350" w:type="dxa"/>
          </w:tcPr>
          <w:p w:rsidR="004F714D" w:rsidRPr="00EF7DE5" w:rsidRDefault="004F714D" w:rsidP="00702211">
            <w:r w:rsidRPr="00EF7DE5">
              <w:t>.981</w:t>
            </w:r>
            <w:r w:rsidRPr="00EF7DE5">
              <w:rPr>
                <w:vertAlign w:val="superscript"/>
              </w:rPr>
              <w:t>**</w:t>
            </w:r>
          </w:p>
        </w:tc>
        <w:tc>
          <w:tcPr>
            <w:tcW w:w="1620" w:type="dxa"/>
          </w:tcPr>
          <w:p w:rsidR="004F714D" w:rsidRPr="00EF7DE5" w:rsidRDefault="004F714D" w:rsidP="00702211">
            <w:r w:rsidRPr="00EF7DE5">
              <w:t>1</w:t>
            </w:r>
          </w:p>
        </w:tc>
        <w:tc>
          <w:tcPr>
            <w:tcW w:w="1260" w:type="dxa"/>
          </w:tcPr>
          <w:p w:rsidR="004F714D" w:rsidRPr="00EF7DE5" w:rsidRDefault="004F714D" w:rsidP="00702211">
            <w:r w:rsidRPr="00EF7DE5">
              <w:t>.922</w:t>
            </w:r>
            <w:r w:rsidRPr="00EF7DE5">
              <w:rPr>
                <w:vertAlign w:val="superscript"/>
              </w:rPr>
              <w:t>**</w:t>
            </w:r>
          </w:p>
        </w:tc>
        <w:tc>
          <w:tcPr>
            <w:tcW w:w="1260" w:type="dxa"/>
          </w:tcPr>
          <w:p w:rsidR="004F714D" w:rsidRPr="00EF7DE5" w:rsidRDefault="004F714D" w:rsidP="00702211">
            <w:r w:rsidRPr="00EF7DE5">
              <w:t>.932</w:t>
            </w:r>
            <w:r w:rsidRPr="00EF7DE5">
              <w:rPr>
                <w:vertAlign w:val="superscript"/>
              </w:rPr>
              <w:t>**</w:t>
            </w:r>
          </w:p>
        </w:tc>
      </w:tr>
      <w:tr w:rsidR="00EF7DE5" w:rsidRPr="00EF7DE5" w:rsidTr="00850B9F">
        <w:tc>
          <w:tcPr>
            <w:tcW w:w="1638" w:type="dxa"/>
            <w:vMerge/>
          </w:tcPr>
          <w:p w:rsidR="004F714D" w:rsidRPr="00EF7DE5" w:rsidRDefault="004F714D" w:rsidP="00AA21B9">
            <w:pPr>
              <w:spacing w:line="240" w:lineRule="auto"/>
            </w:pPr>
          </w:p>
        </w:tc>
        <w:tc>
          <w:tcPr>
            <w:tcW w:w="2160" w:type="dxa"/>
          </w:tcPr>
          <w:p w:rsidR="004F714D" w:rsidRPr="00EF7DE5" w:rsidRDefault="004F714D" w:rsidP="00AA21B9">
            <w:pPr>
              <w:spacing w:line="240" w:lineRule="auto"/>
            </w:pPr>
            <w:r w:rsidRPr="00EF7DE5">
              <w:t>Sig. (2-tailed)</w:t>
            </w:r>
          </w:p>
        </w:tc>
        <w:tc>
          <w:tcPr>
            <w:tcW w:w="1350" w:type="dxa"/>
          </w:tcPr>
          <w:p w:rsidR="004F714D" w:rsidRPr="00EF7DE5" w:rsidRDefault="004F714D" w:rsidP="00AA21B9">
            <w:pPr>
              <w:spacing w:line="240" w:lineRule="auto"/>
            </w:pPr>
            <w:r w:rsidRPr="00EF7DE5">
              <w:t>.000</w:t>
            </w:r>
          </w:p>
        </w:tc>
        <w:tc>
          <w:tcPr>
            <w:tcW w:w="1620" w:type="dxa"/>
          </w:tcPr>
          <w:p w:rsidR="004F714D" w:rsidRPr="00EF7DE5" w:rsidRDefault="004F714D" w:rsidP="00AA21B9">
            <w:pPr>
              <w:spacing w:line="240" w:lineRule="auto"/>
            </w:pPr>
          </w:p>
        </w:tc>
        <w:tc>
          <w:tcPr>
            <w:tcW w:w="1260" w:type="dxa"/>
          </w:tcPr>
          <w:p w:rsidR="004F714D" w:rsidRPr="00EF7DE5" w:rsidRDefault="004F714D" w:rsidP="00AA21B9">
            <w:pPr>
              <w:spacing w:line="240" w:lineRule="auto"/>
            </w:pPr>
            <w:r w:rsidRPr="00EF7DE5">
              <w:t>.000</w:t>
            </w:r>
          </w:p>
        </w:tc>
        <w:tc>
          <w:tcPr>
            <w:tcW w:w="1260" w:type="dxa"/>
          </w:tcPr>
          <w:p w:rsidR="004F714D" w:rsidRPr="00EF7DE5" w:rsidRDefault="004F714D" w:rsidP="00AA21B9">
            <w:pPr>
              <w:spacing w:line="240" w:lineRule="auto"/>
            </w:pPr>
            <w:r w:rsidRPr="00EF7DE5">
              <w:t>.000</w:t>
            </w:r>
          </w:p>
        </w:tc>
      </w:tr>
      <w:tr w:rsidR="00EF7DE5" w:rsidRPr="00EF7DE5" w:rsidTr="00850B9F">
        <w:tc>
          <w:tcPr>
            <w:tcW w:w="1638" w:type="dxa"/>
            <w:tcBorders>
              <w:top w:val="nil"/>
            </w:tcBorders>
          </w:tcPr>
          <w:p w:rsidR="004F714D" w:rsidRPr="00EF7DE5" w:rsidRDefault="004F714D" w:rsidP="00AA21B9">
            <w:pPr>
              <w:spacing w:line="240" w:lineRule="auto"/>
            </w:pPr>
          </w:p>
        </w:tc>
        <w:tc>
          <w:tcPr>
            <w:tcW w:w="2160" w:type="dxa"/>
          </w:tcPr>
          <w:p w:rsidR="004F714D" w:rsidRPr="00EF7DE5" w:rsidRDefault="004F714D" w:rsidP="00AA21B9">
            <w:pPr>
              <w:spacing w:line="240" w:lineRule="auto"/>
            </w:pPr>
            <w:r w:rsidRPr="00EF7DE5">
              <w:t>N</w:t>
            </w:r>
          </w:p>
        </w:tc>
        <w:tc>
          <w:tcPr>
            <w:tcW w:w="1350" w:type="dxa"/>
          </w:tcPr>
          <w:p w:rsidR="004F714D" w:rsidRPr="00EF7DE5" w:rsidRDefault="004F714D" w:rsidP="00AA21B9">
            <w:pPr>
              <w:spacing w:line="240" w:lineRule="auto"/>
            </w:pPr>
            <w:r w:rsidRPr="00EF7DE5">
              <w:t>152</w:t>
            </w:r>
          </w:p>
        </w:tc>
        <w:tc>
          <w:tcPr>
            <w:tcW w:w="1620" w:type="dxa"/>
          </w:tcPr>
          <w:p w:rsidR="004F714D" w:rsidRPr="00EF7DE5" w:rsidRDefault="004F714D" w:rsidP="00AA21B9">
            <w:pPr>
              <w:spacing w:line="240" w:lineRule="auto"/>
            </w:pPr>
            <w:r w:rsidRPr="00EF7DE5">
              <w:t>152</w:t>
            </w:r>
          </w:p>
        </w:tc>
        <w:tc>
          <w:tcPr>
            <w:tcW w:w="1260" w:type="dxa"/>
          </w:tcPr>
          <w:p w:rsidR="004F714D" w:rsidRPr="00EF7DE5" w:rsidRDefault="004F714D" w:rsidP="00AA21B9">
            <w:pPr>
              <w:spacing w:line="240" w:lineRule="auto"/>
            </w:pPr>
            <w:r w:rsidRPr="00EF7DE5">
              <w:t>152</w:t>
            </w:r>
          </w:p>
        </w:tc>
        <w:tc>
          <w:tcPr>
            <w:tcW w:w="1260" w:type="dxa"/>
          </w:tcPr>
          <w:p w:rsidR="004F714D" w:rsidRPr="00EF7DE5" w:rsidRDefault="004F714D" w:rsidP="00AA21B9">
            <w:pPr>
              <w:spacing w:line="240" w:lineRule="auto"/>
            </w:pPr>
            <w:r w:rsidRPr="00EF7DE5">
              <w:t>152</w:t>
            </w:r>
          </w:p>
        </w:tc>
      </w:tr>
      <w:tr w:rsidR="00EF7DE5" w:rsidRPr="00EF7DE5" w:rsidTr="00850B9F">
        <w:tc>
          <w:tcPr>
            <w:tcW w:w="1638" w:type="dxa"/>
            <w:vMerge w:val="restart"/>
          </w:tcPr>
          <w:p w:rsidR="004F714D" w:rsidRPr="00EF7DE5" w:rsidRDefault="004F714D" w:rsidP="00AA21B9">
            <w:pPr>
              <w:spacing w:line="240" w:lineRule="auto"/>
            </w:pPr>
            <w:r w:rsidRPr="00EF7DE5">
              <w:t>Cognitive</w:t>
            </w:r>
          </w:p>
        </w:tc>
        <w:tc>
          <w:tcPr>
            <w:tcW w:w="2160" w:type="dxa"/>
          </w:tcPr>
          <w:p w:rsidR="004F714D" w:rsidRPr="00EF7DE5" w:rsidRDefault="004F714D" w:rsidP="00AA21B9">
            <w:pPr>
              <w:spacing w:line="240" w:lineRule="auto"/>
            </w:pPr>
            <w:r w:rsidRPr="00EF7DE5">
              <w:t>Pearson Correlation</w:t>
            </w:r>
          </w:p>
        </w:tc>
        <w:tc>
          <w:tcPr>
            <w:tcW w:w="1350" w:type="dxa"/>
          </w:tcPr>
          <w:p w:rsidR="004F714D" w:rsidRPr="00EF7DE5" w:rsidRDefault="004F714D" w:rsidP="00AA21B9">
            <w:pPr>
              <w:spacing w:line="240" w:lineRule="auto"/>
            </w:pPr>
            <w:r w:rsidRPr="00EF7DE5">
              <w:t>.893</w:t>
            </w:r>
            <w:r w:rsidRPr="00EF7DE5">
              <w:rPr>
                <w:vertAlign w:val="superscript"/>
              </w:rPr>
              <w:t>**</w:t>
            </w:r>
          </w:p>
        </w:tc>
        <w:tc>
          <w:tcPr>
            <w:tcW w:w="1620" w:type="dxa"/>
          </w:tcPr>
          <w:p w:rsidR="004F714D" w:rsidRPr="00EF7DE5" w:rsidRDefault="004F714D" w:rsidP="00AA21B9">
            <w:pPr>
              <w:spacing w:line="240" w:lineRule="auto"/>
            </w:pPr>
            <w:r w:rsidRPr="00EF7DE5">
              <w:t>.922</w:t>
            </w:r>
            <w:r w:rsidRPr="00EF7DE5">
              <w:rPr>
                <w:vertAlign w:val="superscript"/>
              </w:rPr>
              <w:t>**</w:t>
            </w:r>
          </w:p>
        </w:tc>
        <w:tc>
          <w:tcPr>
            <w:tcW w:w="1260" w:type="dxa"/>
          </w:tcPr>
          <w:p w:rsidR="004F714D" w:rsidRPr="00EF7DE5" w:rsidRDefault="004F714D" w:rsidP="00AA21B9">
            <w:pPr>
              <w:spacing w:line="240" w:lineRule="auto"/>
            </w:pPr>
            <w:r w:rsidRPr="00EF7DE5">
              <w:t>1</w:t>
            </w:r>
          </w:p>
        </w:tc>
        <w:tc>
          <w:tcPr>
            <w:tcW w:w="1260" w:type="dxa"/>
          </w:tcPr>
          <w:p w:rsidR="004F714D" w:rsidRPr="00EF7DE5" w:rsidRDefault="004F714D" w:rsidP="00AA21B9">
            <w:pPr>
              <w:spacing w:line="240" w:lineRule="auto"/>
            </w:pPr>
            <w:r w:rsidRPr="00EF7DE5">
              <w:t>.964</w:t>
            </w:r>
            <w:r w:rsidRPr="00EF7DE5">
              <w:rPr>
                <w:vertAlign w:val="superscript"/>
              </w:rPr>
              <w:t>**</w:t>
            </w:r>
          </w:p>
        </w:tc>
      </w:tr>
      <w:tr w:rsidR="00EF7DE5" w:rsidRPr="00EF7DE5" w:rsidTr="00850B9F">
        <w:tc>
          <w:tcPr>
            <w:tcW w:w="1638" w:type="dxa"/>
            <w:vMerge/>
          </w:tcPr>
          <w:p w:rsidR="004F714D" w:rsidRPr="00EF7DE5" w:rsidRDefault="004F714D" w:rsidP="00AA21B9">
            <w:pPr>
              <w:spacing w:line="240" w:lineRule="auto"/>
            </w:pPr>
          </w:p>
        </w:tc>
        <w:tc>
          <w:tcPr>
            <w:tcW w:w="2160" w:type="dxa"/>
          </w:tcPr>
          <w:p w:rsidR="004F714D" w:rsidRPr="00EF7DE5" w:rsidRDefault="004F714D" w:rsidP="00AA21B9">
            <w:pPr>
              <w:spacing w:line="240" w:lineRule="auto"/>
            </w:pPr>
            <w:r w:rsidRPr="00EF7DE5">
              <w:t>Sig. (2-tailed)</w:t>
            </w:r>
          </w:p>
        </w:tc>
        <w:tc>
          <w:tcPr>
            <w:tcW w:w="1350" w:type="dxa"/>
          </w:tcPr>
          <w:p w:rsidR="004F714D" w:rsidRPr="00EF7DE5" w:rsidRDefault="004F714D" w:rsidP="00AA21B9">
            <w:pPr>
              <w:spacing w:line="240" w:lineRule="auto"/>
            </w:pPr>
            <w:r w:rsidRPr="00EF7DE5">
              <w:t>.000</w:t>
            </w:r>
          </w:p>
        </w:tc>
        <w:tc>
          <w:tcPr>
            <w:tcW w:w="1620" w:type="dxa"/>
          </w:tcPr>
          <w:p w:rsidR="004F714D" w:rsidRPr="00EF7DE5" w:rsidRDefault="004F714D" w:rsidP="00AA21B9">
            <w:pPr>
              <w:spacing w:line="240" w:lineRule="auto"/>
            </w:pPr>
            <w:r w:rsidRPr="00EF7DE5">
              <w:t>.000</w:t>
            </w:r>
          </w:p>
        </w:tc>
        <w:tc>
          <w:tcPr>
            <w:tcW w:w="1260" w:type="dxa"/>
          </w:tcPr>
          <w:p w:rsidR="004F714D" w:rsidRPr="00EF7DE5" w:rsidRDefault="004F714D" w:rsidP="00AA21B9">
            <w:pPr>
              <w:spacing w:line="240" w:lineRule="auto"/>
            </w:pPr>
          </w:p>
        </w:tc>
        <w:tc>
          <w:tcPr>
            <w:tcW w:w="1260" w:type="dxa"/>
          </w:tcPr>
          <w:p w:rsidR="004F714D" w:rsidRPr="00EF7DE5" w:rsidRDefault="004F714D" w:rsidP="00AA21B9">
            <w:pPr>
              <w:spacing w:line="240" w:lineRule="auto"/>
            </w:pPr>
            <w:r w:rsidRPr="00EF7DE5">
              <w:t>.000</w:t>
            </w:r>
          </w:p>
        </w:tc>
      </w:tr>
      <w:tr w:rsidR="00EF7DE5" w:rsidRPr="00EF7DE5" w:rsidTr="00850B9F">
        <w:tc>
          <w:tcPr>
            <w:tcW w:w="1638" w:type="dxa"/>
            <w:vMerge/>
          </w:tcPr>
          <w:p w:rsidR="004F714D" w:rsidRPr="00EF7DE5" w:rsidRDefault="004F714D" w:rsidP="00AA21B9">
            <w:pPr>
              <w:spacing w:line="240" w:lineRule="auto"/>
            </w:pPr>
          </w:p>
        </w:tc>
        <w:tc>
          <w:tcPr>
            <w:tcW w:w="2160" w:type="dxa"/>
          </w:tcPr>
          <w:p w:rsidR="004F714D" w:rsidRPr="00EF7DE5" w:rsidRDefault="004F714D" w:rsidP="00AA21B9">
            <w:pPr>
              <w:spacing w:line="240" w:lineRule="auto"/>
            </w:pPr>
            <w:r w:rsidRPr="00EF7DE5">
              <w:t>N</w:t>
            </w:r>
          </w:p>
        </w:tc>
        <w:tc>
          <w:tcPr>
            <w:tcW w:w="1350" w:type="dxa"/>
          </w:tcPr>
          <w:p w:rsidR="004F714D" w:rsidRPr="00EF7DE5" w:rsidRDefault="004F714D" w:rsidP="00AA21B9">
            <w:pPr>
              <w:spacing w:line="240" w:lineRule="auto"/>
            </w:pPr>
            <w:r w:rsidRPr="00EF7DE5">
              <w:t>152</w:t>
            </w:r>
          </w:p>
        </w:tc>
        <w:tc>
          <w:tcPr>
            <w:tcW w:w="1620" w:type="dxa"/>
          </w:tcPr>
          <w:p w:rsidR="004F714D" w:rsidRPr="00EF7DE5" w:rsidRDefault="004F714D" w:rsidP="00AA21B9">
            <w:pPr>
              <w:spacing w:line="240" w:lineRule="auto"/>
            </w:pPr>
            <w:r w:rsidRPr="00EF7DE5">
              <w:t>152</w:t>
            </w:r>
          </w:p>
        </w:tc>
        <w:tc>
          <w:tcPr>
            <w:tcW w:w="1260" w:type="dxa"/>
          </w:tcPr>
          <w:p w:rsidR="004F714D" w:rsidRPr="00EF7DE5" w:rsidRDefault="004F714D" w:rsidP="00AA21B9">
            <w:pPr>
              <w:spacing w:line="240" w:lineRule="auto"/>
            </w:pPr>
            <w:r w:rsidRPr="00EF7DE5">
              <w:t>152</w:t>
            </w:r>
          </w:p>
        </w:tc>
        <w:tc>
          <w:tcPr>
            <w:tcW w:w="1260" w:type="dxa"/>
          </w:tcPr>
          <w:p w:rsidR="004F714D" w:rsidRPr="00EF7DE5" w:rsidRDefault="004F714D" w:rsidP="00AA21B9">
            <w:pPr>
              <w:spacing w:line="240" w:lineRule="auto"/>
            </w:pPr>
            <w:r w:rsidRPr="00EF7DE5">
              <w:t>152</w:t>
            </w:r>
          </w:p>
        </w:tc>
      </w:tr>
      <w:tr w:rsidR="00EF7DE5" w:rsidRPr="00EF7DE5" w:rsidTr="00850B9F">
        <w:tc>
          <w:tcPr>
            <w:tcW w:w="1638" w:type="dxa"/>
            <w:vMerge w:val="restart"/>
          </w:tcPr>
          <w:p w:rsidR="00850B9F" w:rsidRPr="00EF7DE5" w:rsidRDefault="004F714D" w:rsidP="00AA21B9">
            <w:pPr>
              <w:spacing w:line="240" w:lineRule="auto"/>
            </w:pPr>
            <w:r w:rsidRPr="00EF7DE5">
              <w:t>Affective/</w:t>
            </w:r>
          </w:p>
          <w:p w:rsidR="004F714D" w:rsidRPr="00EF7DE5" w:rsidRDefault="001724C2" w:rsidP="00AA21B9">
            <w:pPr>
              <w:spacing w:line="240" w:lineRule="auto"/>
            </w:pPr>
            <w:r w:rsidRPr="00EF7DE5">
              <w:t>S</w:t>
            </w:r>
            <w:r w:rsidR="004F714D" w:rsidRPr="00EF7DE5">
              <w:t>ocial</w:t>
            </w:r>
          </w:p>
        </w:tc>
        <w:tc>
          <w:tcPr>
            <w:tcW w:w="2160" w:type="dxa"/>
          </w:tcPr>
          <w:p w:rsidR="004F714D" w:rsidRPr="00EF7DE5" w:rsidRDefault="004F714D" w:rsidP="00AA21B9">
            <w:pPr>
              <w:spacing w:line="240" w:lineRule="auto"/>
            </w:pPr>
            <w:r w:rsidRPr="00EF7DE5">
              <w:t>Pearson Correlation</w:t>
            </w:r>
          </w:p>
        </w:tc>
        <w:tc>
          <w:tcPr>
            <w:tcW w:w="1350" w:type="dxa"/>
          </w:tcPr>
          <w:p w:rsidR="004F714D" w:rsidRPr="00EF7DE5" w:rsidRDefault="004F714D" w:rsidP="00AA21B9">
            <w:pPr>
              <w:spacing w:line="240" w:lineRule="auto"/>
            </w:pPr>
            <w:r w:rsidRPr="00EF7DE5">
              <w:t>.908</w:t>
            </w:r>
            <w:r w:rsidRPr="00EF7DE5">
              <w:rPr>
                <w:vertAlign w:val="superscript"/>
              </w:rPr>
              <w:t>**</w:t>
            </w:r>
          </w:p>
        </w:tc>
        <w:tc>
          <w:tcPr>
            <w:tcW w:w="1620" w:type="dxa"/>
          </w:tcPr>
          <w:p w:rsidR="004F714D" w:rsidRPr="00EF7DE5" w:rsidRDefault="004F714D" w:rsidP="00AA21B9">
            <w:pPr>
              <w:spacing w:line="240" w:lineRule="auto"/>
            </w:pPr>
            <w:r w:rsidRPr="00EF7DE5">
              <w:t>.932</w:t>
            </w:r>
            <w:r w:rsidRPr="00EF7DE5">
              <w:rPr>
                <w:vertAlign w:val="superscript"/>
              </w:rPr>
              <w:t>**</w:t>
            </w:r>
          </w:p>
        </w:tc>
        <w:tc>
          <w:tcPr>
            <w:tcW w:w="1260" w:type="dxa"/>
          </w:tcPr>
          <w:p w:rsidR="004F714D" w:rsidRPr="00EF7DE5" w:rsidRDefault="004F714D" w:rsidP="00AA21B9">
            <w:pPr>
              <w:spacing w:line="240" w:lineRule="auto"/>
            </w:pPr>
            <w:r w:rsidRPr="00EF7DE5">
              <w:t>.964</w:t>
            </w:r>
            <w:r w:rsidRPr="00EF7DE5">
              <w:rPr>
                <w:vertAlign w:val="superscript"/>
              </w:rPr>
              <w:t>**</w:t>
            </w:r>
          </w:p>
        </w:tc>
        <w:tc>
          <w:tcPr>
            <w:tcW w:w="1260" w:type="dxa"/>
          </w:tcPr>
          <w:p w:rsidR="004F714D" w:rsidRPr="00EF7DE5" w:rsidRDefault="004F714D" w:rsidP="00AA21B9">
            <w:pPr>
              <w:spacing w:line="240" w:lineRule="auto"/>
            </w:pPr>
            <w:r w:rsidRPr="00EF7DE5">
              <w:t>1</w:t>
            </w:r>
          </w:p>
        </w:tc>
      </w:tr>
      <w:tr w:rsidR="00EF7DE5" w:rsidRPr="00EF7DE5" w:rsidTr="00850B9F">
        <w:tc>
          <w:tcPr>
            <w:tcW w:w="1638" w:type="dxa"/>
            <w:vMerge/>
          </w:tcPr>
          <w:p w:rsidR="004F714D" w:rsidRPr="00EF7DE5" w:rsidRDefault="004F714D" w:rsidP="00AA21B9">
            <w:pPr>
              <w:spacing w:line="240" w:lineRule="auto"/>
            </w:pPr>
          </w:p>
        </w:tc>
        <w:tc>
          <w:tcPr>
            <w:tcW w:w="2160" w:type="dxa"/>
          </w:tcPr>
          <w:p w:rsidR="004F714D" w:rsidRPr="00EF7DE5" w:rsidRDefault="004F714D" w:rsidP="00AA21B9">
            <w:pPr>
              <w:spacing w:line="240" w:lineRule="auto"/>
            </w:pPr>
            <w:r w:rsidRPr="00EF7DE5">
              <w:t>Sig. (2-tailed)</w:t>
            </w:r>
          </w:p>
        </w:tc>
        <w:tc>
          <w:tcPr>
            <w:tcW w:w="1350" w:type="dxa"/>
          </w:tcPr>
          <w:p w:rsidR="004F714D" w:rsidRPr="00EF7DE5" w:rsidRDefault="004F714D" w:rsidP="00AA21B9">
            <w:pPr>
              <w:spacing w:line="240" w:lineRule="auto"/>
            </w:pPr>
            <w:r w:rsidRPr="00EF7DE5">
              <w:t>.000</w:t>
            </w:r>
          </w:p>
        </w:tc>
        <w:tc>
          <w:tcPr>
            <w:tcW w:w="1620" w:type="dxa"/>
          </w:tcPr>
          <w:p w:rsidR="004F714D" w:rsidRPr="00EF7DE5" w:rsidRDefault="004F714D" w:rsidP="00AA21B9">
            <w:pPr>
              <w:spacing w:line="240" w:lineRule="auto"/>
            </w:pPr>
            <w:r w:rsidRPr="00EF7DE5">
              <w:t>.000</w:t>
            </w:r>
          </w:p>
        </w:tc>
        <w:tc>
          <w:tcPr>
            <w:tcW w:w="1260" w:type="dxa"/>
          </w:tcPr>
          <w:p w:rsidR="004F714D" w:rsidRPr="00EF7DE5" w:rsidRDefault="004F714D" w:rsidP="00AA21B9">
            <w:pPr>
              <w:spacing w:line="240" w:lineRule="auto"/>
            </w:pPr>
            <w:r w:rsidRPr="00EF7DE5">
              <w:t>.000</w:t>
            </w:r>
          </w:p>
        </w:tc>
        <w:tc>
          <w:tcPr>
            <w:tcW w:w="1260" w:type="dxa"/>
          </w:tcPr>
          <w:p w:rsidR="004F714D" w:rsidRPr="00EF7DE5" w:rsidRDefault="004F714D" w:rsidP="00AA21B9">
            <w:pPr>
              <w:spacing w:line="240" w:lineRule="auto"/>
            </w:pPr>
          </w:p>
        </w:tc>
      </w:tr>
      <w:tr w:rsidR="00EF7DE5" w:rsidRPr="00EF7DE5" w:rsidTr="00850B9F">
        <w:tc>
          <w:tcPr>
            <w:tcW w:w="1638" w:type="dxa"/>
            <w:vMerge/>
          </w:tcPr>
          <w:p w:rsidR="004F714D" w:rsidRPr="00EF7DE5" w:rsidRDefault="004F714D" w:rsidP="00AA21B9">
            <w:pPr>
              <w:spacing w:line="240" w:lineRule="auto"/>
            </w:pPr>
          </w:p>
        </w:tc>
        <w:tc>
          <w:tcPr>
            <w:tcW w:w="2160" w:type="dxa"/>
          </w:tcPr>
          <w:p w:rsidR="004F714D" w:rsidRPr="00EF7DE5" w:rsidRDefault="004F714D" w:rsidP="00AA21B9">
            <w:pPr>
              <w:spacing w:line="240" w:lineRule="auto"/>
            </w:pPr>
            <w:r w:rsidRPr="00EF7DE5">
              <w:t>N</w:t>
            </w:r>
          </w:p>
        </w:tc>
        <w:tc>
          <w:tcPr>
            <w:tcW w:w="1350" w:type="dxa"/>
          </w:tcPr>
          <w:p w:rsidR="004F714D" w:rsidRPr="00EF7DE5" w:rsidRDefault="004F714D" w:rsidP="00AA21B9">
            <w:pPr>
              <w:spacing w:line="240" w:lineRule="auto"/>
            </w:pPr>
            <w:r w:rsidRPr="00EF7DE5">
              <w:t>152</w:t>
            </w:r>
          </w:p>
        </w:tc>
        <w:tc>
          <w:tcPr>
            <w:tcW w:w="1620" w:type="dxa"/>
          </w:tcPr>
          <w:p w:rsidR="004F714D" w:rsidRPr="00EF7DE5" w:rsidRDefault="004F714D" w:rsidP="00AA21B9">
            <w:pPr>
              <w:spacing w:line="240" w:lineRule="auto"/>
            </w:pPr>
            <w:r w:rsidRPr="00EF7DE5">
              <w:t>152</w:t>
            </w:r>
          </w:p>
        </w:tc>
        <w:tc>
          <w:tcPr>
            <w:tcW w:w="1260" w:type="dxa"/>
          </w:tcPr>
          <w:p w:rsidR="004F714D" w:rsidRPr="00EF7DE5" w:rsidRDefault="004F714D" w:rsidP="00AA21B9">
            <w:pPr>
              <w:spacing w:line="240" w:lineRule="auto"/>
            </w:pPr>
            <w:r w:rsidRPr="00EF7DE5">
              <w:t>152</w:t>
            </w:r>
          </w:p>
        </w:tc>
        <w:tc>
          <w:tcPr>
            <w:tcW w:w="1260" w:type="dxa"/>
          </w:tcPr>
          <w:p w:rsidR="004F714D" w:rsidRPr="00EF7DE5" w:rsidRDefault="004F714D" w:rsidP="00AA21B9">
            <w:pPr>
              <w:spacing w:line="240" w:lineRule="auto"/>
            </w:pPr>
            <w:r w:rsidRPr="00EF7DE5">
              <w:t>152</w:t>
            </w:r>
          </w:p>
        </w:tc>
      </w:tr>
    </w:tbl>
    <w:p w:rsidR="00850B9F" w:rsidRPr="00EF7DE5" w:rsidRDefault="00850B9F" w:rsidP="00AA21B9">
      <w:pPr>
        <w:spacing w:before="240"/>
      </w:pPr>
      <w:r w:rsidRPr="00EF7DE5">
        <w:lastRenderedPageBreak/>
        <w:t>**. Correlation is significant at the 0.01 level (2-tailed).</w:t>
      </w:r>
    </w:p>
    <w:p w:rsidR="008F7E34" w:rsidRPr="006B1443" w:rsidRDefault="00977AEA" w:rsidP="00AA21B9">
      <w:pPr>
        <w:spacing w:before="240"/>
      </w:pPr>
      <w:r w:rsidRPr="00EF7DE5">
        <w:t>As can be seen from the above table</w:t>
      </w:r>
      <w:r w:rsidR="008A14C5" w:rsidRPr="00EF7DE5">
        <w:t>,</w:t>
      </w:r>
      <w:r w:rsidR="00B02AB4" w:rsidRPr="00EF7DE5">
        <w:t xml:space="preserve"> t</w:t>
      </w:r>
      <w:r w:rsidR="0043341F" w:rsidRPr="00EF7DE5">
        <w:t xml:space="preserve">here is strong </w:t>
      </w:r>
      <w:r w:rsidR="005874A0" w:rsidRPr="00EF7DE5">
        <w:t xml:space="preserve">correlation between </w:t>
      </w:r>
      <w:r w:rsidR="0043341F" w:rsidRPr="00EF7DE5">
        <w:t xml:space="preserve">students’ perception and </w:t>
      </w:r>
      <w:r w:rsidR="00914267" w:rsidRPr="00EF7DE5">
        <w:t>metacognitive</w:t>
      </w:r>
      <w:r w:rsidRPr="00EF7DE5">
        <w:t xml:space="preserve"> (</w:t>
      </w:r>
      <w:r w:rsidRPr="00EF7DE5">
        <w:rPr>
          <w:i/>
          <w:iCs/>
        </w:rPr>
        <w:t xml:space="preserve">r </w:t>
      </w:r>
      <w:r w:rsidR="00A6160A">
        <w:t xml:space="preserve">= </w:t>
      </w:r>
      <w:r w:rsidRPr="00EF7DE5">
        <w:t xml:space="preserve">.981, </w:t>
      </w:r>
      <w:r w:rsidRPr="00EF7DE5">
        <w:rPr>
          <w:i/>
          <w:iCs/>
        </w:rPr>
        <w:t xml:space="preserve">n </w:t>
      </w:r>
      <w:r w:rsidRPr="00EF7DE5">
        <w:t xml:space="preserve">= 152, </w:t>
      </w:r>
      <w:r w:rsidRPr="00EF7DE5">
        <w:rPr>
          <w:i/>
          <w:iCs/>
        </w:rPr>
        <w:t xml:space="preserve">p </w:t>
      </w:r>
      <w:r w:rsidRPr="00EF7DE5">
        <w:t>&lt; .001)</w:t>
      </w:r>
      <w:r w:rsidR="00C4749F" w:rsidRPr="00EF7DE5">
        <w:t>, cognitive</w:t>
      </w:r>
      <w:r w:rsidRPr="00EF7DE5">
        <w:t xml:space="preserve"> (</w:t>
      </w:r>
      <w:r w:rsidRPr="00EF7DE5">
        <w:rPr>
          <w:i/>
          <w:iCs/>
        </w:rPr>
        <w:t xml:space="preserve">r </w:t>
      </w:r>
      <w:r w:rsidR="00A6160A">
        <w:t xml:space="preserve">= </w:t>
      </w:r>
      <w:r w:rsidRPr="00EF7DE5">
        <w:t xml:space="preserve">.893, </w:t>
      </w:r>
      <w:r w:rsidRPr="00EF7DE5">
        <w:rPr>
          <w:i/>
          <w:iCs/>
        </w:rPr>
        <w:t xml:space="preserve">n </w:t>
      </w:r>
      <w:r w:rsidRPr="00EF7DE5">
        <w:t xml:space="preserve">= 152, </w:t>
      </w:r>
      <w:r w:rsidRPr="00EF7DE5">
        <w:rPr>
          <w:i/>
          <w:iCs/>
        </w:rPr>
        <w:t xml:space="preserve">p </w:t>
      </w:r>
      <w:r w:rsidRPr="00EF7DE5">
        <w:t>&lt; .001)</w:t>
      </w:r>
      <w:r w:rsidR="00C4749F" w:rsidRPr="00EF7DE5">
        <w:t xml:space="preserve"> and </w:t>
      </w:r>
      <w:r w:rsidRPr="00EF7DE5">
        <w:t>affective/social (</w:t>
      </w:r>
      <w:r w:rsidRPr="00EF7DE5">
        <w:rPr>
          <w:i/>
          <w:iCs/>
        </w:rPr>
        <w:t xml:space="preserve">r </w:t>
      </w:r>
      <w:r w:rsidR="00A6160A">
        <w:t xml:space="preserve">= </w:t>
      </w:r>
      <w:r w:rsidRPr="00EF7DE5">
        <w:t xml:space="preserve">.908, </w:t>
      </w:r>
      <w:r w:rsidRPr="00EF7DE5">
        <w:rPr>
          <w:i/>
          <w:iCs/>
        </w:rPr>
        <w:t xml:space="preserve">n </w:t>
      </w:r>
      <w:r w:rsidRPr="00EF7DE5">
        <w:t xml:space="preserve">= 152, </w:t>
      </w:r>
      <w:r w:rsidRPr="00EF7DE5">
        <w:rPr>
          <w:i/>
          <w:iCs/>
        </w:rPr>
        <w:t xml:space="preserve">p </w:t>
      </w:r>
      <w:r w:rsidRPr="00EF7DE5">
        <w:t>&lt; .001) reading</w:t>
      </w:r>
      <w:r w:rsidR="0043341F" w:rsidRPr="00EF7DE5">
        <w:t xml:space="preserve"> strategy use</w:t>
      </w:r>
      <w:r w:rsidRPr="00EF7DE5">
        <w:t>.</w:t>
      </w:r>
      <w:r w:rsidR="003C6B68" w:rsidRPr="00EF7DE5">
        <w:t xml:space="preserve"> </w:t>
      </w:r>
      <w:r w:rsidR="00F31E33" w:rsidRPr="00EF7DE5">
        <w:t>In sum</w:t>
      </w:r>
      <w:r w:rsidR="0079696F">
        <w:t>,</w:t>
      </w:r>
      <w:r w:rsidR="00F31E33" w:rsidRPr="00EF7DE5">
        <w:t xml:space="preserve"> inappropriate perception of students</w:t>
      </w:r>
      <w:r w:rsidR="006225E5" w:rsidRPr="00EF7DE5">
        <w:t xml:space="preserve"> </w:t>
      </w:r>
      <w:r w:rsidR="00F31E33" w:rsidRPr="00EF7DE5">
        <w:t xml:space="preserve">about using reading strategies resulted </w:t>
      </w:r>
      <w:r w:rsidR="00AD312C">
        <w:t>in</w:t>
      </w:r>
      <w:r w:rsidR="00F31E33" w:rsidRPr="00EF7DE5">
        <w:t>efficien</w:t>
      </w:r>
      <w:bookmarkStart w:id="199" w:name="_Toc349270566"/>
      <w:bookmarkStart w:id="200" w:name="_Toc534264396"/>
      <w:bookmarkStart w:id="201" w:name="_Toc535198234"/>
      <w:bookmarkStart w:id="202" w:name="_Toc365224"/>
      <w:bookmarkStart w:id="203" w:name="_Toc365607"/>
      <w:bookmarkStart w:id="204" w:name="_Toc368426"/>
      <w:bookmarkStart w:id="205" w:name="_Toc368706"/>
      <w:bookmarkStart w:id="206" w:name="_Toc368849"/>
      <w:bookmarkStart w:id="207" w:name="_Toc499045"/>
      <w:bookmarkStart w:id="208" w:name="_Toc5676912"/>
      <w:bookmarkStart w:id="209" w:name="_Toc5677395"/>
      <w:bookmarkStart w:id="210" w:name="_Toc5677773"/>
      <w:bookmarkStart w:id="211" w:name="_Toc6350343"/>
      <w:bookmarkStart w:id="212" w:name="_Toc6963280"/>
      <w:r w:rsidR="006B1443">
        <w:t>t use of reading strategies.</w:t>
      </w:r>
    </w:p>
    <w:p w:rsidR="00B20735" w:rsidRPr="008D04BC" w:rsidRDefault="00216CF9" w:rsidP="00AA21B9">
      <w:pPr>
        <w:pStyle w:val="ListParagraph"/>
        <w:numPr>
          <w:ilvl w:val="0"/>
          <w:numId w:val="6"/>
        </w:numPr>
        <w:tabs>
          <w:tab w:val="left" w:pos="2971"/>
        </w:tabs>
        <w:spacing w:before="240" w:after="240"/>
        <w:rPr>
          <w:b/>
        </w:rPr>
      </w:pPr>
      <w:r w:rsidRPr="008D04BC">
        <w:rPr>
          <w:b/>
        </w:rPr>
        <w:t>Conclusions and Recommendations</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5E221D" w:rsidRPr="00EF7DE5" w:rsidRDefault="00881E64" w:rsidP="00AA21B9">
      <w:pPr>
        <w:pStyle w:val="Heading2"/>
        <w:numPr>
          <w:ilvl w:val="1"/>
          <w:numId w:val="6"/>
        </w:numPr>
        <w:spacing w:before="240"/>
        <w:rPr>
          <w:rFonts w:ascii="Times New Roman" w:hAnsi="Times New Roman" w:cs="Times New Roman"/>
          <w:color w:val="auto"/>
          <w:sz w:val="24"/>
          <w:szCs w:val="24"/>
        </w:rPr>
      </w:pPr>
      <w:bookmarkStart w:id="213" w:name="_Toc534264398"/>
      <w:bookmarkStart w:id="214" w:name="_Toc535198236"/>
      <w:bookmarkStart w:id="215" w:name="_Toc365226"/>
      <w:bookmarkStart w:id="216" w:name="_Toc365609"/>
      <w:bookmarkStart w:id="217" w:name="_Toc368428"/>
      <w:bookmarkStart w:id="218" w:name="_Toc368708"/>
      <w:bookmarkStart w:id="219" w:name="_Toc368851"/>
      <w:bookmarkStart w:id="220" w:name="_Toc499047"/>
      <w:bookmarkStart w:id="221" w:name="_Toc5676914"/>
      <w:bookmarkStart w:id="222" w:name="_Toc5677397"/>
      <w:bookmarkStart w:id="223" w:name="_Toc5677775"/>
      <w:bookmarkStart w:id="224" w:name="_Toc6350345"/>
      <w:bookmarkStart w:id="225" w:name="_Toc6963282"/>
      <w:r w:rsidRPr="00EF7DE5">
        <w:rPr>
          <w:rFonts w:ascii="Times New Roman" w:hAnsi="Times New Roman" w:cs="Times New Roman"/>
          <w:color w:val="auto"/>
          <w:sz w:val="24"/>
          <w:szCs w:val="24"/>
        </w:rPr>
        <w:t>Conclusions</w:t>
      </w:r>
      <w:bookmarkEnd w:id="213"/>
      <w:bookmarkEnd w:id="214"/>
      <w:bookmarkEnd w:id="215"/>
      <w:bookmarkEnd w:id="216"/>
      <w:bookmarkEnd w:id="217"/>
      <w:bookmarkEnd w:id="218"/>
      <w:bookmarkEnd w:id="219"/>
      <w:bookmarkEnd w:id="220"/>
      <w:bookmarkEnd w:id="221"/>
      <w:bookmarkEnd w:id="222"/>
      <w:bookmarkEnd w:id="223"/>
      <w:bookmarkEnd w:id="224"/>
      <w:bookmarkEnd w:id="225"/>
    </w:p>
    <w:p w:rsidR="006225E5" w:rsidRPr="00EF7DE5" w:rsidRDefault="006B1443" w:rsidP="00AA21B9">
      <w:pPr>
        <w:pStyle w:val="Header"/>
        <w:spacing w:before="240" w:line="360" w:lineRule="auto"/>
      </w:pPr>
      <w:r>
        <w:t>From the results and discussions, it is possible to conclude that s</w:t>
      </w:r>
      <w:r w:rsidR="00EE230E" w:rsidRPr="00EF7DE5">
        <w:t xml:space="preserve">tudents </w:t>
      </w:r>
      <w:r>
        <w:t xml:space="preserve">and teachers </w:t>
      </w:r>
      <w:r w:rsidR="00EE230E" w:rsidRPr="00EF7DE5">
        <w:t xml:space="preserve">viewed </w:t>
      </w:r>
      <w:r w:rsidR="006225E5" w:rsidRPr="00EF7DE5">
        <w:t xml:space="preserve">the </w:t>
      </w:r>
      <w:r w:rsidR="00EE230E" w:rsidRPr="00EF7DE5">
        <w:t>concept</w:t>
      </w:r>
      <w:r w:rsidR="006225E5" w:rsidRPr="00EF7DE5">
        <w:t xml:space="preserve"> and  </w:t>
      </w:r>
      <w:r w:rsidR="00EE230E" w:rsidRPr="00EF7DE5">
        <w:t xml:space="preserve"> application</w:t>
      </w:r>
      <w:r w:rsidR="006225E5" w:rsidRPr="00EF7DE5">
        <w:t xml:space="preserve"> </w:t>
      </w:r>
      <w:r w:rsidR="00DE2BEA" w:rsidRPr="00EF7DE5">
        <w:t>of efficient</w:t>
      </w:r>
      <w:r w:rsidR="00FA5EFF" w:rsidRPr="00EF7DE5">
        <w:t xml:space="preserve"> </w:t>
      </w:r>
      <w:r w:rsidR="006225E5" w:rsidRPr="00EF7DE5">
        <w:t xml:space="preserve">reading strategies as nothing. </w:t>
      </w:r>
      <w:r>
        <w:t xml:space="preserve">For example, </w:t>
      </w:r>
      <w:r w:rsidR="00DB3FD8">
        <w:t>as students</w:t>
      </w:r>
      <w:r>
        <w:t xml:space="preserve"> responded through interview </w:t>
      </w:r>
      <w:r w:rsidR="00DB3FD8">
        <w:t xml:space="preserve">they considered </w:t>
      </w:r>
      <w:r>
        <w:t xml:space="preserve">reading </w:t>
      </w:r>
      <w:r w:rsidR="00DB3FD8">
        <w:t>strategies</w:t>
      </w:r>
      <w:r>
        <w:t xml:space="preserve"> as </w:t>
      </w:r>
      <w:r w:rsidR="00EE230E" w:rsidRPr="00EF7DE5">
        <w:t>tenses</w:t>
      </w:r>
      <w:r w:rsidR="004F5E67" w:rsidRPr="00EF7DE5">
        <w:t xml:space="preserve"> and grammars.</w:t>
      </w:r>
      <w:r w:rsidR="00EE230E" w:rsidRPr="00EF7DE5">
        <w:t xml:space="preserve"> </w:t>
      </w:r>
      <w:r w:rsidR="004F5E67" w:rsidRPr="00EF7DE5">
        <w:t>T</w:t>
      </w:r>
      <w:r w:rsidR="00EE230E" w:rsidRPr="00EF7DE5">
        <w:t>hey considere</w:t>
      </w:r>
      <w:r w:rsidR="001724C2">
        <w:t xml:space="preserve">d reading strategies as they did </w:t>
      </w:r>
      <w:r w:rsidR="00EE230E" w:rsidRPr="00EF7DE5">
        <w:t>not have role to read effectively.</w:t>
      </w:r>
      <w:r w:rsidR="00C11DF6" w:rsidRPr="00EF7DE5">
        <w:t xml:space="preserve"> Besides, c</w:t>
      </w:r>
      <w:r w:rsidR="00B36FDD" w:rsidRPr="00EF7DE5">
        <w:t xml:space="preserve">ognitive reading strategies </w:t>
      </w:r>
      <w:r w:rsidR="00DB3FD8">
        <w:t>were</w:t>
      </w:r>
      <w:r w:rsidR="00B36FDD" w:rsidRPr="00EF7DE5">
        <w:t xml:space="preserve"> the most frequently used </w:t>
      </w:r>
      <w:r w:rsidR="00DB3FD8">
        <w:t xml:space="preserve">reading </w:t>
      </w:r>
      <w:r w:rsidR="00B36FDD" w:rsidRPr="00EF7DE5">
        <w:t xml:space="preserve">strategies among </w:t>
      </w:r>
      <w:r w:rsidR="001737D4" w:rsidRPr="00EF7DE5">
        <w:t>students; however some of the reading strategies were not used as expected.</w:t>
      </w:r>
      <w:r w:rsidR="00AC180A" w:rsidRPr="00EF7DE5">
        <w:t xml:space="preserve"> </w:t>
      </w:r>
      <w:r w:rsidR="00DB3FD8" w:rsidRPr="00DB3FD8">
        <w:t>Deciding what to read and what to ignore is the most frequently used cognitive reading strategy whereas thinking about what is already known is the least frequently used cognitive reading strategies</w:t>
      </w:r>
      <w:r w:rsidR="00DB3FD8">
        <w:t xml:space="preserve">. </w:t>
      </w:r>
      <w:r w:rsidR="001737D4" w:rsidRPr="00EF7DE5">
        <w:t>M</w:t>
      </w:r>
      <w:r w:rsidR="00216CF9" w:rsidRPr="00EF7DE5">
        <w:t>etacognitive</w:t>
      </w:r>
      <w:r w:rsidR="007D0FFE" w:rsidRPr="00EF7DE5">
        <w:t xml:space="preserve"> and affective/</w:t>
      </w:r>
      <w:r w:rsidR="00AC180A" w:rsidRPr="00EF7DE5">
        <w:t xml:space="preserve">social reading strategies </w:t>
      </w:r>
      <w:r w:rsidR="001737D4" w:rsidRPr="00EF7DE5">
        <w:t xml:space="preserve">were used </w:t>
      </w:r>
      <w:r w:rsidR="004F5E67" w:rsidRPr="00EF7DE5">
        <w:t>moderately</w:t>
      </w:r>
      <w:r w:rsidR="00AC180A" w:rsidRPr="00EF7DE5">
        <w:t>.</w:t>
      </w:r>
      <w:r w:rsidR="00C11DF6" w:rsidRPr="00EF7DE5">
        <w:t xml:space="preserve"> </w:t>
      </w:r>
      <w:r w:rsidR="00F31E33" w:rsidRPr="00EF7DE5">
        <w:t xml:space="preserve">Having reading plan and paraphrasing are the highest and least used metacognitive </w:t>
      </w:r>
      <w:r w:rsidR="00DB3FD8">
        <w:t>reading strategies respectively</w:t>
      </w:r>
      <w:r w:rsidR="009057CF" w:rsidRPr="00EF7DE5">
        <w:t>.</w:t>
      </w:r>
      <w:r w:rsidR="00DB3FD8">
        <w:t xml:space="preserve"> Affective reading strategies were separately used in small amount among students.</w:t>
      </w:r>
      <w:r w:rsidR="00C11DF6" w:rsidRPr="00EF7DE5">
        <w:t xml:space="preserve"> Moreover, t</w:t>
      </w:r>
      <w:r w:rsidR="00DE2BEA" w:rsidRPr="00EF7DE5">
        <w:t>he study revealed</w:t>
      </w:r>
      <w:r w:rsidR="003378DE" w:rsidRPr="00EF7DE5">
        <w:t xml:space="preserve"> that there is </w:t>
      </w:r>
      <w:r w:rsidR="006225E5" w:rsidRPr="00EF7DE5">
        <w:t xml:space="preserve">strong and significant relationship between students’ perception </w:t>
      </w:r>
      <w:r w:rsidR="00DE2BEA" w:rsidRPr="00EF7DE5">
        <w:t>and using efficient reading strategies</w:t>
      </w:r>
      <w:r w:rsidR="006225E5" w:rsidRPr="00EF7DE5">
        <w:t>.</w:t>
      </w:r>
      <w:bookmarkStart w:id="226" w:name="_Toc534264399"/>
      <w:bookmarkStart w:id="227" w:name="_Toc535198237"/>
      <w:bookmarkStart w:id="228" w:name="_Toc365227"/>
      <w:bookmarkStart w:id="229" w:name="_Toc365610"/>
      <w:bookmarkStart w:id="230" w:name="_Toc368429"/>
      <w:bookmarkStart w:id="231" w:name="_Toc368709"/>
      <w:bookmarkStart w:id="232" w:name="_Toc368852"/>
      <w:bookmarkStart w:id="233" w:name="_Toc499048"/>
      <w:r w:rsidR="006225E5" w:rsidRPr="00EF7DE5">
        <w:t xml:space="preserve"> This means the inappropriate perception of students about using reading strategies resulted inefficient use of reading strategies.</w:t>
      </w:r>
    </w:p>
    <w:p w:rsidR="00881E64" w:rsidRPr="00EF7DE5" w:rsidRDefault="008D04BC" w:rsidP="00AA21B9">
      <w:pPr>
        <w:pStyle w:val="Header"/>
        <w:spacing w:before="240" w:line="360" w:lineRule="auto"/>
      </w:pPr>
      <w:r>
        <w:rPr>
          <w:b/>
        </w:rPr>
        <w:t xml:space="preserve">6.1. </w:t>
      </w:r>
      <w:r w:rsidR="00881E64" w:rsidRPr="00EF7DE5">
        <w:rPr>
          <w:b/>
        </w:rPr>
        <w:t>Recommendations</w:t>
      </w:r>
      <w:bookmarkEnd w:id="226"/>
      <w:bookmarkEnd w:id="227"/>
      <w:bookmarkEnd w:id="228"/>
      <w:bookmarkEnd w:id="229"/>
      <w:bookmarkEnd w:id="230"/>
      <w:bookmarkEnd w:id="231"/>
      <w:bookmarkEnd w:id="232"/>
      <w:bookmarkEnd w:id="233"/>
    </w:p>
    <w:p w:rsidR="005C3657" w:rsidRDefault="00FA5EFF" w:rsidP="00AA21B9">
      <w:pPr>
        <w:pStyle w:val="Header"/>
        <w:spacing w:before="240" w:line="360" w:lineRule="auto"/>
      </w:pPr>
      <w:r w:rsidRPr="00EF7DE5">
        <w:t>Since students viewed the concept and application of efficient reading strategies in inappropriate way awareness</w:t>
      </w:r>
      <w:r w:rsidR="003378DE" w:rsidRPr="00EF7DE5">
        <w:t xml:space="preserve"> should be made to bring them on the right track </w:t>
      </w:r>
      <w:r w:rsidR="006057EA" w:rsidRPr="00EF7DE5">
        <w:t xml:space="preserve">in relation to </w:t>
      </w:r>
      <w:r w:rsidR="00C90378" w:rsidRPr="00EF7DE5">
        <w:t>using reading</w:t>
      </w:r>
      <w:r w:rsidR="00C11DF6" w:rsidRPr="00EF7DE5">
        <w:t xml:space="preserve"> strategies effectively. </w:t>
      </w:r>
      <w:r w:rsidR="003378DE" w:rsidRPr="00EF7DE5">
        <w:t xml:space="preserve">Students should </w:t>
      </w:r>
      <w:r w:rsidR="00C11DF6" w:rsidRPr="00EF7DE5">
        <w:t xml:space="preserve">also </w:t>
      </w:r>
      <w:r w:rsidR="003378DE" w:rsidRPr="00EF7DE5">
        <w:t>be encouraged and provi</w:t>
      </w:r>
      <w:r w:rsidR="00F96562" w:rsidRPr="00EF7DE5">
        <w:t>ded with varied reading strategies</w:t>
      </w:r>
      <w:r w:rsidR="003378DE" w:rsidRPr="00EF7DE5">
        <w:t xml:space="preserve"> so as to </w:t>
      </w:r>
      <w:r w:rsidR="006372E0">
        <w:t xml:space="preserve">increase their </w:t>
      </w:r>
      <w:r w:rsidR="00F65988" w:rsidRPr="00EF7DE5">
        <w:t xml:space="preserve">efficient </w:t>
      </w:r>
      <w:r w:rsidR="00C11DF6" w:rsidRPr="00EF7DE5">
        <w:t xml:space="preserve">use of reading strategies. In addition, </w:t>
      </w:r>
      <w:r w:rsidR="00C11DF6" w:rsidRPr="00EF7DE5">
        <w:lastRenderedPageBreak/>
        <w:t>t</w:t>
      </w:r>
      <w:r w:rsidR="00DB15B9" w:rsidRPr="00EF7DE5">
        <w:t>o enh</w:t>
      </w:r>
      <w:r w:rsidR="0079345C" w:rsidRPr="00EF7DE5">
        <w:t xml:space="preserve">ance the use of </w:t>
      </w:r>
      <w:r w:rsidR="006372E0">
        <w:t xml:space="preserve">reading strategies </w:t>
      </w:r>
      <w:r w:rsidR="000A7C6C" w:rsidRPr="00EF7DE5">
        <w:t>specially, affective</w:t>
      </w:r>
      <w:r w:rsidR="00DB15B9" w:rsidRPr="00EF7DE5">
        <w:t xml:space="preserve"> and metacognitive reading </w:t>
      </w:r>
      <w:r w:rsidR="00F96562" w:rsidRPr="00EF7DE5">
        <w:t>strategies</w:t>
      </w:r>
      <w:r w:rsidR="0083556F" w:rsidRPr="00EF7DE5">
        <w:t xml:space="preserve"> among</w:t>
      </w:r>
      <w:r w:rsidR="0032105C" w:rsidRPr="00EF7DE5">
        <w:t xml:space="preserve"> students</w:t>
      </w:r>
      <w:r w:rsidR="0083556F" w:rsidRPr="00EF7DE5">
        <w:t>,</w:t>
      </w:r>
      <w:r w:rsidR="00DB15B9" w:rsidRPr="00EF7DE5">
        <w:t xml:space="preserve"> encouragement and </w:t>
      </w:r>
      <w:r w:rsidR="00F96562" w:rsidRPr="00EF7DE5">
        <w:t>continuous</w:t>
      </w:r>
      <w:r w:rsidR="00DB15B9" w:rsidRPr="00EF7DE5">
        <w:t xml:space="preserve"> practice should be done by the teachers. </w:t>
      </w:r>
      <w:r w:rsidR="00C11DF6" w:rsidRPr="00EF7DE5">
        <w:t>Moreover, s</w:t>
      </w:r>
      <w:r w:rsidR="00DB15B9" w:rsidRPr="00EF7DE5">
        <w:t>ince the study</w:t>
      </w:r>
      <w:r w:rsidR="00DE2BEA" w:rsidRPr="00EF7DE5">
        <w:t xml:space="preserve"> revealed that there is strong and significant relationship between students’ perception about using efficient reading strategies and using efficient reading strategies teachers should play their roles by </w:t>
      </w:r>
      <w:r w:rsidR="006372E0">
        <w:t xml:space="preserve">providing understanding, </w:t>
      </w:r>
      <w:r w:rsidR="00DE2BEA" w:rsidRPr="00EF7DE5">
        <w:t xml:space="preserve">encouragement and rigorous practice </w:t>
      </w:r>
      <w:r w:rsidR="00B55DDC">
        <w:t xml:space="preserve">for students </w:t>
      </w:r>
      <w:r w:rsidR="00DE2BEA" w:rsidRPr="00EF7DE5">
        <w:t xml:space="preserve">regarding </w:t>
      </w:r>
      <w:r w:rsidR="004F2A9F">
        <w:t xml:space="preserve">using </w:t>
      </w:r>
      <w:r w:rsidR="00DE2BEA" w:rsidRPr="00EF7DE5">
        <w:t>efficient reading strategies.</w:t>
      </w:r>
      <w:r w:rsidR="00DB15B9" w:rsidRPr="00EF7DE5">
        <w:t xml:space="preserve"> </w:t>
      </w:r>
      <w:bookmarkStart w:id="234" w:name="_Toc534264400"/>
      <w:bookmarkStart w:id="235" w:name="_Toc535198238"/>
      <w:r w:rsidR="002A2867" w:rsidRPr="00EF7DE5">
        <w:t xml:space="preserve"> </w:t>
      </w:r>
      <w:bookmarkStart w:id="236" w:name="_Toc365228"/>
      <w:bookmarkStart w:id="237" w:name="_Toc365611"/>
      <w:bookmarkStart w:id="238" w:name="_Toc368430"/>
      <w:bookmarkStart w:id="239" w:name="_Toc368710"/>
      <w:bookmarkStart w:id="240" w:name="_Toc368853"/>
      <w:bookmarkStart w:id="241" w:name="_Toc499049"/>
      <w:bookmarkStart w:id="242" w:name="_Toc5676915"/>
      <w:bookmarkStart w:id="243" w:name="_Toc5677398"/>
      <w:bookmarkStart w:id="244" w:name="_Toc5677776"/>
      <w:bookmarkStart w:id="245" w:name="_Toc6350346"/>
      <w:bookmarkStart w:id="246" w:name="_Toc6963283"/>
      <w:bookmarkEnd w:id="175"/>
      <w:bookmarkEnd w:id="234"/>
      <w:bookmarkEnd w:id="235"/>
    </w:p>
    <w:p w:rsidR="00001EF0" w:rsidRPr="005C3657" w:rsidRDefault="00FE51B0" w:rsidP="003536DA">
      <w:pPr>
        <w:pStyle w:val="Header"/>
        <w:spacing w:before="240" w:after="240"/>
        <w:rPr>
          <w:b/>
        </w:rPr>
      </w:pPr>
      <w:r w:rsidRPr="005C3657">
        <w:rPr>
          <w:b/>
        </w:rPr>
        <w:t>Reference</w:t>
      </w:r>
      <w:bookmarkEnd w:id="236"/>
      <w:bookmarkEnd w:id="237"/>
      <w:bookmarkEnd w:id="238"/>
      <w:bookmarkEnd w:id="239"/>
      <w:bookmarkEnd w:id="240"/>
      <w:bookmarkEnd w:id="241"/>
      <w:bookmarkEnd w:id="242"/>
      <w:bookmarkEnd w:id="243"/>
      <w:bookmarkEnd w:id="244"/>
      <w:bookmarkEnd w:id="245"/>
      <w:bookmarkEnd w:id="246"/>
    </w:p>
    <w:p w:rsidR="00001EF0" w:rsidRPr="00D279E9" w:rsidRDefault="00D279E9" w:rsidP="006B7D35">
      <w:pPr>
        <w:spacing w:line="240" w:lineRule="auto"/>
        <w:ind w:left="720" w:hanging="720"/>
      </w:pPr>
      <w:r>
        <w:t>Belilew</w:t>
      </w:r>
      <w:r w:rsidR="006B7D35">
        <w:t> </w:t>
      </w:r>
      <w:r w:rsidR="00001EF0" w:rsidRPr="00EF7DE5">
        <w:t>Molla</w:t>
      </w:r>
      <w:r w:rsidR="006B7D35">
        <w:t> </w:t>
      </w:r>
      <w:r w:rsidR="00001EF0" w:rsidRPr="00EF7DE5">
        <w:t>(</w:t>
      </w:r>
      <w:r>
        <w:t>2015).</w:t>
      </w:r>
      <w:r w:rsidR="00491C51">
        <w:t>’</w:t>
      </w:r>
      <w:r>
        <w:t>The relationship between </w:t>
      </w:r>
      <w:r w:rsidR="00001EF0" w:rsidRPr="00EF7DE5">
        <w:t>reading</w:t>
      </w:r>
      <w:r>
        <w:t> stra</w:t>
      </w:r>
      <w:r w:rsidR="00DC5903">
        <w:t>tegy use &amp; </w:t>
      </w:r>
      <w:r w:rsidR="006B7D35">
        <w:t>comprehension among </w:t>
      </w:r>
      <w:r w:rsidR="00001EF0" w:rsidRPr="00EF7DE5">
        <w:t>Ethiopian EFL learners</w:t>
      </w:r>
      <w:r w:rsidR="00491C51">
        <w:t>’</w:t>
      </w:r>
      <w:r w:rsidR="00001EF0" w:rsidRPr="00EF7DE5">
        <w:t xml:space="preserve">. </w:t>
      </w:r>
      <w:r w:rsidR="00001EF0" w:rsidRPr="00EF7DE5">
        <w:rPr>
          <w:i/>
        </w:rPr>
        <w:t>International journal on studies in English language   and literature. Volume3,</w:t>
      </w:r>
      <w:r w:rsidR="00001EF0" w:rsidRPr="00EF7DE5">
        <w:t xml:space="preserve"> Issue 9, September 2015, pp. 34-41.</w:t>
      </w:r>
    </w:p>
    <w:p w:rsidR="00001EF0" w:rsidRDefault="00001EF0" w:rsidP="006B7D35">
      <w:pPr>
        <w:spacing w:before="240" w:after="240" w:line="240" w:lineRule="auto"/>
      </w:pPr>
      <w:r w:rsidRPr="00EF7DE5">
        <w:t xml:space="preserve">British Council (2015). </w:t>
      </w:r>
      <w:r w:rsidR="00491C51">
        <w:t>‘</w:t>
      </w:r>
      <w:r w:rsidRPr="00F640AF">
        <w:rPr>
          <w:i/>
        </w:rPr>
        <w:t>Innovation in English language teacher education</w:t>
      </w:r>
      <w:r w:rsidR="00491C51">
        <w:rPr>
          <w:i/>
        </w:rPr>
        <w:t>’</w:t>
      </w:r>
      <w:r w:rsidRPr="00EF7DE5">
        <w:t>. New Delhi.</w:t>
      </w:r>
    </w:p>
    <w:p w:rsidR="00A35CD4" w:rsidRPr="004C54E2" w:rsidRDefault="00A35CD4" w:rsidP="003536DA">
      <w:pPr>
        <w:autoSpaceDE w:val="0"/>
        <w:autoSpaceDN w:val="0"/>
        <w:adjustRightInd w:val="0"/>
        <w:spacing w:before="240" w:line="240" w:lineRule="auto"/>
        <w:ind w:left="720" w:hanging="720"/>
        <w:rPr>
          <w:rFonts w:eastAsia="Calibri"/>
          <w:bCs/>
        </w:rPr>
      </w:pPr>
      <w:r w:rsidRPr="00A35CD4">
        <w:rPr>
          <w:rFonts w:eastAsia="Calibri"/>
          <w:bCs/>
        </w:rPr>
        <w:t xml:space="preserve">Chen, C &amp; Chen, L.(2015). </w:t>
      </w:r>
      <w:r w:rsidR="00491C51">
        <w:rPr>
          <w:rFonts w:eastAsia="Calibri"/>
          <w:bCs/>
        </w:rPr>
        <w:t>‘</w:t>
      </w:r>
      <w:r w:rsidRPr="00A35CD4">
        <w:rPr>
          <w:rFonts w:eastAsia="Calibri"/>
          <w:bCs/>
        </w:rPr>
        <w:t xml:space="preserve">The use of EFL reading strategies among high school students  </w:t>
      </w:r>
      <w:r w:rsidR="004C54E2">
        <w:rPr>
          <w:rFonts w:eastAsia="Calibri"/>
          <w:bCs/>
        </w:rPr>
        <w:t xml:space="preserve"> </w:t>
      </w:r>
      <w:r w:rsidRPr="00A35CD4">
        <w:rPr>
          <w:rFonts w:eastAsia="Calibri"/>
          <w:bCs/>
        </w:rPr>
        <w:t xml:space="preserve">in Taiwan. </w:t>
      </w:r>
      <w:r w:rsidRPr="00A35CD4">
        <w:rPr>
          <w:rFonts w:eastAsia="Calibri"/>
          <w:bCs/>
          <w:iCs/>
        </w:rPr>
        <w:t>The Reading Matrix</w:t>
      </w:r>
      <w:r w:rsidR="00491C51">
        <w:rPr>
          <w:rFonts w:eastAsia="Calibri"/>
          <w:bCs/>
          <w:iCs/>
        </w:rPr>
        <w:t>’</w:t>
      </w:r>
      <w:r w:rsidRPr="00A35CD4">
        <w:rPr>
          <w:rFonts w:eastAsia="Calibri"/>
          <w:bCs/>
          <w:i/>
          <w:iCs/>
        </w:rPr>
        <w:t>: An International Online Journal Volume 15, No. 2</w:t>
      </w:r>
      <w:r w:rsidR="00D453BC" w:rsidRPr="00A35CD4">
        <w:rPr>
          <w:rFonts w:eastAsia="Calibri"/>
          <w:bCs/>
          <w:iCs/>
        </w:rPr>
        <w:t>, Sept</w:t>
      </w:r>
      <w:r w:rsidRPr="00A35CD4">
        <w:rPr>
          <w:rFonts w:eastAsia="Calibri"/>
          <w:bCs/>
          <w:iCs/>
        </w:rPr>
        <w:t>. 2015</w:t>
      </w:r>
    </w:p>
    <w:p w:rsidR="00001EF0" w:rsidRPr="00EF7DE5" w:rsidRDefault="00001EF0" w:rsidP="003536DA">
      <w:pPr>
        <w:spacing w:before="240" w:after="240" w:line="240" w:lineRule="auto"/>
      </w:pPr>
      <w:r w:rsidRPr="00EF7DE5">
        <w:t xml:space="preserve">Creswell, J. W. (2012). </w:t>
      </w:r>
      <w:r w:rsidR="00491C51">
        <w:t>‘</w:t>
      </w:r>
      <w:r w:rsidRPr="00F640AF">
        <w:rPr>
          <w:i/>
        </w:rPr>
        <w:t>Educational research (4</w:t>
      </w:r>
      <w:r w:rsidRPr="00F640AF">
        <w:rPr>
          <w:i/>
          <w:vertAlign w:val="superscript"/>
        </w:rPr>
        <w:t>th</w:t>
      </w:r>
      <w:r w:rsidRPr="00F640AF">
        <w:rPr>
          <w:i/>
        </w:rPr>
        <w:t xml:space="preserve"> ed.)</w:t>
      </w:r>
      <w:r w:rsidR="00491C51">
        <w:rPr>
          <w:i/>
        </w:rPr>
        <w:t>’</w:t>
      </w:r>
      <w:r w:rsidRPr="00F640AF">
        <w:rPr>
          <w:i/>
        </w:rPr>
        <w:t>.</w:t>
      </w:r>
      <w:r w:rsidRPr="00EF7DE5">
        <w:t xml:space="preserve"> New York: Pearson Education. </w:t>
      </w:r>
    </w:p>
    <w:p w:rsidR="00001EF0" w:rsidRPr="00F640AF" w:rsidRDefault="00001EF0" w:rsidP="003536DA">
      <w:pPr>
        <w:spacing w:line="240" w:lineRule="auto"/>
        <w:ind w:left="720" w:hanging="720"/>
        <w:rPr>
          <w:bCs/>
          <w:i/>
        </w:rPr>
      </w:pPr>
      <w:r w:rsidRPr="00EF7DE5">
        <w:t>Dagne Tiruneha &amp; Gemechis Teshome(2014).</w:t>
      </w:r>
      <w:r w:rsidRPr="00EF7DE5">
        <w:rPr>
          <w:bCs/>
        </w:rPr>
        <w:t xml:space="preserve"> </w:t>
      </w:r>
      <w:r w:rsidR="00491C51">
        <w:rPr>
          <w:bCs/>
        </w:rPr>
        <w:t>‘</w:t>
      </w:r>
      <w:r w:rsidRPr="00EF7DE5">
        <w:rPr>
          <w:bCs/>
        </w:rPr>
        <w:t>Secondar</w:t>
      </w:r>
      <w:r w:rsidR="00D279E9">
        <w:rPr>
          <w:bCs/>
        </w:rPr>
        <w:t xml:space="preserve">y Cycle Primary School EFL </w:t>
      </w:r>
      <w:r w:rsidRPr="00EF7DE5">
        <w:rPr>
          <w:bCs/>
        </w:rPr>
        <w:t xml:space="preserve">Teachers’ use of </w:t>
      </w:r>
      <w:r w:rsidR="00EF01BB" w:rsidRPr="00EF7DE5">
        <w:rPr>
          <w:bCs/>
        </w:rPr>
        <w:t>Reading Strategies</w:t>
      </w:r>
      <w:r w:rsidRPr="00EF7DE5">
        <w:rPr>
          <w:bCs/>
        </w:rPr>
        <w:t xml:space="preserve"> to develop their students’ Reading Skills:  The     Case of Jimma and Ilu Abba Bora Zones of Oro</w:t>
      </w:r>
      <w:r w:rsidR="00D279E9">
        <w:rPr>
          <w:bCs/>
        </w:rPr>
        <w:t>miya National Regional State.</w:t>
      </w:r>
      <w:r w:rsidR="00491C51">
        <w:rPr>
          <w:bCs/>
        </w:rPr>
        <w:t>’</w:t>
      </w:r>
      <w:r w:rsidR="00D279E9">
        <w:rPr>
          <w:bCs/>
        </w:rPr>
        <w:t xml:space="preserve"> </w:t>
      </w:r>
      <w:r w:rsidRPr="00EF7DE5">
        <w:rPr>
          <w:bCs/>
        </w:rPr>
        <w:t xml:space="preserve">   </w:t>
      </w:r>
      <w:r w:rsidRPr="00F640AF">
        <w:rPr>
          <w:bCs/>
          <w:i/>
        </w:rPr>
        <w:t>International Journal of Sciences: Basic and Appl</w:t>
      </w:r>
      <w:r w:rsidR="00D279E9" w:rsidRPr="00F640AF">
        <w:rPr>
          <w:bCs/>
          <w:i/>
        </w:rPr>
        <w:t>ied Research (IJSBAR) ISSN 2307</w:t>
      </w:r>
      <w:r w:rsidRPr="00F640AF">
        <w:rPr>
          <w:bCs/>
          <w:i/>
        </w:rPr>
        <w:t xml:space="preserve"> 4531 (Print &amp; Online).</w:t>
      </w:r>
    </w:p>
    <w:p w:rsidR="00001EF0" w:rsidRPr="00EF7DE5" w:rsidRDefault="00001EF0" w:rsidP="003536DA">
      <w:pPr>
        <w:spacing w:before="240" w:after="240" w:line="240" w:lineRule="auto"/>
      </w:pPr>
      <w:r w:rsidRPr="00EF7DE5">
        <w:t xml:space="preserve">Edge, J. (1993). </w:t>
      </w:r>
      <w:r w:rsidR="00491C51">
        <w:t>‘</w:t>
      </w:r>
      <w:r w:rsidRPr="00F640AF">
        <w:rPr>
          <w:i/>
        </w:rPr>
        <w:t>Essentials of English language teaching</w:t>
      </w:r>
      <w:r w:rsidRPr="00EF7DE5">
        <w:t>.</w:t>
      </w:r>
      <w:r w:rsidR="00491C51">
        <w:t>’</w:t>
      </w:r>
      <w:r w:rsidRPr="00EF7DE5">
        <w:t xml:space="preserve">  Malaysia: British Library.</w:t>
      </w:r>
    </w:p>
    <w:p w:rsidR="00001EF0" w:rsidRPr="00EF7DE5" w:rsidRDefault="00001EF0" w:rsidP="003536DA">
      <w:pPr>
        <w:spacing w:line="240" w:lineRule="auto"/>
        <w:ind w:left="720" w:hanging="720"/>
      </w:pPr>
      <w:r w:rsidRPr="00EF7DE5">
        <w:t xml:space="preserve">Gruyter, D.(2006). </w:t>
      </w:r>
      <w:r w:rsidR="00491C51">
        <w:t>‘</w:t>
      </w:r>
      <w:r w:rsidRPr="00F640AF">
        <w:rPr>
          <w:i/>
        </w:rPr>
        <w:t>Current trends in the development and teaching of the four languages skills:  Studies on language acquisition</w:t>
      </w:r>
      <w:r w:rsidRPr="00EF7DE5">
        <w:t>.</w:t>
      </w:r>
      <w:r w:rsidR="00491C51">
        <w:t>’</w:t>
      </w:r>
      <w:r w:rsidRPr="00EF7DE5">
        <w:t xml:space="preserve"> Berlin: Library of Congress.</w:t>
      </w:r>
    </w:p>
    <w:p w:rsidR="00001EF0" w:rsidRDefault="00001EF0" w:rsidP="003536DA">
      <w:pPr>
        <w:spacing w:before="240" w:line="240" w:lineRule="auto"/>
        <w:ind w:left="720" w:hanging="720"/>
        <w:rPr>
          <w:rFonts w:eastAsia="TimesNewRomanPSMT"/>
        </w:rPr>
      </w:pPr>
      <w:r w:rsidRPr="00EF7DE5">
        <w:t>Jing</w:t>
      </w:r>
      <w:r w:rsidRPr="00EF7DE5">
        <w:rPr>
          <w:rFonts w:eastAsia="TimesNewRomanPSMT"/>
        </w:rPr>
        <w:t xml:space="preserve">, G. (2018). </w:t>
      </w:r>
      <w:r w:rsidR="00491C51">
        <w:rPr>
          <w:rFonts w:eastAsia="TimesNewRomanPSMT"/>
        </w:rPr>
        <w:t>‘</w:t>
      </w:r>
      <w:r w:rsidRPr="00F640AF">
        <w:rPr>
          <w:rFonts w:eastAsia="TimesNewRomanPSMT"/>
          <w:i/>
        </w:rPr>
        <w:t>A Study of Reading Strategy Use of Chinese College Students.</w:t>
      </w:r>
      <w:r w:rsidR="00491C51">
        <w:rPr>
          <w:rFonts w:eastAsia="TimesNewRomanPSMT"/>
          <w:i/>
        </w:rPr>
        <w:t>’</w:t>
      </w:r>
      <w:r w:rsidRPr="00F640AF">
        <w:rPr>
          <w:rFonts w:eastAsia="TimesNewRomanPSMT"/>
          <w:i/>
        </w:rPr>
        <w:t xml:space="preserve"> </w:t>
      </w:r>
      <w:r w:rsidRPr="00F640AF">
        <w:rPr>
          <w:rFonts w:eastAsia="TimesNewRomanPSMT"/>
          <w:i/>
          <w:iCs/>
        </w:rPr>
        <w:t>Cross-</w:t>
      </w:r>
      <w:r w:rsidR="00EF01BB" w:rsidRPr="00F640AF">
        <w:rPr>
          <w:rFonts w:eastAsia="TimesNewRomanPSMT"/>
          <w:i/>
          <w:iCs/>
        </w:rPr>
        <w:t>Cultural Communication</w:t>
      </w:r>
      <w:r w:rsidRPr="00F640AF">
        <w:rPr>
          <w:rFonts w:eastAsia="TimesNewRomanPSMT"/>
          <w:i/>
          <w:iCs/>
        </w:rPr>
        <w:t>, 14</w:t>
      </w:r>
      <w:r w:rsidRPr="00F640AF">
        <w:rPr>
          <w:rFonts w:eastAsia="TimesNewRomanPSMT"/>
          <w:i/>
        </w:rPr>
        <w:t>(1), 41-45</w:t>
      </w:r>
      <w:r w:rsidRPr="00EF7DE5">
        <w:rPr>
          <w:rFonts w:eastAsia="TimesNewRomanPSMT"/>
        </w:rPr>
        <w:t xml:space="preserve">. </w:t>
      </w:r>
    </w:p>
    <w:p w:rsidR="00001EF0" w:rsidRPr="00EF7DE5" w:rsidRDefault="00001EF0" w:rsidP="003536DA">
      <w:pPr>
        <w:spacing w:before="240" w:line="240" w:lineRule="auto"/>
        <w:ind w:left="720" w:hanging="720"/>
      </w:pPr>
      <w:r w:rsidRPr="00EF7DE5">
        <w:t>Lee, M. (2012).</w:t>
      </w:r>
      <w:r w:rsidR="00491C51">
        <w:t>’</w:t>
      </w:r>
      <w:r w:rsidRPr="00EF7DE5">
        <w:t xml:space="preserve">Study of the selection of reading strategies </w:t>
      </w:r>
      <w:r w:rsidR="00EF01BB" w:rsidRPr="00EF7DE5">
        <w:t>among genders</w:t>
      </w:r>
      <w:r w:rsidRPr="00EF7DE5">
        <w:t xml:space="preserve"> by EFL </w:t>
      </w:r>
      <w:r w:rsidR="00EF01BB" w:rsidRPr="00EF7DE5">
        <w:t>College students</w:t>
      </w:r>
      <w:r w:rsidRPr="00F640AF">
        <w:rPr>
          <w:i/>
        </w:rPr>
        <w:t>.</w:t>
      </w:r>
      <w:r w:rsidR="00491C51">
        <w:rPr>
          <w:i/>
        </w:rPr>
        <w:t>’</w:t>
      </w:r>
      <w:r w:rsidRPr="00F640AF">
        <w:rPr>
          <w:i/>
        </w:rPr>
        <w:t xml:space="preserve"> International educational technology conference</w:t>
      </w:r>
      <w:r w:rsidRPr="00EF7DE5">
        <w:t>.</w:t>
      </w:r>
    </w:p>
    <w:p w:rsidR="00001EF0" w:rsidRPr="00EF7DE5" w:rsidRDefault="00001EF0" w:rsidP="003536DA">
      <w:pPr>
        <w:spacing w:before="240" w:line="240" w:lineRule="auto"/>
        <w:ind w:left="720" w:hanging="720"/>
        <w:rPr>
          <w:rFonts w:eastAsia="TimesNewRomanPSMT"/>
        </w:rPr>
      </w:pPr>
      <w:r w:rsidRPr="00EF7DE5">
        <w:rPr>
          <w:rFonts w:eastAsia="TimesNewRomanPSMT"/>
        </w:rPr>
        <w:t xml:space="preserve">Mokhtari, K., &amp; Sheorey, R. (2002). </w:t>
      </w:r>
      <w:r w:rsidR="00491C51">
        <w:rPr>
          <w:rFonts w:eastAsia="TimesNewRomanPSMT"/>
        </w:rPr>
        <w:t>‘</w:t>
      </w:r>
      <w:r w:rsidRPr="00EF7DE5">
        <w:rPr>
          <w:rFonts w:eastAsia="TimesNewRomanPSMT"/>
        </w:rPr>
        <w:t>Measuring ESL st</w:t>
      </w:r>
      <w:r w:rsidR="00D279E9">
        <w:rPr>
          <w:rFonts w:eastAsia="TimesNewRomanPSMT"/>
        </w:rPr>
        <w:t xml:space="preserve">udents’ awareness of reading </w:t>
      </w:r>
      <w:r w:rsidRPr="00EF7DE5">
        <w:rPr>
          <w:rFonts w:eastAsia="TimesNewRomanPSMT"/>
        </w:rPr>
        <w:t>strategies.</w:t>
      </w:r>
      <w:r w:rsidR="00491C51">
        <w:rPr>
          <w:rFonts w:eastAsia="TimesNewRomanPSMT"/>
        </w:rPr>
        <w:t>’</w:t>
      </w:r>
      <w:r w:rsidRPr="00EF7DE5">
        <w:rPr>
          <w:rFonts w:eastAsia="TimesNewRomanPSMT"/>
        </w:rPr>
        <w:t xml:space="preserve"> </w:t>
      </w:r>
      <w:r w:rsidRPr="00F640AF">
        <w:rPr>
          <w:rFonts w:eastAsia="TimesNewRomanPSMT"/>
          <w:i/>
          <w:iCs/>
        </w:rPr>
        <w:t>Journal of Developmental Education, 25</w:t>
      </w:r>
      <w:r w:rsidRPr="00F640AF">
        <w:rPr>
          <w:rFonts w:eastAsia="TimesNewRomanPSMT"/>
          <w:i/>
        </w:rPr>
        <w:t>(3), 2-10</w:t>
      </w:r>
      <w:r w:rsidRPr="00EF7DE5">
        <w:rPr>
          <w:rFonts w:eastAsia="TimesNewRomanPSMT"/>
        </w:rPr>
        <w:t>.</w:t>
      </w:r>
    </w:p>
    <w:p w:rsidR="00001EF0" w:rsidRPr="00EF7DE5" w:rsidRDefault="00001EF0" w:rsidP="003536DA">
      <w:pPr>
        <w:spacing w:before="240" w:line="240" w:lineRule="auto"/>
        <w:ind w:left="720" w:hanging="720"/>
      </w:pPr>
      <w:r w:rsidRPr="00EF7DE5">
        <w:t xml:space="preserve">Neuman, L.W.(2007). </w:t>
      </w:r>
      <w:r w:rsidR="00491C51">
        <w:t>‘</w:t>
      </w:r>
      <w:r w:rsidRPr="00F640AF">
        <w:rPr>
          <w:i/>
        </w:rPr>
        <w:t>Basics of social research: Qualitative &amp; quantitative approaches (2</w:t>
      </w:r>
      <w:r w:rsidRPr="00F640AF">
        <w:rPr>
          <w:i/>
          <w:vertAlign w:val="superscript"/>
        </w:rPr>
        <w:t>nd</w:t>
      </w:r>
      <w:r w:rsidRPr="00F640AF">
        <w:rPr>
          <w:i/>
        </w:rPr>
        <w:t xml:space="preserve"> ed.).</w:t>
      </w:r>
      <w:r w:rsidR="00491C51">
        <w:rPr>
          <w:i/>
        </w:rPr>
        <w:t xml:space="preserve">’ </w:t>
      </w:r>
      <w:r w:rsidRPr="00EF7DE5">
        <w:t>Longman: Pearson education.</w:t>
      </w:r>
    </w:p>
    <w:p w:rsidR="00001EF0" w:rsidRPr="00EF7DE5" w:rsidRDefault="00001EF0" w:rsidP="003536DA">
      <w:pPr>
        <w:spacing w:before="240" w:line="240" w:lineRule="auto"/>
        <w:ind w:left="720" w:hanging="720"/>
      </w:pPr>
      <w:r w:rsidRPr="00EF7DE5">
        <w:lastRenderedPageBreak/>
        <w:t xml:space="preserve">Noor, M. (2016). </w:t>
      </w:r>
      <w:r w:rsidR="00491C51">
        <w:t>‘</w:t>
      </w:r>
      <w:r w:rsidRPr="00EF7DE5">
        <w:t>Second language reading comprehension strategies in Brunei Darussalam’s Primary schools (Unpublished MA Thesis).</w:t>
      </w:r>
      <w:r w:rsidR="00491C51">
        <w:t>’</w:t>
      </w:r>
      <w:r w:rsidRPr="00EF7DE5">
        <w:t xml:space="preserve"> University of </w:t>
      </w:r>
      <w:r w:rsidR="00EF01BB" w:rsidRPr="00EF7DE5">
        <w:t>Queen Island</w:t>
      </w:r>
      <w:r w:rsidRPr="00EF7DE5">
        <w:t xml:space="preserve">. </w:t>
      </w:r>
    </w:p>
    <w:p w:rsidR="00001EF0" w:rsidRPr="00EF7DE5" w:rsidRDefault="00001EF0" w:rsidP="003536DA">
      <w:pPr>
        <w:spacing w:line="240" w:lineRule="auto"/>
        <w:ind w:left="720" w:hanging="720"/>
      </w:pPr>
    </w:p>
    <w:p w:rsidR="00001EF0" w:rsidRPr="00F640AF" w:rsidRDefault="00001EF0" w:rsidP="003536DA">
      <w:pPr>
        <w:spacing w:after="240" w:line="240" w:lineRule="auto"/>
        <w:ind w:left="720" w:hanging="720"/>
        <w:rPr>
          <w:i/>
        </w:rPr>
      </w:pPr>
      <w:r w:rsidRPr="00EF7DE5">
        <w:t xml:space="preserve">Oakley, G. (2011). </w:t>
      </w:r>
      <w:r w:rsidR="00491C51">
        <w:t>‘</w:t>
      </w:r>
      <w:r w:rsidRPr="00EF7DE5">
        <w:t xml:space="preserve">The assessment of reading comprehension cognitive </w:t>
      </w:r>
      <w:r w:rsidR="00D279E9" w:rsidRPr="00EF7DE5">
        <w:t xml:space="preserve">strategies: Practice </w:t>
      </w:r>
      <w:r w:rsidR="00D279E9">
        <w:t>and</w:t>
      </w:r>
      <w:r w:rsidRPr="00EF7DE5">
        <w:t xml:space="preserve"> perceptions of University of Australian teachers.</w:t>
      </w:r>
      <w:r w:rsidR="00491C51">
        <w:t>’</w:t>
      </w:r>
      <w:r w:rsidRPr="00EF7DE5">
        <w:t xml:space="preserve"> </w:t>
      </w:r>
      <w:r w:rsidRPr="00F640AF">
        <w:rPr>
          <w:i/>
        </w:rPr>
        <w:t>Australian journal of language and literacy. Vol. 34, No.3, 2011, pp.279-293.</w:t>
      </w:r>
    </w:p>
    <w:p w:rsidR="00001EF0" w:rsidRPr="00EF7DE5" w:rsidRDefault="00001EF0" w:rsidP="003536DA">
      <w:pPr>
        <w:spacing w:line="240" w:lineRule="auto"/>
        <w:ind w:left="720" w:hanging="720"/>
        <w:rPr>
          <w:rFonts w:eastAsia="TimesNewRomanPSMT"/>
        </w:rPr>
      </w:pPr>
      <w:r w:rsidRPr="00EF7DE5">
        <w:rPr>
          <w:rFonts w:eastAsia="TimesNewRomanPSMT"/>
        </w:rPr>
        <w:t xml:space="preserve">Oxford, R. L. (1990). </w:t>
      </w:r>
      <w:r w:rsidR="00491C51">
        <w:rPr>
          <w:rFonts w:eastAsia="TimesNewRomanPSMT"/>
        </w:rPr>
        <w:t>‘</w:t>
      </w:r>
      <w:r w:rsidRPr="00F640AF">
        <w:rPr>
          <w:rFonts w:eastAsia="TimesNewRomanPSMT"/>
          <w:i/>
          <w:iCs/>
        </w:rPr>
        <w:t>Language learning strategies: What every teacher should know</w:t>
      </w:r>
      <w:r w:rsidRPr="00EF7DE5">
        <w:rPr>
          <w:rFonts w:eastAsia="TimesNewRomanPSMT"/>
          <w:iCs/>
        </w:rPr>
        <w:t xml:space="preserve">. </w:t>
      </w:r>
      <w:r w:rsidR="00491C51">
        <w:rPr>
          <w:rFonts w:eastAsia="TimesNewRomanPSMT"/>
          <w:iCs/>
        </w:rPr>
        <w:t>‘</w:t>
      </w:r>
      <w:r w:rsidRPr="00EF7DE5">
        <w:rPr>
          <w:rFonts w:eastAsia="TimesNewRomanPSMT"/>
        </w:rPr>
        <w:t>New York: Newbury House.</w:t>
      </w:r>
    </w:p>
    <w:p w:rsidR="00001EF0" w:rsidRDefault="00001EF0" w:rsidP="003536DA">
      <w:pPr>
        <w:spacing w:before="240" w:line="240" w:lineRule="auto"/>
        <w:ind w:left="720" w:hanging="720"/>
        <w:rPr>
          <w:i/>
          <w:iCs/>
        </w:rPr>
      </w:pPr>
      <w:r w:rsidRPr="00EF7DE5">
        <w:rPr>
          <w:iCs/>
        </w:rPr>
        <w:t xml:space="preserve">Poole, A. (2005). </w:t>
      </w:r>
      <w:r w:rsidR="00491C51">
        <w:rPr>
          <w:iCs/>
        </w:rPr>
        <w:t>‘</w:t>
      </w:r>
      <w:r w:rsidRPr="00EF7DE5">
        <w:rPr>
          <w:iCs/>
        </w:rPr>
        <w:t xml:space="preserve">Gender differences in reading strategy use among ESL </w:t>
      </w:r>
      <w:r w:rsidR="00EF01BB" w:rsidRPr="00EF7DE5">
        <w:rPr>
          <w:iCs/>
        </w:rPr>
        <w:t>College</w:t>
      </w:r>
      <w:r w:rsidRPr="00EF7DE5">
        <w:rPr>
          <w:iCs/>
        </w:rPr>
        <w:t xml:space="preserve"> students.</w:t>
      </w:r>
      <w:r w:rsidR="00491C51">
        <w:rPr>
          <w:iCs/>
        </w:rPr>
        <w:t>’</w:t>
      </w:r>
      <w:r w:rsidRPr="00EF7DE5">
        <w:rPr>
          <w:iCs/>
        </w:rPr>
        <w:t xml:space="preserve">  </w:t>
      </w:r>
      <w:r w:rsidRPr="00F640AF">
        <w:rPr>
          <w:i/>
          <w:iCs/>
        </w:rPr>
        <w:t>Journal of College Reading and Learning, 36 (1), Fall (2005).</w:t>
      </w:r>
    </w:p>
    <w:p w:rsidR="00A35CD4" w:rsidRDefault="00A35CD4" w:rsidP="003536DA">
      <w:pPr>
        <w:autoSpaceDE w:val="0"/>
        <w:autoSpaceDN w:val="0"/>
        <w:adjustRightInd w:val="0"/>
        <w:spacing w:before="240" w:line="240" w:lineRule="auto"/>
        <w:ind w:left="720" w:hanging="720"/>
        <w:rPr>
          <w:rFonts w:eastAsia="Calibri"/>
        </w:rPr>
      </w:pPr>
      <w:r w:rsidRPr="00A35CD4">
        <w:rPr>
          <w:rFonts w:eastAsia="Calibri"/>
        </w:rPr>
        <w:t>Poole, A. (2009).</w:t>
      </w:r>
      <w:r w:rsidR="00491C51">
        <w:rPr>
          <w:rFonts w:eastAsia="Calibri"/>
        </w:rPr>
        <w:t>’</w:t>
      </w:r>
      <w:r w:rsidRPr="00A35CD4">
        <w:rPr>
          <w:rFonts w:eastAsia="Calibri"/>
        </w:rPr>
        <w:t xml:space="preserve">The reading strategy used by male </w:t>
      </w:r>
      <w:r w:rsidR="004C54E2">
        <w:rPr>
          <w:rFonts w:eastAsia="Calibri"/>
        </w:rPr>
        <w:t>and female Colombian university</w:t>
      </w:r>
      <w:r w:rsidRPr="00A35CD4">
        <w:rPr>
          <w:rFonts w:eastAsia="Calibri"/>
        </w:rPr>
        <w:t xml:space="preserve"> students:</w:t>
      </w:r>
      <w:r w:rsidR="00491C51">
        <w:rPr>
          <w:rFonts w:eastAsia="Calibri"/>
        </w:rPr>
        <w:t>’</w:t>
      </w:r>
      <w:r w:rsidRPr="00A35CD4">
        <w:rPr>
          <w:rFonts w:eastAsia="Calibri"/>
        </w:rPr>
        <w:t xml:space="preserve"> </w:t>
      </w:r>
      <w:r w:rsidRPr="00A35CD4">
        <w:rPr>
          <w:rFonts w:eastAsia="Calibri"/>
          <w:i/>
        </w:rPr>
        <w:t xml:space="preserve">Profile issues in </w:t>
      </w:r>
      <w:r w:rsidR="00EF01BB" w:rsidRPr="00A35CD4">
        <w:rPr>
          <w:rFonts w:eastAsia="Calibri"/>
          <w:i/>
        </w:rPr>
        <w:t>teacher’s</w:t>
      </w:r>
      <w:r w:rsidRPr="00A35CD4">
        <w:rPr>
          <w:rFonts w:eastAsia="Calibri"/>
          <w:i/>
        </w:rPr>
        <w:t xml:space="preserve"> professional development, no.11,</w:t>
      </w:r>
      <w:r w:rsidRPr="00A35CD4">
        <w:rPr>
          <w:rFonts w:eastAsia="Calibri"/>
        </w:rPr>
        <w:t xml:space="preserve"> 2009, pp.29-40</w:t>
      </w:r>
      <w:r w:rsidR="00687806">
        <w:rPr>
          <w:rFonts w:eastAsia="Calibri"/>
        </w:rPr>
        <w:t>.</w:t>
      </w:r>
    </w:p>
    <w:p w:rsidR="00687806" w:rsidRPr="00687806" w:rsidRDefault="00687806" w:rsidP="003536DA">
      <w:pPr>
        <w:autoSpaceDE w:val="0"/>
        <w:autoSpaceDN w:val="0"/>
        <w:adjustRightInd w:val="0"/>
        <w:spacing w:before="240" w:line="240" w:lineRule="auto"/>
        <w:rPr>
          <w:rFonts w:eastAsia="Calibri"/>
          <w:bCs/>
          <w:i/>
        </w:rPr>
      </w:pPr>
      <w:r w:rsidRPr="00687806">
        <w:rPr>
          <w:rFonts w:eastAsia="Calibri"/>
          <w:bCs/>
        </w:rPr>
        <w:t>Snow, D. (2007).</w:t>
      </w:r>
      <w:r w:rsidR="00491C51">
        <w:rPr>
          <w:rFonts w:eastAsia="Calibri"/>
          <w:bCs/>
        </w:rPr>
        <w:t>’</w:t>
      </w:r>
      <w:r w:rsidRPr="00687806">
        <w:rPr>
          <w:rFonts w:eastAsia="Calibri"/>
          <w:bCs/>
          <w:i/>
        </w:rPr>
        <w:t xml:space="preserve">From language learner to language teacher: An introduction teaching </w:t>
      </w:r>
    </w:p>
    <w:p w:rsidR="00687806" w:rsidRPr="00687806" w:rsidRDefault="00687806" w:rsidP="003536DA">
      <w:pPr>
        <w:tabs>
          <w:tab w:val="left" w:pos="720"/>
        </w:tabs>
        <w:autoSpaceDE w:val="0"/>
        <w:autoSpaceDN w:val="0"/>
        <w:adjustRightInd w:val="0"/>
        <w:spacing w:line="240" w:lineRule="auto"/>
        <w:ind w:firstLine="144"/>
        <w:rPr>
          <w:rFonts w:eastAsia="Calibri"/>
          <w:bCs/>
        </w:rPr>
      </w:pPr>
      <w:r w:rsidRPr="00687806">
        <w:rPr>
          <w:rFonts w:eastAsia="Calibri"/>
          <w:bCs/>
          <w:i/>
        </w:rPr>
        <w:t xml:space="preserve">         English as foreign language</w:t>
      </w:r>
      <w:r w:rsidR="00491C51">
        <w:rPr>
          <w:rFonts w:eastAsia="Calibri"/>
          <w:bCs/>
          <w:i/>
        </w:rPr>
        <w:t>’</w:t>
      </w:r>
      <w:r w:rsidRPr="00687806">
        <w:rPr>
          <w:rFonts w:eastAsia="Calibri"/>
          <w:bCs/>
          <w:i/>
        </w:rPr>
        <w:t xml:space="preserve">. </w:t>
      </w:r>
      <w:r w:rsidRPr="00687806">
        <w:rPr>
          <w:rFonts w:eastAsia="Calibri"/>
          <w:bCs/>
        </w:rPr>
        <w:t>USA: Mc Nangngton &amp;Guin.</w:t>
      </w:r>
    </w:p>
    <w:p w:rsidR="00001EF0" w:rsidRPr="00EF7DE5" w:rsidRDefault="004C54E2" w:rsidP="003536DA">
      <w:pPr>
        <w:spacing w:before="240" w:line="240" w:lineRule="auto"/>
        <w:ind w:left="720" w:hanging="720"/>
      </w:pPr>
      <w:r>
        <w:t>S</w:t>
      </w:r>
      <w:r w:rsidR="00001EF0" w:rsidRPr="00EF7DE5">
        <w:t>ouhila, R</w:t>
      </w:r>
      <w:r w:rsidR="00EF01BB" w:rsidRPr="00EF7DE5">
        <w:t>. (</w:t>
      </w:r>
      <w:r w:rsidR="00001EF0" w:rsidRPr="00EF7DE5">
        <w:t xml:space="preserve">2014). </w:t>
      </w:r>
      <w:r w:rsidR="00491C51">
        <w:t>‘</w:t>
      </w:r>
      <w:r w:rsidR="00001EF0" w:rsidRPr="00F640AF">
        <w:rPr>
          <w:i/>
        </w:rPr>
        <w:t>T</w:t>
      </w:r>
      <w:r w:rsidR="00001EF0" w:rsidRPr="00F640AF">
        <w:rPr>
          <w:bCs/>
          <w:i/>
        </w:rPr>
        <w:t xml:space="preserve">he use of reading strategies in improving reading comprehension </w:t>
      </w:r>
      <w:r>
        <w:rPr>
          <w:i/>
        </w:rPr>
        <w:t xml:space="preserve">the </w:t>
      </w:r>
      <w:r w:rsidR="00001EF0" w:rsidRPr="00F640AF">
        <w:rPr>
          <w:i/>
        </w:rPr>
        <w:t>case of first year LMD English students</w:t>
      </w:r>
      <w:r w:rsidR="00001EF0" w:rsidRPr="00EF7DE5">
        <w:t xml:space="preserve">. </w:t>
      </w:r>
      <w:r w:rsidR="00491C51">
        <w:t>‘</w:t>
      </w:r>
      <w:r w:rsidR="00001EF0" w:rsidRPr="00EF7DE5">
        <w:t>University Kasdi Merbah Ouarg.</w:t>
      </w:r>
    </w:p>
    <w:p w:rsidR="00001EF0" w:rsidRPr="00F640AF" w:rsidRDefault="00001EF0" w:rsidP="003536DA">
      <w:pPr>
        <w:spacing w:before="240" w:line="240" w:lineRule="auto"/>
        <w:ind w:left="720" w:hanging="720"/>
        <w:rPr>
          <w:bCs/>
          <w:i/>
        </w:rPr>
      </w:pPr>
      <w:bookmarkStart w:id="247" w:name="_Toc504688939"/>
      <w:r w:rsidRPr="00EF7DE5">
        <w:rPr>
          <w:bCs/>
        </w:rPr>
        <w:t>Yohannes Tefera (2013).</w:t>
      </w:r>
      <w:r w:rsidRPr="00EF7DE5">
        <w:rPr>
          <w:bCs/>
          <w:iCs/>
        </w:rPr>
        <w:t xml:space="preserve"> </w:t>
      </w:r>
      <w:r w:rsidR="00491C51">
        <w:rPr>
          <w:bCs/>
          <w:iCs/>
        </w:rPr>
        <w:t>‘</w:t>
      </w:r>
      <w:r w:rsidRPr="00EF7DE5">
        <w:rPr>
          <w:bCs/>
        </w:rPr>
        <w:t>A Survey of Secondary School Students’ Reading Strategy use, Teachers’ Perceptions and Practices: the Case of Grade Nine.</w:t>
      </w:r>
      <w:r w:rsidR="00491C51">
        <w:rPr>
          <w:bCs/>
        </w:rPr>
        <w:t>’</w:t>
      </w:r>
      <w:r w:rsidRPr="00EF7DE5">
        <w:rPr>
          <w:bCs/>
        </w:rPr>
        <w:t xml:space="preserve"> </w:t>
      </w:r>
      <w:r w:rsidRPr="00F640AF">
        <w:rPr>
          <w:bCs/>
          <w:i/>
          <w:iCs/>
        </w:rPr>
        <w:t>Ethiop. J. Educ. &amp; Sc.    Vol.  8 No. 2 March 2013.</w:t>
      </w:r>
    </w:p>
    <w:bookmarkEnd w:id="247"/>
    <w:p w:rsidR="00001EF0" w:rsidRPr="00EF7DE5" w:rsidRDefault="00001EF0" w:rsidP="003536DA">
      <w:pPr>
        <w:spacing w:line="240" w:lineRule="auto"/>
        <w:ind w:left="720" w:hanging="720"/>
      </w:pPr>
    </w:p>
    <w:p w:rsidR="00001EF0" w:rsidRPr="00EF7DE5" w:rsidRDefault="00001EF0" w:rsidP="003536DA">
      <w:pPr>
        <w:spacing w:line="240" w:lineRule="auto"/>
        <w:ind w:left="720" w:hanging="720"/>
      </w:pPr>
    </w:p>
    <w:p w:rsidR="00001EF0" w:rsidRPr="00EF7DE5" w:rsidRDefault="00001EF0" w:rsidP="003536DA">
      <w:pPr>
        <w:spacing w:line="240" w:lineRule="auto"/>
        <w:ind w:left="720" w:hanging="720"/>
      </w:pPr>
    </w:p>
    <w:p w:rsidR="00001EF0" w:rsidRPr="00EF7DE5" w:rsidRDefault="00001EF0" w:rsidP="003536DA">
      <w:pPr>
        <w:spacing w:line="240" w:lineRule="auto"/>
        <w:ind w:left="720" w:hanging="720"/>
      </w:pPr>
    </w:p>
    <w:p w:rsidR="00D67B53" w:rsidRPr="00EF7DE5" w:rsidRDefault="00D67B53" w:rsidP="003536DA">
      <w:pPr>
        <w:spacing w:line="240" w:lineRule="auto"/>
        <w:ind w:left="720" w:hanging="720"/>
      </w:pPr>
      <w:bookmarkStart w:id="248" w:name="_GoBack"/>
      <w:bookmarkEnd w:id="248"/>
    </w:p>
    <w:p w:rsidR="005B4E10" w:rsidRPr="00EF7DE5" w:rsidRDefault="005B4E10" w:rsidP="003536DA">
      <w:pPr>
        <w:spacing w:line="240" w:lineRule="auto"/>
        <w:ind w:left="720" w:hanging="720"/>
      </w:pPr>
    </w:p>
    <w:p w:rsidR="005B4E10" w:rsidRPr="00EF7DE5" w:rsidRDefault="005B4E10" w:rsidP="003536DA">
      <w:pPr>
        <w:spacing w:line="240" w:lineRule="auto"/>
        <w:ind w:left="720" w:hanging="720"/>
      </w:pPr>
    </w:p>
    <w:p w:rsidR="002C2D00" w:rsidRPr="00EF7DE5" w:rsidRDefault="002C2D00" w:rsidP="003536DA">
      <w:pPr>
        <w:spacing w:line="240" w:lineRule="auto"/>
        <w:ind w:left="720" w:hanging="720"/>
        <w:rPr>
          <w:rFonts w:eastAsiaTheme="majorEastAsia"/>
          <w:b/>
          <w:bCs/>
        </w:rPr>
      </w:pPr>
      <w:bookmarkStart w:id="249" w:name="_Toc365234"/>
      <w:bookmarkStart w:id="250" w:name="_Toc365617"/>
      <w:bookmarkStart w:id="251" w:name="_Toc368436"/>
      <w:bookmarkStart w:id="252" w:name="_Toc368716"/>
      <w:bookmarkStart w:id="253" w:name="_Toc368859"/>
      <w:bookmarkStart w:id="254" w:name="_Toc499055"/>
      <w:bookmarkEnd w:id="249"/>
      <w:bookmarkEnd w:id="250"/>
      <w:bookmarkEnd w:id="251"/>
      <w:bookmarkEnd w:id="252"/>
      <w:bookmarkEnd w:id="253"/>
      <w:bookmarkEnd w:id="254"/>
    </w:p>
    <w:p w:rsidR="00F44638" w:rsidRPr="00EF7DE5" w:rsidRDefault="00F44638" w:rsidP="003536DA">
      <w:pPr>
        <w:spacing w:line="240" w:lineRule="auto"/>
        <w:ind w:left="720" w:hanging="720"/>
        <w:rPr>
          <w:rFonts w:eastAsiaTheme="majorEastAsia"/>
          <w:b/>
          <w:bCs/>
        </w:rPr>
      </w:pPr>
    </w:p>
    <w:sectPr w:rsidR="00F44638" w:rsidRPr="00EF7DE5" w:rsidSect="00565A73">
      <w:footerReference w:type="default" r:id="rId10"/>
      <w:footerReference w:type="first" r:id="rId11"/>
      <w:pgSz w:w="12240" w:h="15840"/>
      <w:pgMar w:top="1440"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953" w:rsidRDefault="00CD0953" w:rsidP="00914267">
      <w:r>
        <w:separator/>
      </w:r>
    </w:p>
  </w:endnote>
  <w:endnote w:type="continuationSeparator" w:id="0">
    <w:p w:rsidR="00CD0953" w:rsidRDefault="00CD0953" w:rsidP="00914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Arial Unicode MS"/>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93295"/>
      <w:docPartObj>
        <w:docPartGallery w:val="Page Numbers (Bottom of Page)"/>
        <w:docPartUnique/>
      </w:docPartObj>
    </w:sdtPr>
    <w:sdtEndPr>
      <w:rPr>
        <w:noProof/>
      </w:rPr>
    </w:sdtEndPr>
    <w:sdtContent>
      <w:p w:rsidR="007064C0" w:rsidRDefault="007064C0">
        <w:pPr>
          <w:pStyle w:val="Footer"/>
          <w:jc w:val="center"/>
        </w:pPr>
        <w:r>
          <w:fldChar w:fldCharType="begin"/>
        </w:r>
        <w:r>
          <w:instrText xml:space="preserve"> PAGE   \* MERGEFORMAT </w:instrText>
        </w:r>
        <w:r>
          <w:fldChar w:fldCharType="separate"/>
        </w:r>
        <w:r w:rsidR="00491C51">
          <w:rPr>
            <w:noProof/>
          </w:rPr>
          <w:t>0</w:t>
        </w:r>
        <w:r>
          <w:rPr>
            <w:noProof/>
          </w:rPr>
          <w:fldChar w:fldCharType="end"/>
        </w:r>
      </w:p>
    </w:sdtContent>
  </w:sdt>
  <w:p w:rsidR="007064C0" w:rsidRDefault="007064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804014"/>
      <w:docPartObj>
        <w:docPartGallery w:val="Page Numbers (Bottom of Page)"/>
        <w:docPartUnique/>
      </w:docPartObj>
    </w:sdtPr>
    <w:sdtEndPr>
      <w:rPr>
        <w:noProof/>
      </w:rPr>
    </w:sdtEndPr>
    <w:sdtContent>
      <w:p w:rsidR="007064C0" w:rsidRDefault="007064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064C0" w:rsidRPr="002930E0" w:rsidRDefault="007064C0" w:rsidP="0091426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183039"/>
      <w:docPartObj>
        <w:docPartGallery w:val="Page Numbers (Bottom of Page)"/>
        <w:docPartUnique/>
      </w:docPartObj>
    </w:sdtPr>
    <w:sdtEndPr>
      <w:rPr>
        <w:noProof/>
      </w:rPr>
    </w:sdtEndPr>
    <w:sdtContent>
      <w:p w:rsidR="00565A73" w:rsidRDefault="00565A73">
        <w:pPr>
          <w:pStyle w:val="Footer"/>
          <w:jc w:val="center"/>
        </w:pPr>
        <w:r>
          <w:fldChar w:fldCharType="begin"/>
        </w:r>
        <w:r>
          <w:instrText xml:space="preserve"> PAGE   \* MERGEFORMAT </w:instrText>
        </w:r>
        <w:r>
          <w:fldChar w:fldCharType="separate"/>
        </w:r>
        <w:r w:rsidR="00491C51">
          <w:rPr>
            <w:noProof/>
          </w:rPr>
          <w:t>9</w:t>
        </w:r>
        <w:r>
          <w:rPr>
            <w:noProof/>
          </w:rPr>
          <w:fldChar w:fldCharType="end"/>
        </w:r>
      </w:p>
    </w:sdtContent>
  </w:sdt>
  <w:p w:rsidR="00731EB7" w:rsidRDefault="00731EB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955405"/>
      <w:docPartObj>
        <w:docPartGallery w:val="Page Numbers (Bottom of Page)"/>
        <w:docPartUnique/>
      </w:docPartObj>
    </w:sdtPr>
    <w:sdtEndPr>
      <w:rPr>
        <w:noProof/>
      </w:rPr>
    </w:sdtEndPr>
    <w:sdtContent>
      <w:p w:rsidR="004A3508" w:rsidRDefault="004A3508">
        <w:pPr>
          <w:pStyle w:val="Footer"/>
          <w:jc w:val="center"/>
        </w:pPr>
        <w:r>
          <w:fldChar w:fldCharType="begin"/>
        </w:r>
        <w:r>
          <w:instrText xml:space="preserve"> PAGE   \* MERGEFORMAT </w:instrText>
        </w:r>
        <w:r>
          <w:fldChar w:fldCharType="separate"/>
        </w:r>
        <w:r w:rsidR="00565A73">
          <w:rPr>
            <w:noProof/>
          </w:rPr>
          <w:t>2</w:t>
        </w:r>
        <w:r>
          <w:rPr>
            <w:noProof/>
          </w:rPr>
          <w:fldChar w:fldCharType="end"/>
        </w:r>
      </w:p>
    </w:sdtContent>
  </w:sdt>
  <w:p w:rsidR="004F2A9F" w:rsidRPr="002930E0" w:rsidRDefault="004F2A9F" w:rsidP="009142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953" w:rsidRDefault="00CD0953" w:rsidP="00914267">
      <w:r>
        <w:separator/>
      </w:r>
    </w:p>
  </w:footnote>
  <w:footnote w:type="continuationSeparator" w:id="0">
    <w:p w:rsidR="00CD0953" w:rsidRDefault="00CD0953" w:rsidP="009142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734D3"/>
    <w:multiLevelType w:val="hybridMultilevel"/>
    <w:tmpl w:val="285A61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A64B2"/>
    <w:multiLevelType w:val="hybridMultilevel"/>
    <w:tmpl w:val="65B0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FDA"/>
    <w:multiLevelType w:val="multilevel"/>
    <w:tmpl w:val="F62EC5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69A68DB"/>
    <w:multiLevelType w:val="hybridMultilevel"/>
    <w:tmpl w:val="17D25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3A6455"/>
    <w:multiLevelType w:val="hybridMultilevel"/>
    <w:tmpl w:val="10749102"/>
    <w:lvl w:ilvl="0" w:tplc="B614C53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0002B2"/>
    <w:multiLevelType w:val="multilevel"/>
    <w:tmpl w:val="ADA082F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1"/>
  </w:num>
  <w:num w:numId="4">
    <w:abstractNumId w:val="4"/>
  </w:num>
  <w:num w:numId="5">
    <w:abstractNumId w:val="2"/>
  </w:num>
  <w:num w:numId="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C82"/>
    <w:rsid w:val="0000010C"/>
    <w:rsid w:val="00000464"/>
    <w:rsid w:val="00000618"/>
    <w:rsid w:val="00000A97"/>
    <w:rsid w:val="0000113A"/>
    <w:rsid w:val="00001576"/>
    <w:rsid w:val="00001698"/>
    <w:rsid w:val="000018F6"/>
    <w:rsid w:val="00001D32"/>
    <w:rsid w:val="00001EF0"/>
    <w:rsid w:val="00001FE0"/>
    <w:rsid w:val="00002781"/>
    <w:rsid w:val="00002996"/>
    <w:rsid w:val="00002C06"/>
    <w:rsid w:val="00002EA0"/>
    <w:rsid w:val="000032EB"/>
    <w:rsid w:val="000035CE"/>
    <w:rsid w:val="00004310"/>
    <w:rsid w:val="00004581"/>
    <w:rsid w:val="00004CB3"/>
    <w:rsid w:val="00004D78"/>
    <w:rsid w:val="00004E9F"/>
    <w:rsid w:val="00005288"/>
    <w:rsid w:val="0000560E"/>
    <w:rsid w:val="000059F4"/>
    <w:rsid w:val="00005C82"/>
    <w:rsid w:val="000063C7"/>
    <w:rsid w:val="00006784"/>
    <w:rsid w:val="00006A42"/>
    <w:rsid w:val="00006B8A"/>
    <w:rsid w:val="00007921"/>
    <w:rsid w:val="0001124F"/>
    <w:rsid w:val="000114A1"/>
    <w:rsid w:val="0001189F"/>
    <w:rsid w:val="00011BA5"/>
    <w:rsid w:val="00011F10"/>
    <w:rsid w:val="00012392"/>
    <w:rsid w:val="000123CA"/>
    <w:rsid w:val="0001259F"/>
    <w:rsid w:val="00012C28"/>
    <w:rsid w:val="00012D84"/>
    <w:rsid w:val="0001387C"/>
    <w:rsid w:val="00013910"/>
    <w:rsid w:val="00013F11"/>
    <w:rsid w:val="0001404A"/>
    <w:rsid w:val="000141CC"/>
    <w:rsid w:val="00015813"/>
    <w:rsid w:val="0001601F"/>
    <w:rsid w:val="00016F56"/>
    <w:rsid w:val="000170F1"/>
    <w:rsid w:val="00017383"/>
    <w:rsid w:val="000179B4"/>
    <w:rsid w:val="00020153"/>
    <w:rsid w:val="00021445"/>
    <w:rsid w:val="000216B6"/>
    <w:rsid w:val="00021873"/>
    <w:rsid w:val="00021946"/>
    <w:rsid w:val="000227A2"/>
    <w:rsid w:val="00022999"/>
    <w:rsid w:val="00022AFF"/>
    <w:rsid w:val="00022CC8"/>
    <w:rsid w:val="00022E5F"/>
    <w:rsid w:val="00024CCA"/>
    <w:rsid w:val="00024D76"/>
    <w:rsid w:val="00024E73"/>
    <w:rsid w:val="00025B0B"/>
    <w:rsid w:val="00025E14"/>
    <w:rsid w:val="00026495"/>
    <w:rsid w:val="000265EA"/>
    <w:rsid w:val="0002699C"/>
    <w:rsid w:val="00026AE1"/>
    <w:rsid w:val="00027A01"/>
    <w:rsid w:val="00027A10"/>
    <w:rsid w:val="000307F2"/>
    <w:rsid w:val="00031174"/>
    <w:rsid w:val="00031208"/>
    <w:rsid w:val="000313A6"/>
    <w:rsid w:val="000317E0"/>
    <w:rsid w:val="00031938"/>
    <w:rsid w:val="000319BA"/>
    <w:rsid w:val="00031A71"/>
    <w:rsid w:val="00031E92"/>
    <w:rsid w:val="0003213D"/>
    <w:rsid w:val="0003252E"/>
    <w:rsid w:val="0003415C"/>
    <w:rsid w:val="0003520E"/>
    <w:rsid w:val="000357C0"/>
    <w:rsid w:val="00035EA0"/>
    <w:rsid w:val="0003753A"/>
    <w:rsid w:val="0003776B"/>
    <w:rsid w:val="00037953"/>
    <w:rsid w:val="00037994"/>
    <w:rsid w:val="000379EE"/>
    <w:rsid w:val="00037E30"/>
    <w:rsid w:val="000408B9"/>
    <w:rsid w:val="000409FB"/>
    <w:rsid w:val="000412DE"/>
    <w:rsid w:val="000414B1"/>
    <w:rsid w:val="000415E7"/>
    <w:rsid w:val="00041CDE"/>
    <w:rsid w:val="000427C9"/>
    <w:rsid w:val="00042B4C"/>
    <w:rsid w:val="00043144"/>
    <w:rsid w:val="000433F0"/>
    <w:rsid w:val="000435C1"/>
    <w:rsid w:val="000438E7"/>
    <w:rsid w:val="00043D40"/>
    <w:rsid w:val="00044C0C"/>
    <w:rsid w:val="00044ED9"/>
    <w:rsid w:val="00044FA8"/>
    <w:rsid w:val="00044FF3"/>
    <w:rsid w:val="0004518A"/>
    <w:rsid w:val="0004556E"/>
    <w:rsid w:val="0004557B"/>
    <w:rsid w:val="000459A5"/>
    <w:rsid w:val="00045A32"/>
    <w:rsid w:val="00045C07"/>
    <w:rsid w:val="00046439"/>
    <w:rsid w:val="0004654A"/>
    <w:rsid w:val="00046CD2"/>
    <w:rsid w:val="00046D28"/>
    <w:rsid w:val="000477A8"/>
    <w:rsid w:val="00047BA4"/>
    <w:rsid w:val="00047DFC"/>
    <w:rsid w:val="00047FF5"/>
    <w:rsid w:val="00050180"/>
    <w:rsid w:val="0005097B"/>
    <w:rsid w:val="0005109C"/>
    <w:rsid w:val="00051A02"/>
    <w:rsid w:val="00051B5D"/>
    <w:rsid w:val="00051F68"/>
    <w:rsid w:val="00051FE1"/>
    <w:rsid w:val="000531B9"/>
    <w:rsid w:val="00053681"/>
    <w:rsid w:val="0005390A"/>
    <w:rsid w:val="0005395D"/>
    <w:rsid w:val="00054936"/>
    <w:rsid w:val="00055374"/>
    <w:rsid w:val="000555EF"/>
    <w:rsid w:val="0005565D"/>
    <w:rsid w:val="00055A5C"/>
    <w:rsid w:val="00056544"/>
    <w:rsid w:val="0005658D"/>
    <w:rsid w:val="00056DF7"/>
    <w:rsid w:val="000575B4"/>
    <w:rsid w:val="00057F00"/>
    <w:rsid w:val="000608C0"/>
    <w:rsid w:val="00060D51"/>
    <w:rsid w:val="00061122"/>
    <w:rsid w:val="0006126D"/>
    <w:rsid w:val="00061285"/>
    <w:rsid w:val="00061708"/>
    <w:rsid w:val="00062898"/>
    <w:rsid w:val="0006326E"/>
    <w:rsid w:val="00063875"/>
    <w:rsid w:val="00063A73"/>
    <w:rsid w:val="00063AE9"/>
    <w:rsid w:val="00064165"/>
    <w:rsid w:val="00064DD2"/>
    <w:rsid w:val="0006520F"/>
    <w:rsid w:val="00065EAF"/>
    <w:rsid w:val="00065ED1"/>
    <w:rsid w:val="00065F28"/>
    <w:rsid w:val="00065F9E"/>
    <w:rsid w:val="00066351"/>
    <w:rsid w:val="00066370"/>
    <w:rsid w:val="000667F3"/>
    <w:rsid w:val="00066FF1"/>
    <w:rsid w:val="00067ACD"/>
    <w:rsid w:val="00067CA5"/>
    <w:rsid w:val="00067CD3"/>
    <w:rsid w:val="00067D40"/>
    <w:rsid w:val="000707BD"/>
    <w:rsid w:val="00070969"/>
    <w:rsid w:val="0007131A"/>
    <w:rsid w:val="00071D47"/>
    <w:rsid w:val="000721D7"/>
    <w:rsid w:val="000723F0"/>
    <w:rsid w:val="00072756"/>
    <w:rsid w:val="00072A48"/>
    <w:rsid w:val="00072C68"/>
    <w:rsid w:val="00073C97"/>
    <w:rsid w:val="00073D17"/>
    <w:rsid w:val="00074949"/>
    <w:rsid w:val="00074F89"/>
    <w:rsid w:val="000761A3"/>
    <w:rsid w:val="00076A55"/>
    <w:rsid w:val="00076B7D"/>
    <w:rsid w:val="00076B7F"/>
    <w:rsid w:val="000776E3"/>
    <w:rsid w:val="00077918"/>
    <w:rsid w:val="000803B8"/>
    <w:rsid w:val="00080DE0"/>
    <w:rsid w:val="00080F4C"/>
    <w:rsid w:val="00081C58"/>
    <w:rsid w:val="00081E32"/>
    <w:rsid w:val="0008222B"/>
    <w:rsid w:val="00082351"/>
    <w:rsid w:val="00082546"/>
    <w:rsid w:val="00082840"/>
    <w:rsid w:val="00082A8E"/>
    <w:rsid w:val="000834A5"/>
    <w:rsid w:val="00083981"/>
    <w:rsid w:val="00083C4B"/>
    <w:rsid w:val="0008455D"/>
    <w:rsid w:val="000858A0"/>
    <w:rsid w:val="00086256"/>
    <w:rsid w:val="00086A90"/>
    <w:rsid w:val="00086E2A"/>
    <w:rsid w:val="000870AF"/>
    <w:rsid w:val="00087333"/>
    <w:rsid w:val="00087640"/>
    <w:rsid w:val="000878D5"/>
    <w:rsid w:val="00087CD2"/>
    <w:rsid w:val="00087F94"/>
    <w:rsid w:val="00090709"/>
    <w:rsid w:val="000911A4"/>
    <w:rsid w:val="00091394"/>
    <w:rsid w:val="00091493"/>
    <w:rsid w:val="00091C51"/>
    <w:rsid w:val="000929F6"/>
    <w:rsid w:val="000932B5"/>
    <w:rsid w:val="00093663"/>
    <w:rsid w:val="00093A74"/>
    <w:rsid w:val="00093BFB"/>
    <w:rsid w:val="00093CAA"/>
    <w:rsid w:val="00093CC5"/>
    <w:rsid w:val="00093E38"/>
    <w:rsid w:val="000943DD"/>
    <w:rsid w:val="000949E3"/>
    <w:rsid w:val="00095331"/>
    <w:rsid w:val="000962FA"/>
    <w:rsid w:val="00096D0F"/>
    <w:rsid w:val="00096D4E"/>
    <w:rsid w:val="00097179"/>
    <w:rsid w:val="00097528"/>
    <w:rsid w:val="000977A3"/>
    <w:rsid w:val="000A036B"/>
    <w:rsid w:val="000A0718"/>
    <w:rsid w:val="000A0831"/>
    <w:rsid w:val="000A1025"/>
    <w:rsid w:val="000A11C5"/>
    <w:rsid w:val="000A1C67"/>
    <w:rsid w:val="000A2280"/>
    <w:rsid w:val="000A247F"/>
    <w:rsid w:val="000A2D66"/>
    <w:rsid w:val="000A2F8C"/>
    <w:rsid w:val="000A30A6"/>
    <w:rsid w:val="000A32B3"/>
    <w:rsid w:val="000A4083"/>
    <w:rsid w:val="000A472D"/>
    <w:rsid w:val="000A4826"/>
    <w:rsid w:val="000A4885"/>
    <w:rsid w:val="000A555F"/>
    <w:rsid w:val="000A5B16"/>
    <w:rsid w:val="000A5BF1"/>
    <w:rsid w:val="000A656C"/>
    <w:rsid w:val="000A6634"/>
    <w:rsid w:val="000A6837"/>
    <w:rsid w:val="000A6D4C"/>
    <w:rsid w:val="000A6FA6"/>
    <w:rsid w:val="000A7222"/>
    <w:rsid w:val="000A733D"/>
    <w:rsid w:val="000A74FA"/>
    <w:rsid w:val="000A775F"/>
    <w:rsid w:val="000A7C6C"/>
    <w:rsid w:val="000B0173"/>
    <w:rsid w:val="000B01DF"/>
    <w:rsid w:val="000B0366"/>
    <w:rsid w:val="000B0430"/>
    <w:rsid w:val="000B05AF"/>
    <w:rsid w:val="000B0DE5"/>
    <w:rsid w:val="000B1C1B"/>
    <w:rsid w:val="000B1E65"/>
    <w:rsid w:val="000B1F90"/>
    <w:rsid w:val="000B210E"/>
    <w:rsid w:val="000B231D"/>
    <w:rsid w:val="000B2DC6"/>
    <w:rsid w:val="000B31E9"/>
    <w:rsid w:val="000B327C"/>
    <w:rsid w:val="000B38F2"/>
    <w:rsid w:val="000B3CF3"/>
    <w:rsid w:val="000B3D53"/>
    <w:rsid w:val="000B3FD5"/>
    <w:rsid w:val="000B4C19"/>
    <w:rsid w:val="000B4D54"/>
    <w:rsid w:val="000B4D58"/>
    <w:rsid w:val="000B50CB"/>
    <w:rsid w:val="000B5F18"/>
    <w:rsid w:val="000B6191"/>
    <w:rsid w:val="000B62DC"/>
    <w:rsid w:val="000B6529"/>
    <w:rsid w:val="000B6BB2"/>
    <w:rsid w:val="000B71EE"/>
    <w:rsid w:val="000B732A"/>
    <w:rsid w:val="000B7D4A"/>
    <w:rsid w:val="000B7D9F"/>
    <w:rsid w:val="000C0338"/>
    <w:rsid w:val="000C04A3"/>
    <w:rsid w:val="000C09DB"/>
    <w:rsid w:val="000C11F5"/>
    <w:rsid w:val="000C186E"/>
    <w:rsid w:val="000C29BF"/>
    <w:rsid w:val="000C36CB"/>
    <w:rsid w:val="000C399D"/>
    <w:rsid w:val="000C4095"/>
    <w:rsid w:val="000C4138"/>
    <w:rsid w:val="000C461D"/>
    <w:rsid w:val="000C5A5F"/>
    <w:rsid w:val="000C5DFC"/>
    <w:rsid w:val="000C73B5"/>
    <w:rsid w:val="000C7AA9"/>
    <w:rsid w:val="000D05A9"/>
    <w:rsid w:val="000D133E"/>
    <w:rsid w:val="000D1531"/>
    <w:rsid w:val="000D15D2"/>
    <w:rsid w:val="000D170E"/>
    <w:rsid w:val="000D17BF"/>
    <w:rsid w:val="000D1BFA"/>
    <w:rsid w:val="000D2080"/>
    <w:rsid w:val="000D2AFA"/>
    <w:rsid w:val="000D3046"/>
    <w:rsid w:val="000D353F"/>
    <w:rsid w:val="000D369B"/>
    <w:rsid w:val="000D3BBA"/>
    <w:rsid w:val="000D3E85"/>
    <w:rsid w:val="000D3FDF"/>
    <w:rsid w:val="000D4977"/>
    <w:rsid w:val="000D4C18"/>
    <w:rsid w:val="000D4E45"/>
    <w:rsid w:val="000D4EFC"/>
    <w:rsid w:val="000D4F61"/>
    <w:rsid w:val="000D5268"/>
    <w:rsid w:val="000D5D10"/>
    <w:rsid w:val="000D5EDE"/>
    <w:rsid w:val="000D6A3F"/>
    <w:rsid w:val="000D6A45"/>
    <w:rsid w:val="000D6F31"/>
    <w:rsid w:val="000D7216"/>
    <w:rsid w:val="000D7B7D"/>
    <w:rsid w:val="000E0174"/>
    <w:rsid w:val="000E0200"/>
    <w:rsid w:val="000E027E"/>
    <w:rsid w:val="000E0E0C"/>
    <w:rsid w:val="000E0E6C"/>
    <w:rsid w:val="000E1665"/>
    <w:rsid w:val="000E2558"/>
    <w:rsid w:val="000E2E6A"/>
    <w:rsid w:val="000E2F87"/>
    <w:rsid w:val="000E3C0C"/>
    <w:rsid w:val="000E50D2"/>
    <w:rsid w:val="000E57BC"/>
    <w:rsid w:val="000E5DF9"/>
    <w:rsid w:val="000E5FFC"/>
    <w:rsid w:val="000E642D"/>
    <w:rsid w:val="000E6D19"/>
    <w:rsid w:val="000E6DFF"/>
    <w:rsid w:val="000E6FD6"/>
    <w:rsid w:val="000E73D3"/>
    <w:rsid w:val="000E783C"/>
    <w:rsid w:val="000E7D3A"/>
    <w:rsid w:val="000F044A"/>
    <w:rsid w:val="000F0944"/>
    <w:rsid w:val="000F09C6"/>
    <w:rsid w:val="000F0C49"/>
    <w:rsid w:val="000F14C6"/>
    <w:rsid w:val="000F14F6"/>
    <w:rsid w:val="000F1F63"/>
    <w:rsid w:val="000F30B7"/>
    <w:rsid w:val="000F33CC"/>
    <w:rsid w:val="000F351F"/>
    <w:rsid w:val="000F39D8"/>
    <w:rsid w:val="000F411A"/>
    <w:rsid w:val="000F43EF"/>
    <w:rsid w:val="000F4617"/>
    <w:rsid w:val="000F482A"/>
    <w:rsid w:val="000F48EB"/>
    <w:rsid w:val="000F4F23"/>
    <w:rsid w:val="000F4F47"/>
    <w:rsid w:val="000F618B"/>
    <w:rsid w:val="000F68EF"/>
    <w:rsid w:val="000F6D60"/>
    <w:rsid w:val="000F6DC9"/>
    <w:rsid w:val="000F74CC"/>
    <w:rsid w:val="000F7681"/>
    <w:rsid w:val="001002F7"/>
    <w:rsid w:val="0010036A"/>
    <w:rsid w:val="0010106F"/>
    <w:rsid w:val="001016CA"/>
    <w:rsid w:val="00101BF4"/>
    <w:rsid w:val="001022AB"/>
    <w:rsid w:val="001027EA"/>
    <w:rsid w:val="00102CA6"/>
    <w:rsid w:val="00103999"/>
    <w:rsid w:val="00104383"/>
    <w:rsid w:val="00104852"/>
    <w:rsid w:val="00104A68"/>
    <w:rsid w:val="00104CB2"/>
    <w:rsid w:val="0010540E"/>
    <w:rsid w:val="00105A2E"/>
    <w:rsid w:val="00105C53"/>
    <w:rsid w:val="0010623F"/>
    <w:rsid w:val="0010662D"/>
    <w:rsid w:val="00106768"/>
    <w:rsid w:val="00106F6B"/>
    <w:rsid w:val="0010724F"/>
    <w:rsid w:val="00107263"/>
    <w:rsid w:val="001078D6"/>
    <w:rsid w:val="001104CB"/>
    <w:rsid w:val="00110692"/>
    <w:rsid w:val="00110B09"/>
    <w:rsid w:val="00111043"/>
    <w:rsid w:val="00111476"/>
    <w:rsid w:val="001116EA"/>
    <w:rsid w:val="00111922"/>
    <w:rsid w:val="00111C24"/>
    <w:rsid w:val="00111FCF"/>
    <w:rsid w:val="001123BF"/>
    <w:rsid w:val="00112657"/>
    <w:rsid w:val="00112BCF"/>
    <w:rsid w:val="001134B5"/>
    <w:rsid w:val="00113530"/>
    <w:rsid w:val="00113E3E"/>
    <w:rsid w:val="00113F7B"/>
    <w:rsid w:val="001141A3"/>
    <w:rsid w:val="00114C3A"/>
    <w:rsid w:val="00114E6B"/>
    <w:rsid w:val="00114F4D"/>
    <w:rsid w:val="001152B5"/>
    <w:rsid w:val="0011535C"/>
    <w:rsid w:val="001153A1"/>
    <w:rsid w:val="001158CF"/>
    <w:rsid w:val="001159B3"/>
    <w:rsid w:val="00116786"/>
    <w:rsid w:val="001167A4"/>
    <w:rsid w:val="00116F1D"/>
    <w:rsid w:val="00117981"/>
    <w:rsid w:val="00117A28"/>
    <w:rsid w:val="00117F44"/>
    <w:rsid w:val="001201D0"/>
    <w:rsid w:val="001204F3"/>
    <w:rsid w:val="001207B5"/>
    <w:rsid w:val="0012083F"/>
    <w:rsid w:val="001210C8"/>
    <w:rsid w:val="001210E9"/>
    <w:rsid w:val="00121275"/>
    <w:rsid w:val="001215C8"/>
    <w:rsid w:val="001217AE"/>
    <w:rsid w:val="00121857"/>
    <w:rsid w:val="00121A59"/>
    <w:rsid w:val="00122101"/>
    <w:rsid w:val="00123E26"/>
    <w:rsid w:val="00123E32"/>
    <w:rsid w:val="00124483"/>
    <w:rsid w:val="001249D2"/>
    <w:rsid w:val="00124B57"/>
    <w:rsid w:val="00124F72"/>
    <w:rsid w:val="001250B8"/>
    <w:rsid w:val="001251EB"/>
    <w:rsid w:val="0012560F"/>
    <w:rsid w:val="00125D00"/>
    <w:rsid w:val="00125D16"/>
    <w:rsid w:val="0012625B"/>
    <w:rsid w:val="00130127"/>
    <w:rsid w:val="0013018B"/>
    <w:rsid w:val="00130FC3"/>
    <w:rsid w:val="001323DB"/>
    <w:rsid w:val="00132C1A"/>
    <w:rsid w:val="00133D10"/>
    <w:rsid w:val="001341E8"/>
    <w:rsid w:val="00134356"/>
    <w:rsid w:val="001344BC"/>
    <w:rsid w:val="00134775"/>
    <w:rsid w:val="001354AF"/>
    <w:rsid w:val="00135A3B"/>
    <w:rsid w:val="00135E93"/>
    <w:rsid w:val="00135F5E"/>
    <w:rsid w:val="00137088"/>
    <w:rsid w:val="0013709A"/>
    <w:rsid w:val="001379B9"/>
    <w:rsid w:val="00137F9E"/>
    <w:rsid w:val="00140C2C"/>
    <w:rsid w:val="00141603"/>
    <w:rsid w:val="00141720"/>
    <w:rsid w:val="00141794"/>
    <w:rsid w:val="00142699"/>
    <w:rsid w:val="001438CF"/>
    <w:rsid w:val="00143B13"/>
    <w:rsid w:val="00144A06"/>
    <w:rsid w:val="00145346"/>
    <w:rsid w:val="001456E0"/>
    <w:rsid w:val="0014590D"/>
    <w:rsid w:val="00145F60"/>
    <w:rsid w:val="001465CE"/>
    <w:rsid w:val="001465E6"/>
    <w:rsid w:val="00146A74"/>
    <w:rsid w:val="00146E79"/>
    <w:rsid w:val="0015002A"/>
    <w:rsid w:val="0015035E"/>
    <w:rsid w:val="00150A55"/>
    <w:rsid w:val="00151081"/>
    <w:rsid w:val="0015129C"/>
    <w:rsid w:val="0015152E"/>
    <w:rsid w:val="00151D13"/>
    <w:rsid w:val="001522C1"/>
    <w:rsid w:val="00152699"/>
    <w:rsid w:val="0015300B"/>
    <w:rsid w:val="0015321F"/>
    <w:rsid w:val="001537E5"/>
    <w:rsid w:val="00153B0C"/>
    <w:rsid w:val="001545D0"/>
    <w:rsid w:val="00154719"/>
    <w:rsid w:val="00154860"/>
    <w:rsid w:val="00154EBF"/>
    <w:rsid w:val="0015513B"/>
    <w:rsid w:val="00155BBB"/>
    <w:rsid w:val="00155F01"/>
    <w:rsid w:val="0015607D"/>
    <w:rsid w:val="00156E26"/>
    <w:rsid w:val="00157355"/>
    <w:rsid w:val="001603CE"/>
    <w:rsid w:val="001619F1"/>
    <w:rsid w:val="0016202F"/>
    <w:rsid w:val="00162E1D"/>
    <w:rsid w:val="00163110"/>
    <w:rsid w:val="0016348B"/>
    <w:rsid w:val="00163BD2"/>
    <w:rsid w:val="00163D11"/>
    <w:rsid w:val="0016427C"/>
    <w:rsid w:val="00164354"/>
    <w:rsid w:val="0016461C"/>
    <w:rsid w:val="001649E8"/>
    <w:rsid w:val="00166291"/>
    <w:rsid w:val="00166374"/>
    <w:rsid w:val="001664A6"/>
    <w:rsid w:val="00166BDF"/>
    <w:rsid w:val="00166F28"/>
    <w:rsid w:val="00167B6F"/>
    <w:rsid w:val="00170E48"/>
    <w:rsid w:val="0017105A"/>
    <w:rsid w:val="0017112C"/>
    <w:rsid w:val="0017119C"/>
    <w:rsid w:val="00171953"/>
    <w:rsid w:val="00172286"/>
    <w:rsid w:val="0017241E"/>
    <w:rsid w:val="001724C2"/>
    <w:rsid w:val="00172CDE"/>
    <w:rsid w:val="001731FC"/>
    <w:rsid w:val="0017331D"/>
    <w:rsid w:val="001737D4"/>
    <w:rsid w:val="001738AB"/>
    <w:rsid w:val="001738EF"/>
    <w:rsid w:val="0017396A"/>
    <w:rsid w:val="00173C14"/>
    <w:rsid w:val="001742E3"/>
    <w:rsid w:val="001743B0"/>
    <w:rsid w:val="001744D9"/>
    <w:rsid w:val="0017477E"/>
    <w:rsid w:val="0017499C"/>
    <w:rsid w:val="00174B8D"/>
    <w:rsid w:val="00174BC1"/>
    <w:rsid w:val="00174FF4"/>
    <w:rsid w:val="00175877"/>
    <w:rsid w:val="00176909"/>
    <w:rsid w:val="00176EE1"/>
    <w:rsid w:val="00176FED"/>
    <w:rsid w:val="0017734A"/>
    <w:rsid w:val="0017746C"/>
    <w:rsid w:val="0017766F"/>
    <w:rsid w:val="001804C1"/>
    <w:rsid w:val="00180AAA"/>
    <w:rsid w:val="00180CD7"/>
    <w:rsid w:val="00180E97"/>
    <w:rsid w:val="00181A89"/>
    <w:rsid w:val="0018218D"/>
    <w:rsid w:val="001822BB"/>
    <w:rsid w:val="00182DEB"/>
    <w:rsid w:val="0018384A"/>
    <w:rsid w:val="00183EB3"/>
    <w:rsid w:val="00184517"/>
    <w:rsid w:val="00184B92"/>
    <w:rsid w:val="00184C07"/>
    <w:rsid w:val="00184CC1"/>
    <w:rsid w:val="00184EAF"/>
    <w:rsid w:val="0018569F"/>
    <w:rsid w:val="00185799"/>
    <w:rsid w:val="00185D1B"/>
    <w:rsid w:val="001865ED"/>
    <w:rsid w:val="00186EEB"/>
    <w:rsid w:val="001870C9"/>
    <w:rsid w:val="00187222"/>
    <w:rsid w:val="00187359"/>
    <w:rsid w:val="0018758D"/>
    <w:rsid w:val="00187EA6"/>
    <w:rsid w:val="0019028C"/>
    <w:rsid w:val="00190DC4"/>
    <w:rsid w:val="001910A7"/>
    <w:rsid w:val="001915FB"/>
    <w:rsid w:val="00191BC3"/>
    <w:rsid w:val="00193670"/>
    <w:rsid w:val="00193B49"/>
    <w:rsid w:val="00194B46"/>
    <w:rsid w:val="00194B6B"/>
    <w:rsid w:val="00194E5A"/>
    <w:rsid w:val="001958DB"/>
    <w:rsid w:val="00195EB3"/>
    <w:rsid w:val="0019638F"/>
    <w:rsid w:val="0019644A"/>
    <w:rsid w:val="00196665"/>
    <w:rsid w:val="001967A6"/>
    <w:rsid w:val="00196D6E"/>
    <w:rsid w:val="00196E36"/>
    <w:rsid w:val="00197618"/>
    <w:rsid w:val="00197884"/>
    <w:rsid w:val="00197A0C"/>
    <w:rsid w:val="00197C51"/>
    <w:rsid w:val="00197EF9"/>
    <w:rsid w:val="00197F91"/>
    <w:rsid w:val="001A005F"/>
    <w:rsid w:val="001A0077"/>
    <w:rsid w:val="001A043F"/>
    <w:rsid w:val="001A184D"/>
    <w:rsid w:val="001A1AB3"/>
    <w:rsid w:val="001A203C"/>
    <w:rsid w:val="001A2C42"/>
    <w:rsid w:val="001A3061"/>
    <w:rsid w:val="001A3D88"/>
    <w:rsid w:val="001A3FE8"/>
    <w:rsid w:val="001A426A"/>
    <w:rsid w:val="001A45DA"/>
    <w:rsid w:val="001A4833"/>
    <w:rsid w:val="001A4D2C"/>
    <w:rsid w:val="001A4DF6"/>
    <w:rsid w:val="001A60A7"/>
    <w:rsid w:val="001A65C8"/>
    <w:rsid w:val="001A6803"/>
    <w:rsid w:val="001A72FF"/>
    <w:rsid w:val="001A7FF2"/>
    <w:rsid w:val="001B01BD"/>
    <w:rsid w:val="001B03D3"/>
    <w:rsid w:val="001B15C2"/>
    <w:rsid w:val="001B1BE3"/>
    <w:rsid w:val="001B1D6E"/>
    <w:rsid w:val="001B2506"/>
    <w:rsid w:val="001B27B3"/>
    <w:rsid w:val="001B2932"/>
    <w:rsid w:val="001B2EE2"/>
    <w:rsid w:val="001B3020"/>
    <w:rsid w:val="001B3771"/>
    <w:rsid w:val="001B3989"/>
    <w:rsid w:val="001B39BB"/>
    <w:rsid w:val="001B4036"/>
    <w:rsid w:val="001B405F"/>
    <w:rsid w:val="001B459E"/>
    <w:rsid w:val="001B4665"/>
    <w:rsid w:val="001B47D0"/>
    <w:rsid w:val="001B4F41"/>
    <w:rsid w:val="001B50EC"/>
    <w:rsid w:val="001B5A67"/>
    <w:rsid w:val="001B5C20"/>
    <w:rsid w:val="001B5C6A"/>
    <w:rsid w:val="001B61C5"/>
    <w:rsid w:val="001B6228"/>
    <w:rsid w:val="001B66AB"/>
    <w:rsid w:val="001C0057"/>
    <w:rsid w:val="001C0199"/>
    <w:rsid w:val="001C0816"/>
    <w:rsid w:val="001C0DF1"/>
    <w:rsid w:val="001C1D21"/>
    <w:rsid w:val="001C1D34"/>
    <w:rsid w:val="001C22F1"/>
    <w:rsid w:val="001C28E2"/>
    <w:rsid w:val="001C2C75"/>
    <w:rsid w:val="001C2D8D"/>
    <w:rsid w:val="001C2D9C"/>
    <w:rsid w:val="001C2F6E"/>
    <w:rsid w:val="001C40F7"/>
    <w:rsid w:val="001C4126"/>
    <w:rsid w:val="001C52D3"/>
    <w:rsid w:val="001C5518"/>
    <w:rsid w:val="001C5DA6"/>
    <w:rsid w:val="001C5F96"/>
    <w:rsid w:val="001C601E"/>
    <w:rsid w:val="001C6178"/>
    <w:rsid w:val="001C6535"/>
    <w:rsid w:val="001C65EC"/>
    <w:rsid w:val="001C6847"/>
    <w:rsid w:val="001C6857"/>
    <w:rsid w:val="001C6D6F"/>
    <w:rsid w:val="001C6F07"/>
    <w:rsid w:val="001D0109"/>
    <w:rsid w:val="001D095C"/>
    <w:rsid w:val="001D0BA3"/>
    <w:rsid w:val="001D0F52"/>
    <w:rsid w:val="001D0F73"/>
    <w:rsid w:val="001D0FC2"/>
    <w:rsid w:val="001D11C5"/>
    <w:rsid w:val="001D1C46"/>
    <w:rsid w:val="001D1ECC"/>
    <w:rsid w:val="001D243A"/>
    <w:rsid w:val="001D2CF0"/>
    <w:rsid w:val="001D329D"/>
    <w:rsid w:val="001D37B1"/>
    <w:rsid w:val="001D3AD3"/>
    <w:rsid w:val="001D3FFF"/>
    <w:rsid w:val="001D490A"/>
    <w:rsid w:val="001D543F"/>
    <w:rsid w:val="001D562F"/>
    <w:rsid w:val="001D59E8"/>
    <w:rsid w:val="001D5ED7"/>
    <w:rsid w:val="001D5FB3"/>
    <w:rsid w:val="001D6539"/>
    <w:rsid w:val="001D67A5"/>
    <w:rsid w:val="001D6ED3"/>
    <w:rsid w:val="001D7430"/>
    <w:rsid w:val="001D75E3"/>
    <w:rsid w:val="001D7DD8"/>
    <w:rsid w:val="001E01C3"/>
    <w:rsid w:val="001E0449"/>
    <w:rsid w:val="001E0CEB"/>
    <w:rsid w:val="001E1496"/>
    <w:rsid w:val="001E189D"/>
    <w:rsid w:val="001E1C5B"/>
    <w:rsid w:val="001E266B"/>
    <w:rsid w:val="001E2E79"/>
    <w:rsid w:val="001E312C"/>
    <w:rsid w:val="001E331C"/>
    <w:rsid w:val="001E3699"/>
    <w:rsid w:val="001E3860"/>
    <w:rsid w:val="001E38F1"/>
    <w:rsid w:val="001E3959"/>
    <w:rsid w:val="001E3CFD"/>
    <w:rsid w:val="001E3D0B"/>
    <w:rsid w:val="001E4B7F"/>
    <w:rsid w:val="001E54F7"/>
    <w:rsid w:val="001E59D4"/>
    <w:rsid w:val="001E5C21"/>
    <w:rsid w:val="001E6025"/>
    <w:rsid w:val="001E6156"/>
    <w:rsid w:val="001E7B7D"/>
    <w:rsid w:val="001E7EC4"/>
    <w:rsid w:val="001F0176"/>
    <w:rsid w:val="001F066D"/>
    <w:rsid w:val="001F070B"/>
    <w:rsid w:val="001F1350"/>
    <w:rsid w:val="001F13A2"/>
    <w:rsid w:val="001F15E8"/>
    <w:rsid w:val="001F1922"/>
    <w:rsid w:val="001F19A1"/>
    <w:rsid w:val="001F1A87"/>
    <w:rsid w:val="001F1BC4"/>
    <w:rsid w:val="001F1E48"/>
    <w:rsid w:val="001F21F1"/>
    <w:rsid w:val="001F2665"/>
    <w:rsid w:val="001F2972"/>
    <w:rsid w:val="001F2CCD"/>
    <w:rsid w:val="001F2E76"/>
    <w:rsid w:val="001F3045"/>
    <w:rsid w:val="001F330C"/>
    <w:rsid w:val="001F3425"/>
    <w:rsid w:val="001F3630"/>
    <w:rsid w:val="001F3B93"/>
    <w:rsid w:val="001F3F5C"/>
    <w:rsid w:val="001F446D"/>
    <w:rsid w:val="001F4A49"/>
    <w:rsid w:val="001F4BF5"/>
    <w:rsid w:val="001F50DE"/>
    <w:rsid w:val="001F55C6"/>
    <w:rsid w:val="001F5696"/>
    <w:rsid w:val="001F60EC"/>
    <w:rsid w:val="001F6B43"/>
    <w:rsid w:val="001F6D8A"/>
    <w:rsid w:val="001F775B"/>
    <w:rsid w:val="001F7A3F"/>
    <w:rsid w:val="002006BD"/>
    <w:rsid w:val="0020121C"/>
    <w:rsid w:val="00201826"/>
    <w:rsid w:val="00201ACE"/>
    <w:rsid w:val="00201D5B"/>
    <w:rsid w:val="00201F12"/>
    <w:rsid w:val="00202316"/>
    <w:rsid w:val="0020255B"/>
    <w:rsid w:val="002026F2"/>
    <w:rsid w:val="0020298A"/>
    <w:rsid w:val="00202CB1"/>
    <w:rsid w:val="002033E9"/>
    <w:rsid w:val="0020396F"/>
    <w:rsid w:val="00203BDB"/>
    <w:rsid w:val="00203C87"/>
    <w:rsid w:val="00203CDD"/>
    <w:rsid w:val="00203F22"/>
    <w:rsid w:val="002044F0"/>
    <w:rsid w:val="00204928"/>
    <w:rsid w:val="00204A3E"/>
    <w:rsid w:val="002050A9"/>
    <w:rsid w:val="002055BA"/>
    <w:rsid w:val="00205B8D"/>
    <w:rsid w:val="002062ED"/>
    <w:rsid w:val="002066A2"/>
    <w:rsid w:val="00206941"/>
    <w:rsid w:val="00206BBD"/>
    <w:rsid w:val="00206C4D"/>
    <w:rsid w:val="00206F16"/>
    <w:rsid w:val="002073C8"/>
    <w:rsid w:val="002075B5"/>
    <w:rsid w:val="002079D4"/>
    <w:rsid w:val="00207C17"/>
    <w:rsid w:val="002105D8"/>
    <w:rsid w:val="00211106"/>
    <w:rsid w:val="002111BA"/>
    <w:rsid w:val="00211473"/>
    <w:rsid w:val="00211840"/>
    <w:rsid w:val="002118C5"/>
    <w:rsid w:val="00211CC9"/>
    <w:rsid w:val="002125A9"/>
    <w:rsid w:val="00212AB7"/>
    <w:rsid w:val="00212B40"/>
    <w:rsid w:val="00212C45"/>
    <w:rsid w:val="002133A6"/>
    <w:rsid w:val="00213821"/>
    <w:rsid w:val="0021386C"/>
    <w:rsid w:val="00214800"/>
    <w:rsid w:val="00214C10"/>
    <w:rsid w:val="00214E18"/>
    <w:rsid w:val="002153E0"/>
    <w:rsid w:val="00215BE4"/>
    <w:rsid w:val="0021606D"/>
    <w:rsid w:val="002161A8"/>
    <w:rsid w:val="00216CF9"/>
    <w:rsid w:val="00216F8A"/>
    <w:rsid w:val="00216FD3"/>
    <w:rsid w:val="002178CF"/>
    <w:rsid w:val="002178D8"/>
    <w:rsid w:val="00217F41"/>
    <w:rsid w:val="0022011A"/>
    <w:rsid w:val="0022145D"/>
    <w:rsid w:val="0022157D"/>
    <w:rsid w:val="002216D8"/>
    <w:rsid w:val="00222077"/>
    <w:rsid w:val="002220C9"/>
    <w:rsid w:val="00222208"/>
    <w:rsid w:val="00222720"/>
    <w:rsid w:val="00223346"/>
    <w:rsid w:val="00223372"/>
    <w:rsid w:val="002236D2"/>
    <w:rsid w:val="002236FF"/>
    <w:rsid w:val="00223D5C"/>
    <w:rsid w:val="00224A71"/>
    <w:rsid w:val="00225002"/>
    <w:rsid w:val="002254A0"/>
    <w:rsid w:val="00225545"/>
    <w:rsid w:val="00225C38"/>
    <w:rsid w:val="00225E46"/>
    <w:rsid w:val="0022705C"/>
    <w:rsid w:val="0022798D"/>
    <w:rsid w:val="00227A48"/>
    <w:rsid w:val="00230014"/>
    <w:rsid w:val="002301DB"/>
    <w:rsid w:val="002303F9"/>
    <w:rsid w:val="002305F2"/>
    <w:rsid w:val="00230CC4"/>
    <w:rsid w:val="00232143"/>
    <w:rsid w:val="0023234A"/>
    <w:rsid w:val="0023356A"/>
    <w:rsid w:val="002337DF"/>
    <w:rsid w:val="002337E2"/>
    <w:rsid w:val="002338FD"/>
    <w:rsid w:val="00234C85"/>
    <w:rsid w:val="0023555D"/>
    <w:rsid w:val="00235C8F"/>
    <w:rsid w:val="0023636C"/>
    <w:rsid w:val="00236A3B"/>
    <w:rsid w:val="00236B7B"/>
    <w:rsid w:val="0023702D"/>
    <w:rsid w:val="00237796"/>
    <w:rsid w:val="00237A90"/>
    <w:rsid w:val="00240581"/>
    <w:rsid w:val="0024061A"/>
    <w:rsid w:val="00240B10"/>
    <w:rsid w:val="00240C7A"/>
    <w:rsid w:val="00241814"/>
    <w:rsid w:val="00241AB5"/>
    <w:rsid w:val="00241EA9"/>
    <w:rsid w:val="00242284"/>
    <w:rsid w:val="002425EC"/>
    <w:rsid w:val="002426B4"/>
    <w:rsid w:val="00242773"/>
    <w:rsid w:val="00242F20"/>
    <w:rsid w:val="00242F99"/>
    <w:rsid w:val="0024386C"/>
    <w:rsid w:val="002438BB"/>
    <w:rsid w:val="002439C6"/>
    <w:rsid w:val="002445D7"/>
    <w:rsid w:val="00245329"/>
    <w:rsid w:val="002457E7"/>
    <w:rsid w:val="00245894"/>
    <w:rsid w:val="00245943"/>
    <w:rsid w:val="00245BC3"/>
    <w:rsid w:val="00245D1A"/>
    <w:rsid w:val="00245D4B"/>
    <w:rsid w:val="002464C1"/>
    <w:rsid w:val="002464F7"/>
    <w:rsid w:val="00246754"/>
    <w:rsid w:val="00246A26"/>
    <w:rsid w:val="0024719D"/>
    <w:rsid w:val="002477AA"/>
    <w:rsid w:val="00247B73"/>
    <w:rsid w:val="00247D20"/>
    <w:rsid w:val="00250404"/>
    <w:rsid w:val="00250813"/>
    <w:rsid w:val="0025121E"/>
    <w:rsid w:val="00251380"/>
    <w:rsid w:val="00251435"/>
    <w:rsid w:val="00251777"/>
    <w:rsid w:val="00251D8C"/>
    <w:rsid w:val="002520D5"/>
    <w:rsid w:val="00253911"/>
    <w:rsid w:val="00253ACB"/>
    <w:rsid w:val="00253ECC"/>
    <w:rsid w:val="002541AC"/>
    <w:rsid w:val="00254490"/>
    <w:rsid w:val="0025488D"/>
    <w:rsid w:val="00254B86"/>
    <w:rsid w:val="00255193"/>
    <w:rsid w:val="002552B0"/>
    <w:rsid w:val="00255B17"/>
    <w:rsid w:val="00255B1E"/>
    <w:rsid w:val="00255F1A"/>
    <w:rsid w:val="00257266"/>
    <w:rsid w:val="002573F5"/>
    <w:rsid w:val="0025753E"/>
    <w:rsid w:val="002577EB"/>
    <w:rsid w:val="00257AF1"/>
    <w:rsid w:val="00260F33"/>
    <w:rsid w:val="00261B05"/>
    <w:rsid w:val="00261C4A"/>
    <w:rsid w:val="0026232C"/>
    <w:rsid w:val="00262B71"/>
    <w:rsid w:val="00262C88"/>
    <w:rsid w:val="002633AB"/>
    <w:rsid w:val="00263433"/>
    <w:rsid w:val="00263663"/>
    <w:rsid w:val="002639FD"/>
    <w:rsid w:val="00263BA1"/>
    <w:rsid w:val="00263EC7"/>
    <w:rsid w:val="00264465"/>
    <w:rsid w:val="002644B1"/>
    <w:rsid w:val="00264547"/>
    <w:rsid w:val="00264756"/>
    <w:rsid w:val="00264BCF"/>
    <w:rsid w:val="00265C2D"/>
    <w:rsid w:val="00265D96"/>
    <w:rsid w:val="00266983"/>
    <w:rsid w:val="00266B38"/>
    <w:rsid w:val="00266E61"/>
    <w:rsid w:val="002671F0"/>
    <w:rsid w:val="0026727A"/>
    <w:rsid w:val="002675DF"/>
    <w:rsid w:val="002675EC"/>
    <w:rsid w:val="00267AA4"/>
    <w:rsid w:val="00267B61"/>
    <w:rsid w:val="00267EF0"/>
    <w:rsid w:val="002707B7"/>
    <w:rsid w:val="002708CC"/>
    <w:rsid w:val="00271402"/>
    <w:rsid w:val="0027146C"/>
    <w:rsid w:val="00271CDC"/>
    <w:rsid w:val="002721FB"/>
    <w:rsid w:val="00273837"/>
    <w:rsid w:val="00274108"/>
    <w:rsid w:val="002745AA"/>
    <w:rsid w:val="002745CE"/>
    <w:rsid w:val="0027466D"/>
    <w:rsid w:val="002746A0"/>
    <w:rsid w:val="002747C5"/>
    <w:rsid w:val="00274CA6"/>
    <w:rsid w:val="00274DBD"/>
    <w:rsid w:val="0027513F"/>
    <w:rsid w:val="002751D1"/>
    <w:rsid w:val="002753DA"/>
    <w:rsid w:val="00275527"/>
    <w:rsid w:val="00275A09"/>
    <w:rsid w:val="00275CFA"/>
    <w:rsid w:val="00275F90"/>
    <w:rsid w:val="00275FE3"/>
    <w:rsid w:val="002760C2"/>
    <w:rsid w:val="00276200"/>
    <w:rsid w:val="00276282"/>
    <w:rsid w:val="00276463"/>
    <w:rsid w:val="00276475"/>
    <w:rsid w:val="00276A25"/>
    <w:rsid w:val="00276BA7"/>
    <w:rsid w:val="00276BC6"/>
    <w:rsid w:val="00276C77"/>
    <w:rsid w:val="002773E4"/>
    <w:rsid w:val="002776DF"/>
    <w:rsid w:val="00280142"/>
    <w:rsid w:val="0028033E"/>
    <w:rsid w:val="002804FB"/>
    <w:rsid w:val="00280F44"/>
    <w:rsid w:val="002810D5"/>
    <w:rsid w:val="002813DB"/>
    <w:rsid w:val="00282073"/>
    <w:rsid w:val="002820C5"/>
    <w:rsid w:val="002821C6"/>
    <w:rsid w:val="0028225A"/>
    <w:rsid w:val="00282A2E"/>
    <w:rsid w:val="00282AE8"/>
    <w:rsid w:val="00282F38"/>
    <w:rsid w:val="0028450B"/>
    <w:rsid w:val="00284794"/>
    <w:rsid w:val="00284B0E"/>
    <w:rsid w:val="002854BB"/>
    <w:rsid w:val="0028567C"/>
    <w:rsid w:val="00285F48"/>
    <w:rsid w:val="00286D21"/>
    <w:rsid w:val="00286F3F"/>
    <w:rsid w:val="00287145"/>
    <w:rsid w:val="002871CB"/>
    <w:rsid w:val="00287F6A"/>
    <w:rsid w:val="00290623"/>
    <w:rsid w:val="002906E7"/>
    <w:rsid w:val="00290858"/>
    <w:rsid w:val="002910AF"/>
    <w:rsid w:val="002916B3"/>
    <w:rsid w:val="00292D8A"/>
    <w:rsid w:val="002930E0"/>
    <w:rsid w:val="002935BB"/>
    <w:rsid w:val="0029381E"/>
    <w:rsid w:val="00293B82"/>
    <w:rsid w:val="002943FB"/>
    <w:rsid w:val="00294975"/>
    <w:rsid w:val="00294DC9"/>
    <w:rsid w:val="00295246"/>
    <w:rsid w:val="00295C60"/>
    <w:rsid w:val="00295D2C"/>
    <w:rsid w:val="00295EE8"/>
    <w:rsid w:val="00296CF2"/>
    <w:rsid w:val="00297275"/>
    <w:rsid w:val="00297A51"/>
    <w:rsid w:val="002A087A"/>
    <w:rsid w:val="002A1A94"/>
    <w:rsid w:val="002A1AB1"/>
    <w:rsid w:val="002A1B39"/>
    <w:rsid w:val="002A1E79"/>
    <w:rsid w:val="002A1ECC"/>
    <w:rsid w:val="002A24B9"/>
    <w:rsid w:val="002A2867"/>
    <w:rsid w:val="002A2948"/>
    <w:rsid w:val="002A3463"/>
    <w:rsid w:val="002A38CE"/>
    <w:rsid w:val="002A441B"/>
    <w:rsid w:val="002A4734"/>
    <w:rsid w:val="002A474A"/>
    <w:rsid w:val="002A5A76"/>
    <w:rsid w:val="002A69F1"/>
    <w:rsid w:val="002A720C"/>
    <w:rsid w:val="002A782F"/>
    <w:rsid w:val="002A795B"/>
    <w:rsid w:val="002A7BE3"/>
    <w:rsid w:val="002B007C"/>
    <w:rsid w:val="002B00ED"/>
    <w:rsid w:val="002B0457"/>
    <w:rsid w:val="002B0735"/>
    <w:rsid w:val="002B0773"/>
    <w:rsid w:val="002B097B"/>
    <w:rsid w:val="002B12D5"/>
    <w:rsid w:val="002B349C"/>
    <w:rsid w:val="002B36FB"/>
    <w:rsid w:val="002B3C60"/>
    <w:rsid w:val="002B3C86"/>
    <w:rsid w:val="002B3D55"/>
    <w:rsid w:val="002B4788"/>
    <w:rsid w:val="002B4C9C"/>
    <w:rsid w:val="002B4F49"/>
    <w:rsid w:val="002B55F0"/>
    <w:rsid w:val="002B5B29"/>
    <w:rsid w:val="002B661D"/>
    <w:rsid w:val="002B6977"/>
    <w:rsid w:val="002B6DA4"/>
    <w:rsid w:val="002B7003"/>
    <w:rsid w:val="002B7062"/>
    <w:rsid w:val="002B7DF2"/>
    <w:rsid w:val="002C01CF"/>
    <w:rsid w:val="002C027A"/>
    <w:rsid w:val="002C0905"/>
    <w:rsid w:val="002C0E17"/>
    <w:rsid w:val="002C1272"/>
    <w:rsid w:val="002C1A15"/>
    <w:rsid w:val="002C201A"/>
    <w:rsid w:val="002C21DC"/>
    <w:rsid w:val="002C22AB"/>
    <w:rsid w:val="002C23B4"/>
    <w:rsid w:val="002C2983"/>
    <w:rsid w:val="002C2CE3"/>
    <w:rsid w:val="002C2D00"/>
    <w:rsid w:val="002C2D09"/>
    <w:rsid w:val="002C2F29"/>
    <w:rsid w:val="002C30E9"/>
    <w:rsid w:val="002C518E"/>
    <w:rsid w:val="002C540E"/>
    <w:rsid w:val="002C5DD2"/>
    <w:rsid w:val="002C5FE3"/>
    <w:rsid w:val="002C60DE"/>
    <w:rsid w:val="002C610C"/>
    <w:rsid w:val="002C63BE"/>
    <w:rsid w:val="002C64E9"/>
    <w:rsid w:val="002C69E5"/>
    <w:rsid w:val="002C6F58"/>
    <w:rsid w:val="002C720B"/>
    <w:rsid w:val="002C7526"/>
    <w:rsid w:val="002C7A79"/>
    <w:rsid w:val="002C7F4F"/>
    <w:rsid w:val="002D0A34"/>
    <w:rsid w:val="002D106A"/>
    <w:rsid w:val="002D141F"/>
    <w:rsid w:val="002D14E7"/>
    <w:rsid w:val="002D1B77"/>
    <w:rsid w:val="002D1D06"/>
    <w:rsid w:val="002D22D7"/>
    <w:rsid w:val="002D22FB"/>
    <w:rsid w:val="002D2A65"/>
    <w:rsid w:val="002D2F61"/>
    <w:rsid w:val="002D3480"/>
    <w:rsid w:val="002D3A63"/>
    <w:rsid w:val="002D452D"/>
    <w:rsid w:val="002D540C"/>
    <w:rsid w:val="002D5CA4"/>
    <w:rsid w:val="002D5CC9"/>
    <w:rsid w:val="002D6F93"/>
    <w:rsid w:val="002D728A"/>
    <w:rsid w:val="002D75E3"/>
    <w:rsid w:val="002D7988"/>
    <w:rsid w:val="002D7B5C"/>
    <w:rsid w:val="002E079C"/>
    <w:rsid w:val="002E10F4"/>
    <w:rsid w:val="002E1D45"/>
    <w:rsid w:val="002E23BD"/>
    <w:rsid w:val="002E249C"/>
    <w:rsid w:val="002E368F"/>
    <w:rsid w:val="002E3702"/>
    <w:rsid w:val="002E3CCF"/>
    <w:rsid w:val="002E40FC"/>
    <w:rsid w:val="002E4753"/>
    <w:rsid w:val="002E4F26"/>
    <w:rsid w:val="002E53F3"/>
    <w:rsid w:val="002E5639"/>
    <w:rsid w:val="002E5829"/>
    <w:rsid w:val="002E5CA4"/>
    <w:rsid w:val="002E6D44"/>
    <w:rsid w:val="002E7BB5"/>
    <w:rsid w:val="002E7DC5"/>
    <w:rsid w:val="002F0816"/>
    <w:rsid w:val="002F0F32"/>
    <w:rsid w:val="002F10B5"/>
    <w:rsid w:val="002F11A6"/>
    <w:rsid w:val="002F12BD"/>
    <w:rsid w:val="002F181D"/>
    <w:rsid w:val="002F1974"/>
    <w:rsid w:val="002F1F69"/>
    <w:rsid w:val="002F2DD8"/>
    <w:rsid w:val="002F2F4A"/>
    <w:rsid w:val="002F3D25"/>
    <w:rsid w:val="002F3DE2"/>
    <w:rsid w:val="002F4439"/>
    <w:rsid w:val="002F4624"/>
    <w:rsid w:val="002F47A6"/>
    <w:rsid w:val="002F487F"/>
    <w:rsid w:val="002F4D47"/>
    <w:rsid w:val="002F4F50"/>
    <w:rsid w:val="002F6C52"/>
    <w:rsid w:val="002F737D"/>
    <w:rsid w:val="002F75DD"/>
    <w:rsid w:val="002F77E4"/>
    <w:rsid w:val="002F78DA"/>
    <w:rsid w:val="002F78DC"/>
    <w:rsid w:val="002F7A61"/>
    <w:rsid w:val="00300393"/>
    <w:rsid w:val="0030039B"/>
    <w:rsid w:val="00300A2A"/>
    <w:rsid w:val="00300BD8"/>
    <w:rsid w:val="00301425"/>
    <w:rsid w:val="00301FC0"/>
    <w:rsid w:val="003020C4"/>
    <w:rsid w:val="003022FA"/>
    <w:rsid w:val="00302743"/>
    <w:rsid w:val="00303A78"/>
    <w:rsid w:val="00303C83"/>
    <w:rsid w:val="00303E61"/>
    <w:rsid w:val="00303F80"/>
    <w:rsid w:val="0030455F"/>
    <w:rsid w:val="003048E8"/>
    <w:rsid w:val="00304942"/>
    <w:rsid w:val="00304B9A"/>
    <w:rsid w:val="00304FB2"/>
    <w:rsid w:val="003057C5"/>
    <w:rsid w:val="00305E01"/>
    <w:rsid w:val="00306076"/>
    <w:rsid w:val="00306564"/>
    <w:rsid w:val="0030663D"/>
    <w:rsid w:val="00306EDE"/>
    <w:rsid w:val="00306F85"/>
    <w:rsid w:val="00306FB7"/>
    <w:rsid w:val="0030741C"/>
    <w:rsid w:val="00307BCF"/>
    <w:rsid w:val="003100E3"/>
    <w:rsid w:val="00310308"/>
    <w:rsid w:val="003104F4"/>
    <w:rsid w:val="00310C31"/>
    <w:rsid w:val="00310E89"/>
    <w:rsid w:val="00310EB6"/>
    <w:rsid w:val="00310F5F"/>
    <w:rsid w:val="0031110D"/>
    <w:rsid w:val="003112B3"/>
    <w:rsid w:val="0031134D"/>
    <w:rsid w:val="003114F5"/>
    <w:rsid w:val="00311803"/>
    <w:rsid w:val="00311933"/>
    <w:rsid w:val="0031240F"/>
    <w:rsid w:val="00312A2A"/>
    <w:rsid w:val="00313331"/>
    <w:rsid w:val="0031349A"/>
    <w:rsid w:val="0031358F"/>
    <w:rsid w:val="0031375D"/>
    <w:rsid w:val="00313CA5"/>
    <w:rsid w:val="003145E1"/>
    <w:rsid w:val="00314ED0"/>
    <w:rsid w:val="00314EF0"/>
    <w:rsid w:val="00315C37"/>
    <w:rsid w:val="00315FB2"/>
    <w:rsid w:val="003166FA"/>
    <w:rsid w:val="00316D3B"/>
    <w:rsid w:val="003174E8"/>
    <w:rsid w:val="00317E48"/>
    <w:rsid w:val="00320376"/>
    <w:rsid w:val="00320EF7"/>
    <w:rsid w:val="0032105C"/>
    <w:rsid w:val="0032135E"/>
    <w:rsid w:val="00321958"/>
    <w:rsid w:val="00321F57"/>
    <w:rsid w:val="003228D9"/>
    <w:rsid w:val="00322CCF"/>
    <w:rsid w:val="00322F7F"/>
    <w:rsid w:val="003233FC"/>
    <w:rsid w:val="00324412"/>
    <w:rsid w:val="003244D3"/>
    <w:rsid w:val="00324CD2"/>
    <w:rsid w:val="0032502C"/>
    <w:rsid w:val="003254A0"/>
    <w:rsid w:val="0032559C"/>
    <w:rsid w:val="00325648"/>
    <w:rsid w:val="00325D49"/>
    <w:rsid w:val="00325E90"/>
    <w:rsid w:val="003261ED"/>
    <w:rsid w:val="003263FE"/>
    <w:rsid w:val="00326605"/>
    <w:rsid w:val="00326A90"/>
    <w:rsid w:val="00326C62"/>
    <w:rsid w:val="00326C9E"/>
    <w:rsid w:val="0032793A"/>
    <w:rsid w:val="00327C78"/>
    <w:rsid w:val="00327FD6"/>
    <w:rsid w:val="00330048"/>
    <w:rsid w:val="003315A8"/>
    <w:rsid w:val="00331D89"/>
    <w:rsid w:val="00331E94"/>
    <w:rsid w:val="00332257"/>
    <w:rsid w:val="003322D6"/>
    <w:rsid w:val="00333740"/>
    <w:rsid w:val="00333816"/>
    <w:rsid w:val="003339D9"/>
    <w:rsid w:val="00333BFB"/>
    <w:rsid w:val="00333CB8"/>
    <w:rsid w:val="00333EDF"/>
    <w:rsid w:val="00334204"/>
    <w:rsid w:val="0033427A"/>
    <w:rsid w:val="003353E9"/>
    <w:rsid w:val="0033550A"/>
    <w:rsid w:val="003357EF"/>
    <w:rsid w:val="003359B4"/>
    <w:rsid w:val="003361DF"/>
    <w:rsid w:val="003369A1"/>
    <w:rsid w:val="00336CD1"/>
    <w:rsid w:val="00336D80"/>
    <w:rsid w:val="00337875"/>
    <w:rsid w:val="00337880"/>
    <w:rsid w:val="003378DE"/>
    <w:rsid w:val="00337E16"/>
    <w:rsid w:val="00337FB0"/>
    <w:rsid w:val="00340396"/>
    <w:rsid w:val="00340808"/>
    <w:rsid w:val="00340EF1"/>
    <w:rsid w:val="00341273"/>
    <w:rsid w:val="00341A73"/>
    <w:rsid w:val="00341B4D"/>
    <w:rsid w:val="00341C46"/>
    <w:rsid w:val="00341C47"/>
    <w:rsid w:val="00341E58"/>
    <w:rsid w:val="00341F0E"/>
    <w:rsid w:val="0034273F"/>
    <w:rsid w:val="0034289D"/>
    <w:rsid w:val="0034295B"/>
    <w:rsid w:val="00342A66"/>
    <w:rsid w:val="00343266"/>
    <w:rsid w:val="003432FD"/>
    <w:rsid w:val="00343914"/>
    <w:rsid w:val="003440DA"/>
    <w:rsid w:val="00345605"/>
    <w:rsid w:val="0034570B"/>
    <w:rsid w:val="00345710"/>
    <w:rsid w:val="00345764"/>
    <w:rsid w:val="00345828"/>
    <w:rsid w:val="00346A91"/>
    <w:rsid w:val="00346B16"/>
    <w:rsid w:val="00346DDE"/>
    <w:rsid w:val="00347783"/>
    <w:rsid w:val="00350406"/>
    <w:rsid w:val="00350715"/>
    <w:rsid w:val="00350D95"/>
    <w:rsid w:val="00350E21"/>
    <w:rsid w:val="00350E51"/>
    <w:rsid w:val="00351052"/>
    <w:rsid w:val="00352410"/>
    <w:rsid w:val="00352718"/>
    <w:rsid w:val="00352865"/>
    <w:rsid w:val="00352977"/>
    <w:rsid w:val="00352D39"/>
    <w:rsid w:val="00352DBA"/>
    <w:rsid w:val="00353533"/>
    <w:rsid w:val="003536DA"/>
    <w:rsid w:val="00353A6A"/>
    <w:rsid w:val="00353EAF"/>
    <w:rsid w:val="003546E1"/>
    <w:rsid w:val="003547EC"/>
    <w:rsid w:val="00354AC7"/>
    <w:rsid w:val="00354D0A"/>
    <w:rsid w:val="003552D6"/>
    <w:rsid w:val="00355387"/>
    <w:rsid w:val="00355956"/>
    <w:rsid w:val="00355AB6"/>
    <w:rsid w:val="00355B52"/>
    <w:rsid w:val="0035619D"/>
    <w:rsid w:val="003564B2"/>
    <w:rsid w:val="00356A68"/>
    <w:rsid w:val="00356F70"/>
    <w:rsid w:val="003572A9"/>
    <w:rsid w:val="00357630"/>
    <w:rsid w:val="003577B2"/>
    <w:rsid w:val="003602BC"/>
    <w:rsid w:val="00360EC2"/>
    <w:rsid w:val="0036160E"/>
    <w:rsid w:val="00361AAA"/>
    <w:rsid w:val="00361C17"/>
    <w:rsid w:val="0036201D"/>
    <w:rsid w:val="003621E2"/>
    <w:rsid w:val="00362709"/>
    <w:rsid w:val="0036298A"/>
    <w:rsid w:val="0036362B"/>
    <w:rsid w:val="0036398A"/>
    <w:rsid w:val="00363FE3"/>
    <w:rsid w:val="003648FB"/>
    <w:rsid w:val="00364D4A"/>
    <w:rsid w:val="0036520F"/>
    <w:rsid w:val="00365300"/>
    <w:rsid w:val="00365C46"/>
    <w:rsid w:val="00365E3C"/>
    <w:rsid w:val="00365E65"/>
    <w:rsid w:val="00365E85"/>
    <w:rsid w:val="00365EAD"/>
    <w:rsid w:val="00366002"/>
    <w:rsid w:val="003669B1"/>
    <w:rsid w:val="00366F7D"/>
    <w:rsid w:val="00367AD2"/>
    <w:rsid w:val="003714B8"/>
    <w:rsid w:val="003727AB"/>
    <w:rsid w:val="003730D3"/>
    <w:rsid w:val="0037313D"/>
    <w:rsid w:val="00373151"/>
    <w:rsid w:val="003735C8"/>
    <w:rsid w:val="00373971"/>
    <w:rsid w:val="00373BD4"/>
    <w:rsid w:val="00373C52"/>
    <w:rsid w:val="00373DC2"/>
    <w:rsid w:val="003742FD"/>
    <w:rsid w:val="00374329"/>
    <w:rsid w:val="00374D1D"/>
    <w:rsid w:val="003750E2"/>
    <w:rsid w:val="003752C7"/>
    <w:rsid w:val="003753A1"/>
    <w:rsid w:val="00375B05"/>
    <w:rsid w:val="00375B37"/>
    <w:rsid w:val="003769CA"/>
    <w:rsid w:val="00376B0C"/>
    <w:rsid w:val="00376C4C"/>
    <w:rsid w:val="00376E96"/>
    <w:rsid w:val="00377287"/>
    <w:rsid w:val="0037794F"/>
    <w:rsid w:val="00377997"/>
    <w:rsid w:val="003800A6"/>
    <w:rsid w:val="00381137"/>
    <w:rsid w:val="00381246"/>
    <w:rsid w:val="0038161B"/>
    <w:rsid w:val="00381731"/>
    <w:rsid w:val="00381B53"/>
    <w:rsid w:val="00382829"/>
    <w:rsid w:val="00382D07"/>
    <w:rsid w:val="00382E2E"/>
    <w:rsid w:val="00382F94"/>
    <w:rsid w:val="0038395B"/>
    <w:rsid w:val="003842CB"/>
    <w:rsid w:val="003847C6"/>
    <w:rsid w:val="00385398"/>
    <w:rsid w:val="00385616"/>
    <w:rsid w:val="003858CF"/>
    <w:rsid w:val="00385AB1"/>
    <w:rsid w:val="00385EC1"/>
    <w:rsid w:val="00386058"/>
    <w:rsid w:val="003867AF"/>
    <w:rsid w:val="0038691B"/>
    <w:rsid w:val="003873B3"/>
    <w:rsid w:val="003875FD"/>
    <w:rsid w:val="0038760D"/>
    <w:rsid w:val="00390604"/>
    <w:rsid w:val="00390759"/>
    <w:rsid w:val="003911B8"/>
    <w:rsid w:val="003914A7"/>
    <w:rsid w:val="00391A44"/>
    <w:rsid w:val="00391E21"/>
    <w:rsid w:val="0039230A"/>
    <w:rsid w:val="003924F2"/>
    <w:rsid w:val="0039258D"/>
    <w:rsid w:val="003927C8"/>
    <w:rsid w:val="00393469"/>
    <w:rsid w:val="00393757"/>
    <w:rsid w:val="00393E20"/>
    <w:rsid w:val="0039435C"/>
    <w:rsid w:val="0039504E"/>
    <w:rsid w:val="00396047"/>
    <w:rsid w:val="0039614F"/>
    <w:rsid w:val="003962E1"/>
    <w:rsid w:val="003963C6"/>
    <w:rsid w:val="0039690A"/>
    <w:rsid w:val="00397136"/>
    <w:rsid w:val="0039726F"/>
    <w:rsid w:val="003A1084"/>
    <w:rsid w:val="003A16F5"/>
    <w:rsid w:val="003A17CD"/>
    <w:rsid w:val="003A1A9B"/>
    <w:rsid w:val="003A1D15"/>
    <w:rsid w:val="003A1E99"/>
    <w:rsid w:val="003A200E"/>
    <w:rsid w:val="003A222C"/>
    <w:rsid w:val="003A2728"/>
    <w:rsid w:val="003A2B24"/>
    <w:rsid w:val="003A2B2B"/>
    <w:rsid w:val="003A2F9F"/>
    <w:rsid w:val="003A34AB"/>
    <w:rsid w:val="003A37EF"/>
    <w:rsid w:val="003A41E8"/>
    <w:rsid w:val="003A467A"/>
    <w:rsid w:val="003A4954"/>
    <w:rsid w:val="003A4AA8"/>
    <w:rsid w:val="003A5273"/>
    <w:rsid w:val="003A577B"/>
    <w:rsid w:val="003A61F2"/>
    <w:rsid w:val="003A634F"/>
    <w:rsid w:val="003A64D6"/>
    <w:rsid w:val="003A6656"/>
    <w:rsid w:val="003A7770"/>
    <w:rsid w:val="003A7EA2"/>
    <w:rsid w:val="003A7EB7"/>
    <w:rsid w:val="003B0606"/>
    <w:rsid w:val="003B066C"/>
    <w:rsid w:val="003B0795"/>
    <w:rsid w:val="003B0841"/>
    <w:rsid w:val="003B167A"/>
    <w:rsid w:val="003B16E1"/>
    <w:rsid w:val="003B1B24"/>
    <w:rsid w:val="003B1CB1"/>
    <w:rsid w:val="003B2307"/>
    <w:rsid w:val="003B273D"/>
    <w:rsid w:val="003B27B5"/>
    <w:rsid w:val="003B2CF7"/>
    <w:rsid w:val="003B30CB"/>
    <w:rsid w:val="003B3162"/>
    <w:rsid w:val="003B4207"/>
    <w:rsid w:val="003B4334"/>
    <w:rsid w:val="003B5698"/>
    <w:rsid w:val="003B5827"/>
    <w:rsid w:val="003B59C8"/>
    <w:rsid w:val="003B59EE"/>
    <w:rsid w:val="003B5BC5"/>
    <w:rsid w:val="003B5D71"/>
    <w:rsid w:val="003B5F1F"/>
    <w:rsid w:val="003B6122"/>
    <w:rsid w:val="003B6B2E"/>
    <w:rsid w:val="003B6B64"/>
    <w:rsid w:val="003B6C41"/>
    <w:rsid w:val="003B6E7A"/>
    <w:rsid w:val="003B6F93"/>
    <w:rsid w:val="003C02E2"/>
    <w:rsid w:val="003C102C"/>
    <w:rsid w:val="003C124C"/>
    <w:rsid w:val="003C1597"/>
    <w:rsid w:val="003C19DB"/>
    <w:rsid w:val="003C2169"/>
    <w:rsid w:val="003C22F7"/>
    <w:rsid w:val="003C238B"/>
    <w:rsid w:val="003C277C"/>
    <w:rsid w:val="003C279B"/>
    <w:rsid w:val="003C27E4"/>
    <w:rsid w:val="003C2A96"/>
    <w:rsid w:val="003C2D86"/>
    <w:rsid w:val="003C45D9"/>
    <w:rsid w:val="003C4857"/>
    <w:rsid w:val="003C5038"/>
    <w:rsid w:val="003C5F85"/>
    <w:rsid w:val="003C63DC"/>
    <w:rsid w:val="003C68E2"/>
    <w:rsid w:val="003C6B68"/>
    <w:rsid w:val="003C6FD4"/>
    <w:rsid w:val="003C7C06"/>
    <w:rsid w:val="003C7C46"/>
    <w:rsid w:val="003C7E3B"/>
    <w:rsid w:val="003C7E65"/>
    <w:rsid w:val="003C7EFF"/>
    <w:rsid w:val="003D0DB1"/>
    <w:rsid w:val="003D0F1A"/>
    <w:rsid w:val="003D1A75"/>
    <w:rsid w:val="003D1C5C"/>
    <w:rsid w:val="003D1D28"/>
    <w:rsid w:val="003D1F47"/>
    <w:rsid w:val="003D29A6"/>
    <w:rsid w:val="003D2CA8"/>
    <w:rsid w:val="003D34F4"/>
    <w:rsid w:val="003D365E"/>
    <w:rsid w:val="003D36FB"/>
    <w:rsid w:val="003D382A"/>
    <w:rsid w:val="003D4B1E"/>
    <w:rsid w:val="003D4B83"/>
    <w:rsid w:val="003D4EEF"/>
    <w:rsid w:val="003D505A"/>
    <w:rsid w:val="003D56E6"/>
    <w:rsid w:val="003D58CD"/>
    <w:rsid w:val="003D5967"/>
    <w:rsid w:val="003D5981"/>
    <w:rsid w:val="003D5A69"/>
    <w:rsid w:val="003D5DAA"/>
    <w:rsid w:val="003D6194"/>
    <w:rsid w:val="003D61DF"/>
    <w:rsid w:val="003D7260"/>
    <w:rsid w:val="003D73FB"/>
    <w:rsid w:val="003E0E59"/>
    <w:rsid w:val="003E0FE4"/>
    <w:rsid w:val="003E15DF"/>
    <w:rsid w:val="003E223C"/>
    <w:rsid w:val="003E234D"/>
    <w:rsid w:val="003E28A6"/>
    <w:rsid w:val="003E3360"/>
    <w:rsid w:val="003E3A95"/>
    <w:rsid w:val="003E3BD7"/>
    <w:rsid w:val="003E40FF"/>
    <w:rsid w:val="003E417B"/>
    <w:rsid w:val="003E4888"/>
    <w:rsid w:val="003E48E8"/>
    <w:rsid w:val="003E4D3C"/>
    <w:rsid w:val="003E4FDD"/>
    <w:rsid w:val="003E55D3"/>
    <w:rsid w:val="003E5979"/>
    <w:rsid w:val="003E748A"/>
    <w:rsid w:val="003E77A5"/>
    <w:rsid w:val="003E7C69"/>
    <w:rsid w:val="003F00F9"/>
    <w:rsid w:val="003F02D6"/>
    <w:rsid w:val="003F030B"/>
    <w:rsid w:val="003F038B"/>
    <w:rsid w:val="003F0533"/>
    <w:rsid w:val="003F0BBC"/>
    <w:rsid w:val="003F1191"/>
    <w:rsid w:val="003F20AF"/>
    <w:rsid w:val="003F2B68"/>
    <w:rsid w:val="003F3355"/>
    <w:rsid w:val="003F3BA0"/>
    <w:rsid w:val="003F3C7F"/>
    <w:rsid w:val="003F3DB6"/>
    <w:rsid w:val="003F3DC8"/>
    <w:rsid w:val="003F4B30"/>
    <w:rsid w:val="003F5669"/>
    <w:rsid w:val="003F5B83"/>
    <w:rsid w:val="003F5DE8"/>
    <w:rsid w:val="003F5F5B"/>
    <w:rsid w:val="003F677C"/>
    <w:rsid w:val="003F6A98"/>
    <w:rsid w:val="003F6CC4"/>
    <w:rsid w:val="003F6DEA"/>
    <w:rsid w:val="003F6E59"/>
    <w:rsid w:val="003F73AB"/>
    <w:rsid w:val="003F7AF2"/>
    <w:rsid w:val="003F7B22"/>
    <w:rsid w:val="0040062F"/>
    <w:rsid w:val="00400654"/>
    <w:rsid w:val="00401E0B"/>
    <w:rsid w:val="00402158"/>
    <w:rsid w:val="0040267D"/>
    <w:rsid w:val="0040272E"/>
    <w:rsid w:val="00402FAB"/>
    <w:rsid w:val="004030AE"/>
    <w:rsid w:val="00403C4B"/>
    <w:rsid w:val="00404094"/>
    <w:rsid w:val="00404592"/>
    <w:rsid w:val="00405105"/>
    <w:rsid w:val="0040561E"/>
    <w:rsid w:val="00406040"/>
    <w:rsid w:val="004067C6"/>
    <w:rsid w:val="00406D25"/>
    <w:rsid w:val="00406FE6"/>
    <w:rsid w:val="0040790E"/>
    <w:rsid w:val="0041015B"/>
    <w:rsid w:val="00410409"/>
    <w:rsid w:val="00410959"/>
    <w:rsid w:val="00410A9D"/>
    <w:rsid w:val="00410CF3"/>
    <w:rsid w:val="0041145D"/>
    <w:rsid w:val="004115D3"/>
    <w:rsid w:val="00412807"/>
    <w:rsid w:val="00412A7A"/>
    <w:rsid w:val="004136C1"/>
    <w:rsid w:val="004138B9"/>
    <w:rsid w:val="00413A81"/>
    <w:rsid w:val="00413CB2"/>
    <w:rsid w:val="00413D40"/>
    <w:rsid w:val="00413D53"/>
    <w:rsid w:val="00414E6C"/>
    <w:rsid w:val="0041542B"/>
    <w:rsid w:val="004156A6"/>
    <w:rsid w:val="00415CEF"/>
    <w:rsid w:val="00415F19"/>
    <w:rsid w:val="00415F42"/>
    <w:rsid w:val="00416160"/>
    <w:rsid w:val="00416284"/>
    <w:rsid w:val="0041655A"/>
    <w:rsid w:val="00416C82"/>
    <w:rsid w:val="00416F1C"/>
    <w:rsid w:val="00417082"/>
    <w:rsid w:val="004172B7"/>
    <w:rsid w:val="00417C4D"/>
    <w:rsid w:val="00417C89"/>
    <w:rsid w:val="00417C94"/>
    <w:rsid w:val="00417FCD"/>
    <w:rsid w:val="00420598"/>
    <w:rsid w:val="00420D5A"/>
    <w:rsid w:val="00420DFF"/>
    <w:rsid w:val="004210BD"/>
    <w:rsid w:val="004213DC"/>
    <w:rsid w:val="004217DE"/>
    <w:rsid w:val="00421F3D"/>
    <w:rsid w:val="0042272E"/>
    <w:rsid w:val="00422B86"/>
    <w:rsid w:val="00422DF9"/>
    <w:rsid w:val="00422EEA"/>
    <w:rsid w:val="00422FD4"/>
    <w:rsid w:val="0042436D"/>
    <w:rsid w:val="004243B2"/>
    <w:rsid w:val="00424798"/>
    <w:rsid w:val="00424A62"/>
    <w:rsid w:val="0042554D"/>
    <w:rsid w:val="00425F0C"/>
    <w:rsid w:val="00426ABF"/>
    <w:rsid w:val="004274A2"/>
    <w:rsid w:val="00427CA1"/>
    <w:rsid w:val="004300FC"/>
    <w:rsid w:val="00430D18"/>
    <w:rsid w:val="004316D6"/>
    <w:rsid w:val="004329CA"/>
    <w:rsid w:val="00432B58"/>
    <w:rsid w:val="00432E5F"/>
    <w:rsid w:val="004332D1"/>
    <w:rsid w:val="0043341F"/>
    <w:rsid w:val="00433521"/>
    <w:rsid w:val="00433931"/>
    <w:rsid w:val="00433B09"/>
    <w:rsid w:val="00433C46"/>
    <w:rsid w:val="00433E4B"/>
    <w:rsid w:val="00434180"/>
    <w:rsid w:val="0043467E"/>
    <w:rsid w:val="00434CAC"/>
    <w:rsid w:val="0043571B"/>
    <w:rsid w:val="00436693"/>
    <w:rsid w:val="00436821"/>
    <w:rsid w:val="004369EC"/>
    <w:rsid w:val="00436B9F"/>
    <w:rsid w:val="00436EA9"/>
    <w:rsid w:val="004372AD"/>
    <w:rsid w:val="00437C4D"/>
    <w:rsid w:val="00437E34"/>
    <w:rsid w:val="0044014E"/>
    <w:rsid w:val="0044035D"/>
    <w:rsid w:val="004404F5"/>
    <w:rsid w:val="004409AE"/>
    <w:rsid w:val="00440B38"/>
    <w:rsid w:val="00441454"/>
    <w:rsid w:val="00441888"/>
    <w:rsid w:val="00441A21"/>
    <w:rsid w:val="00441AB7"/>
    <w:rsid w:val="00442E59"/>
    <w:rsid w:val="00443511"/>
    <w:rsid w:val="00443CF4"/>
    <w:rsid w:val="004443F2"/>
    <w:rsid w:val="004452BF"/>
    <w:rsid w:val="00445566"/>
    <w:rsid w:val="0044593A"/>
    <w:rsid w:val="004459C4"/>
    <w:rsid w:val="004468E9"/>
    <w:rsid w:val="00446A00"/>
    <w:rsid w:val="00446C06"/>
    <w:rsid w:val="0044789B"/>
    <w:rsid w:val="004509A5"/>
    <w:rsid w:val="00450CBE"/>
    <w:rsid w:val="00450E35"/>
    <w:rsid w:val="00450FAF"/>
    <w:rsid w:val="004511D0"/>
    <w:rsid w:val="00451825"/>
    <w:rsid w:val="004518A6"/>
    <w:rsid w:val="004525ED"/>
    <w:rsid w:val="0045282F"/>
    <w:rsid w:val="00452F5C"/>
    <w:rsid w:val="0045310F"/>
    <w:rsid w:val="00453E84"/>
    <w:rsid w:val="0045406A"/>
    <w:rsid w:val="004540BC"/>
    <w:rsid w:val="00454B3D"/>
    <w:rsid w:val="00455CBC"/>
    <w:rsid w:val="00456281"/>
    <w:rsid w:val="00456329"/>
    <w:rsid w:val="00456A6F"/>
    <w:rsid w:val="00456F0C"/>
    <w:rsid w:val="004574E8"/>
    <w:rsid w:val="00457E01"/>
    <w:rsid w:val="00461877"/>
    <w:rsid w:val="004619AB"/>
    <w:rsid w:val="0046230E"/>
    <w:rsid w:val="00462452"/>
    <w:rsid w:val="0046274F"/>
    <w:rsid w:val="00462E5A"/>
    <w:rsid w:val="00463061"/>
    <w:rsid w:val="00463B0C"/>
    <w:rsid w:val="00464ADC"/>
    <w:rsid w:val="004665C3"/>
    <w:rsid w:val="0046675C"/>
    <w:rsid w:val="004673AB"/>
    <w:rsid w:val="00467615"/>
    <w:rsid w:val="00467960"/>
    <w:rsid w:val="00467B44"/>
    <w:rsid w:val="00467CA8"/>
    <w:rsid w:val="004706F2"/>
    <w:rsid w:val="00471225"/>
    <w:rsid w:val="0047139B"/>
    <w:rsid w:val="00471624"/>
    <w:rsid w:val="00471CF3"/>
    <w:rsid w:val="00471D2D"/>
    <w:rsid w:val="0047214A"/>
    <w:rsid w:val="004726C9"/>
    <w:rsid w:val="00472A3E"/>
    <w:rsid w:val="00472B3A"/>
    <w:rsid w:val="004732E6"/>
    <w:rsid w:val="00473537"/>
    <w:rsid w:val="00473CE2"/>
    <w:rsid w:val="004740CE"/>
    <w:rsid w:val="004740DF"/>
    <w:rsid w:val="00474113"/>
    <w:rsid w:val="004747EF"/>
    <w:rsid w:val="00474884"/>
    <w:rsid w:val="00474F87"/>
    <w:rsid w:val="0047558E"/>
    <w:rsid w:val="004758BA"/>
    <w:rsid w:val="00475BBF"/>
    <w:rsid w:val="00475C2A"/>
    <w:rsid w:val="004763D7"/>
    <w:rsid w:val="0047656F"/>
    <w:rsid w:val="00476747"/>
    <w:rsid w:val="00476B8C"/>
    <w:rsid w:val="00476C33"/>
    <w:rsid w:val="00477029"/>
    <w:rsid w:val="00477380"/>
    <w:rsid w:val="004773E9"/>
    <w:rsid w:val="0047794B"/>
    <w:rsid w:val="00480250"/>
    <w:rsid w:val="00480A92"/>
    <w:rsid w:val="0048179D"/>
    <w:rsid w:val="00481A36"/>
    <w:rsid w:val="00481CBA"/>
    <w:rsid w:val="00482394"/>
    <w:rsid w:val="00482597"/>
    <w:rsid w:val="00482B5D"/>
    <w:rsid w:val="00484A6A"/>
    <w:rsid w:val="00485E62"/>
    <w:rsid w:val="004862F3"/>
    <w:rsid w:val="0048639B"/>
    <w:rsid w:val="0048652B"/>
    <w:rsid w:val="00486FEB"/>
    <w:rsid w:val="004870FA"/>
    <w:rsid w:val="00487378"/>
    <w:rsid w:val="0048744C"/>
    <w:rsid w:val="0048753B"/>
    <w:rsid w:val="0048759E"/>
    <w:rsid w:val="00487B9D"/>
    <w:rsid w:val="00490489"/>
    <w:rsid w:val="00490F7D"/>
    <w:rsid w:val="0049184D"/>
    <w:rsid w:val="00491B14"/>
    <w:rsid w:val="00491C51"/>
    <w:rsid w:val="004921D0"/>
    <w:rsid w:val="0049284B"/>
    <w:rsid w:val="004928DA"/>
    <w:rsid w:val="004930EF"/>
    <w:rsid w:val="00493C06"/>
    <w:rsid w:val="00494414"/>
    <w:rsid w:val="004949E8"/>
    <w:rsid w:val="00494EB7"/>
    <w:rsid w:val="00495122"/>
    <w:rsid w:val="004956BB"/>
    <w:rsid w:val="004956D3"/>
    <w:rsid w:val="004957D0"/>
    <w:rsid w:val="00495ED7"/>
    <w:rsid w:val="00496321"/>
    <w:rsid w:val="00496C01"/>
    <w:rsid w:val="00496D3A"/>
    <w:rsid w:val="00497393"/>
    <w:rsid w:val="004976D2"/>
    <w:rsid w:val="00497F1C"/>
    <w:rsid w:val="004A02C5"/>
    <w:rsid w:val="004A0417"/>
    <w:rsid w:val="004A08A1"/>
    <w:rsid w:val="004A0F4D"/>
    <w:rsid w:val="004A10D5"/>
    <w:rsid w:val="004A138F"/>
    <w:rsid w:val="004A1481"/>
    <w:rsid w:val="004A1C0A"/>
    <w:rsid w:val="004A1C6D"/>
    <w:rsid w:val="004A1DCF"/>
    <w:rsid w:val="004A232D"/>
    <w:rsid w:val="004A2358"/>
    <w:rsid w:val="004A24E3"/>
    <w:rsid w:val="004A2833"/>
    <w:rsid w:val="004A2E4C"/>
    <w:rsid w:val="004A33BA"/>
    <w:rsid w:val="004A3473"/>
    <w:rsid w:val="004A3508"/>
    <w:rsid w:val="004A49B8"/>
    <w:rsid w:val="004A5211"/>
    <w:rsid w:val="004A585D"/>
    <w:rsid w:val="004A621E"/>
    <w:rsid w:val="004A66F8"/>
    <w:rsid w:val="004A6705"/>
    <w:rsid w:val="004A6A03"/>
    <w:rsid w:val="004A6C8E"/>
    <w:rsid w:val="004A6D09"/>
    <w:rsid w:val="004A6E40"/>
    <w:rsid w:val="004A74AE"/>
    <w:rsid w:val="004A7D46"/>
    <w:rsid w:val="004A7D4A"/>
    <w:rsid w:val="004B02CA"/>
    <w:rsid w:val="004B087B"/>
    <w:rsid w:val="004B0D66"/>
    <w:rsid w:val="004B133F"/>
    <w:rsid w:val="004B1F31"/>
    <w:rsid w:val="004B246D"/>
    <w:rsid w:val="004B2956"/>
    <w:rsid w:val="004B30A0"/>
    <w:rsid w:val="004B344D"/>
    <w:rsid w:val="004B36D9"/>
    <w:rsid w:val="004B3CC3"/>
    <w:rsid w:val="004B41B7"/>
    <w:rsid w:val="004B43D6"/>
    <w:rsid w:val="004B57AF"/>
    <w:rsid w:val="004B622E"/>
    <w:rsid w:val="004B62DF"/>
    <w:rsid w:val="004B6D77"/>
    <w:rsid w:val="004B6DDF"/>
    <w:rsid w:val="004B6E34"/>
    <w:rsid w:val="004B7868"/>
    <w:rsid w:val="004B79B7"/>
    <w:rsid w:val="004B7F19"/>
    <w:rsid w:val="004C0725"/>
    <w:rsid w:val="004C1AF0"/>
    <w:rsid w:val="004C1B68"/>
    <w:rsid w:val="004C1DCC"/>
    <w:rsid w:val="004C2314"/>
    <w:rsid w:val="004C2B3F"/>
    <w:rsid w:val="004C3626"/>
    <w:rsid w:val="004C3E8D"/>
    <w:rsid w:val="004C4789"/>
    <w:rsid w:val="004C490E"/>
    <w:rsid w:val="004C4940"/>
    <w:rsid w:val="004C4D90"/>
    <w:rsid w:val="004C54E2"/>
    <w:rsid w:val="004C5C05"/>
    <w:rsid w:val="004C5D00"/>
    <w:rsid w:val="004C5D76"/>
    <w:rsid w:val="004C610B"/>
    <w:rsid w:val="004C66F6"/>
    <w:rsid w:val="004C6A20"/>
    <w:rsid w:val="004C7049"/>
    <w:rsid w:val="004C75A9"/>
    <w:rsid w:val="004C79A0"/>
    <w:rsid w:val="004C7AAB"/>
    <w:rsid w:val="004C7D45"/>
    <w:rsid w:val="004D0247"/>
    <w:rsid w:val="004D02B4"/>
    <w:rsid w:val="004D06AA"/>
    <w:rsid w:val="004D06E9"/>
    <w:rsid w:val="004D0D1A"/>
    <w:rsid w:val="004D1529"/>
    <w:rsid w:val="004D1B9C"/>
    <w:rsid w:val="004D224A"/>
    <w:rsid w:val="004D294F"/>
    <w:rsid w:val="004D2E9E"/>
    <w:rsid w:val="004D365A"/>
    <w:rsid w:val="004D3794"/>
    <w:rsid w:val="004D381B"/>
    <w:rsid w:val="004D3C45"/>
    <w:rsid w:val="004D41CC"/>
    <w:rsid w:val="004D421C"/>
    <w:rsid w:val="004D42F5"/>
    <w:rsid w:val="004D442A"/>
    <w:rsid w:val="004D5096"/>
    <w:rsid w:val="004D50E5"/>
    <w:rsid w:val="004D54D6"/>
    <w:rsid w:val="004D5730"/>
    <w:rsid w:val="004D59A7"/>
    <w:rsid w:val="004D79EC"/>
    <w:rsid w:val="004D7F71"/>
    <w:rsid w:val="004E0324"/>
    <w:rsid w:val="004E1635"/>
    <w:rsid w:val="004E1F61"/>
    <w:rsid w:val="004E278E"/>
    <w:rsid w:val="004E2B9C"/>
    <w:rsid w:val="004E2D69"/>
    <w:rsid w:val="004E54FB"/>
    <w:rsid w:val="004E5D56"/>
    <w:rsid w:val="004E5F33"/>
    <w:rsid w:val="004E60BC"/>
    <w:rsid w:val="004E6212"/>
    <w:rsid w:val="004E6336"/>
    <w:rsid w:val="004E6638"/>
    <w:rsid w:val="004E707C"/>
    <w:rsid w:val="004E76E6"/>
    <w:rsid w:val="004E7899"/>
    <w:rsid w:val="004E7E22"/>
    <w:rsid w:val="004F023B"/>
    <w:rsid w:val="004F0350"/>
    <w:rsid w:val="004F064E"/>
    <w:rsid w:val="004F12E3"/>
    <w:rsid w:val="004F179F"/>
    <w:rsid w:val="004F1B34"/>
    <w:rsid w:val="004F2402"/>
    <w:rsid w:val="004F27FC"/>
    <w:rsid w:val="004F28C8"/>
    <w:rsid w:val="004F2A9F"/>
    <w:rsid w:val="004F3264"/>
    <w:rsid w:val="004F370C"/>
    <w:rsid w:val="004F397E"/>
    <w:rsid w:val="004F3AEC"/>
    <w:rsid w:val="004F3B4F"/>
    <w:rsid w:val="004F3C56"/>
    <w:rsid w:val="004F3CD4"/>
    <w:rsid w:val="004F3F54"/>
    <w:rsid w:val="004F42C9"/>
    <w:rsid w:val="004F493F"/>
    <w:rsid w:val="004F5152"/>
    <w:rsid w:val="004F524A"/>
    <w:rsid w:val="004F5398"/>
    <w:rsid w:val="004F53CD"/>
    <w:rsid w:val="004F54E5"/>
    <w:rsid w:val="004F5532"/>
    <w:rsid w:val="004F55E3"/>
    <w:rsid w:val="004F5E67"/>
    <w:rsid w:val="004F714D"/>
    <w:rsid w:val="004F73DD"/>
    <w:rsid w:val="004F7E77"/>
    <w:rsid w:val="004F7FDF"/>
    <w:rsid w:val="005002DE"/>
    <w:rsid w:val="00500726"/>
    <w:rsid w:val="00500973"/>
    <w:rsid w:val="00501144"/>
    <w:rsid w:val="005013E9"/>
    <w:rsid w:val="00501882"/>
    <w:rsid w:val="00501E6D"/>
    <w:rsid w:val="005023B4"/>
    <w:rsid w:val="005025AF"/>
    <w:rsid w:val="005025F0"/>
    <w:rsid w:val="005034E1"/>
    <w:rsid w:val="00503514"/>
    <w:rsid w:val="00503E53"/>
    <w:rsid w:val="005040B2"/>
    <w:rsid w:val="005045CA"/>
    <w:rsid w:val="0050481E"/>
    <w:rsid w:val="00504E10"/>
    <w:rsid w:val="005054C3"/>
    <w:rsid w:val="00506555"/>
    <w:rsid w:val="0050663D"/>
    <w:rsid w:val="00506CCA"/>
    <w:rsid w:val="00506EA2"/>
    <w:rsid w:val="00506ED3"/>
    <w:rsid w:val="005078AF"/>
    <w:rsid w:val="00507DF7"/>
    <w:rsid w:val="00510029"/>
    <w:rsid w:val="0051053C"/>
    <w:rsid w:val="00510571"/>
    <w:rsid w:val="00511003"/>
    <w:rsid w:val="0051172D"/>
    <w:rsid w:val="005126BB"/>
    <w:rsid w:val="00512ED3"/>
    <w:rsid w:val="00513664"/>
    <w:rsid w:val="0051398E"/>
    <w:rsid w:val="00513D84"/>
    <w:rsid w:val="0051466C"/>
    <w:rsid w:val="00514B76"/>
    <w:rsid w:val="00515021"/>
    <w:rsid w:val="00515220"/>
    <w:rsid w:val="005159B1"/>
    <w:rsid w:val="005159F7"/>
    <w:rsid w:val="00515AFC"/>
    <w:rsid w:val="00515C41"/>
    <w:rsid w:val="0051695A"/>
    <w:rsid w:val="00516AD7"/>
    <w:rsid w:val="00517571"/>
    <w:rsid w:val="005175DC"/>
    <w:rsid w:val="00517697"/>
    <w:rsid w:val="00520875"/>
    <w:rsid w:val="00520B77"/>
    <w:rsid w:val="00522245"/>
    <w:rsid w:val="005231B2"/>
    <w:rsid w:val="00523229"/>
    <w:rsid w:val="00523769"/>
    <w:rsid w:val="00523B7D"/>
    <w:rsid w:val="005242ED"/>
    <w:rsid w:val="00524639"/>
    <w:rsid w:val="00524D7C"/>
    <w:rsid w:val="00524ED9"/>
    <w:rsid w:val="00525391"/>
    <w:rsid w:val="00525D7A"/>
    <w:rsid w:val="0052697D"/>
    <w:rsid w:val="00526A99"/>
    <w:rsid w:val="00527330"/>
    <w:rsid w:val="00527447"/>
    <w:rsid w:val="00527A45"/>
    <w:rsid w:val="005303F6"/>
    <w:rsid w:val="00530CD1"/>
    <w:rsid w:val="00531F77"/>
    <w:rsid w:val="00531FBF"/>
    <w:rsid w:val="00532264"/>
    <w:rsid w:val="00532583"/>
    <w:rsid w:val="00532690"/>
    <w:rsid w:val="00532812"/>
    <w:rsid w:val="00532E2C"/>
    <w:rsid w:val="00532F85"/>
    <w:rsid w:val="00533AF4"/>
    <w:rsid w:val="00533E08"/>
    <w:rsid w:val="0053451D"/>
    <w:rsid w:val="00534D70"/>
    <w:rsid w:val="00534F84"/>
    <w:rsid w:val="00535CB7"/>
    <w:rsid w:val="00536603"/>
    <w:rsid w:val="00536912"/>
    <w:rsid w:val="00537155"/>
    <w:rsid w:val="0053722A"/>
    <w:rsid w:val="005378AB"/>
    <w:rsid w:val="005404E3"/>
    <w:rsid w:val="00540741"/>
    <w:rsid w:val="0054194C"/>
    <w:rsid w:val="00541982"/>
    <w:rsid w:val="00541BFC"/>
    <w:rsid w:val="00541E2D"/>
    <w:rsid w:val="005423E4"/>
    <w:rsid w:val="00542473"/>
    <w:rsid w:val="00542643"/>
    <w:rsid w:val="00542646"/>
    <w:rsid w:val="00543064"/>
    <w:rsid w:val="005430DA"/>
    <w:rsid w:val="005438B7"/>
    <w:rsid w:val="00543A60"/>
    <w:rsid w:val="00543CF4"/>
    <w:rsid w:val="00544309"/>
    <w:rsid w:val="00544A4A"/>
    <w:rsid w:val="00544C51"/>
    <w:rsid w:val="00544E4A"/>
    <w:rsid w:val="00544E6C"/>
    <w:rsid w:val="00544F72"/>
    <w:rsid w:val="005454EA"/>
    <w:rsid w:val="00545728"/>
    <w:rsid w:val="00545E28"/>
    <w:rsid w:val="005461D5"/>
    <w:rsid w:val="00546386"/>
    <w:rsid w:val="00546DFE"/>
    <w:rsid w:val="0054726B"/>
    <w:rsid w:val="00547F43"/>
    <w:rsid w:val="00550750"/>
    <w:rsid w:val="00550A01"/>
    <w:rsid w:val="00550F70"/>
    <w:rsid w:val="005515CE"/>
    <w:rsid w:val="00551641"/>
    <w:rsid w:val="00551B0C"/>
    <w:rsid w:val="00552163"/>
    <w:rsid w:val="00552178"/>
    <w:rsid w:val="00553196"/>
    <w:rsid w:val="00553D5D"/>
    <w:rsid w:val="00553E89"/>
    <w:rsid w:val="00554324"/>
    <w:rsid w:val="005548CA"/>
    <w:rsid w:val="00554D7B"/>
    <w:rsid w:val="00555EB3"/>
    <w:rsid w:val="0055662A"/>
    <w:rsid w:val="00556CBF"/>
    <w:rsid w:val="00556E3A"/>
    <w:rsid w:val="0055714E"/>
    <w:rsid w:val="005572E7"/>
    <w:rsid w:val="00557A50"/>
    <w:rsid w:val="00557AE0"/>
    <w:rsid w:val="005604FA"/>
    <w:rsid w:val="00560A15"/>
    <w:rsid w:val="0056122C"/>
    <w:rsid w:val="00561934"/>
    <w:rsid w:val="00561A76"/>
    <w:rsid w:val="0056224B"/>
    <w:rsid w:val="00562390"/>
    <w:rsid w:val="00562688"/>
    <w:rsid w:val="00563145"/>
    <w:rsid w:val="00565A73"/>
    <w:rsid w:val="00565B3C"/>
    <w:rsid w:val="00565C53"/>
    <w:rsid w:val="00565DC5"/>
    <w:rsid w:val="00565F7F"/>
    <w:rsid w:val="0056622B"/>
    <w:rsid w:val="00566FF7"/>
    <w:rsid w:val="0056718F"/>
    <w:rsid w:val="00567883"/>
    <w:rsid w:val="00567B38"/>
    <w:rsid w:val="00567F43"/>
    <w:rsid w:val="0057118E"/>
    <w:rsid w:val="005716C3"/>
    <w:rsid w:val="005718EF"/>
    <w:rsid w:val="00572925"/>
    <w:rsid w:val="00572DC9"/>
    <w:rsid w:val="00572DF9"/>
    <w:rsid w:val="00572EB3"/>
    <w:rsid w:val="00572F21"/>
    <w:rsid w:val="0057363F"/>
    <w:rsid w:val="00573AEA"/>
    <w:rsid w:val="00573E92"/>
    <w:rsid w:val="00573F1A"/>
    <w:rsid w:val="0057404E"/>
    <w:rsid w:val="00574ACD"/>
    <w:rsid w:val="00575AAA"/>
    <w:rsid w:val="00575BE7"/>
    <w:rsid w:val="00575DC5"/>
    <w:rsid w:val="0057642B"/>
    <w:rsid w:val="00576627"/>
    <w:rsid w:val="00576E83"/>
    <w:rsid w:val="00576EA2"/>
    <w:rsid w:val="005773F6"/>
    <w:rsid w:val="00577A9C"/>
    <w:rsid w:val="00577BC3"/>
    <w:rsid w:val="00577C68"/>
    <w:rsid w:val="00577E6C"/>
    <w:rsid w:val="00580A6F"/>
    <w:rsid w:val="00580F91"/>
    <w:rsid w:val="00581765"/>
    <w:rsid w:val="00581914"/>
    <w:rsid w:val="00581FCC"/>
    <w:rsid w:val="0058206D"/>
    <w:rsid w:val="005821E6"/>
    <w:rsid w:val="005827D6"/>
    <w:rsid w:val="00582A57"/>
    <w:rsid w:val="00583234"/>
    <w:rsid w:val="005835CC"/>
    <w:rsid w:val="00583722"/>
    <w:rsid w:val="00583A91"/>
    <w:rsid w:val="00583C42"/>
    <w:rsid w:val="00583E39"/>
    <w:rsid w:val="0058440A"/>
    <w:rsid w:val="00584C63"/>
    <w:rsid w:val="005851EE"/>
    <w:rsid w:val="00585645"/>
    <w:rsid w:val="00585B5C"/>
    <w:rsid w:val="00585ED9"/>
    <w:rsid w:val="005864F5"/>
    <w:rsid w:val="0058685E"/>
    <w:rsid w:val="00586AED"/>
    <w:rsid w:val="00586E60"/>
    <w:rsid w:val="00586EE6"/>
    <w:rsid w:val="0058737D"/>
    <w:rsid w:val="005874A0"/>
    <w:rsid w:val="00587C16"/>
    <w:rsid w:val="00587FD4"/>
    <w:rsid w:val="005907F8"/>
    <w:rsid w:val="00590D41"/>
    <w:rsid w:val="00591336"/>
    <w:rsid w:val="005915A7"/>
    <w:rsid w:val="0059216D"/>
    <w:rsid w:val="00592B02"/>
    <w:rsid w:val="00592C40"/>
    <w:rsid w:val="00592C65"/>
    <w:rsid w:val="00592FEC"/>
    <w:rsid w:val="005936C9"/>
    <w:rsid w:val="00593DB5"/>
    <w:rsid w:val="005947A0"/>
    <w:rsid w:val="00594E2E"/>
    <w:rsid w:val="00594EF4"/>
    <w:rsid w:val="005956C9"/>
    <w:rsid w:val="00595D07"/>
    <w:rsid w:val="005967DB"/>
    <w:rsid w:val="00596CCF"/>
    <w:rsid w:val="00597DC7"/>
    <w:rsid w:val="00597EA2"/>
    <w:rsid w:val="005A039E"/>
    <w:rsid w:val="005A045D"/>
    <w:rsid w:val="005A05EB"/>
    <w:rsid w:val="005A0B5D"/>
    <w:rsid w:val="005A0E38"/>
    <w:rsid w:val="005A213C"/>
    <w:rsid w:val="005A26FB"/>
    <w:rsid w:val="005A2C06"/>
    <w:rsid w:val="005A39DC"/>
    <w:rsid w:val="005A39E6"/>
    <w:rsid w:val="005A40C2"/>
    <w:rsid w:val="005A42BD"/>
    <w:rsid w:val="005A432F"/>
    <w:rsid w:val="005A4424"/>
    <w:rsid w:val="005A4473"/>
    <w:rsid w:val="005A4AA6"/>
    <w:rsid w:val="005A533A"/>
    <w:rsid w:val="005A5401"/>
    <w:rsid w:val="005A6564"/>
    <w:rsid w:val="005A6B71"/>
    <w:rsid w:val="005A7625"/>
    <w:rsid w:val="005B0B24"/>
    <w:rsid w:val="005B106C"/>
    <w:rsid w:val="005B19F3"/>
    <w:rsid w:val="005B1CE8"/>
    <w:rsid w:val="005B2116"/>
    <w:rsid w:val="005B21E1"/>
    <w:rsid w:val="005B2697"/>
    <w:rsid w:val="005B2A75"/>
    <w:rsid w:val="005B2C4C"/>
    <w:rsid w:val="005B2D3C"/>
    <w:rsid w:val="005B2D95"/>
    <w:rsid w:val="005B2ECF"/>
    <w:rsid w:val="005B3091"/>
    <w:rsid w:val="005B32B1"/>
    <w:rsid w:val="005B37D7"/>
    <w:rsid w:val="005B4042"/>
    <w:rsid w:val="005B4313"/>
    <w:rsid w:val="005B4619"/>
    <w:rsid w:val="005B4E10"/>
    <w:rsid w:val="005B4ED0"/>
    <w:rsid w:val="005B5C82"/>
    <w:rsid w:val="005B5D17"/>
    <w:rsid w:val="005B63B2"/>
    <w:rsid w:val="005B63D5"/>
    <w:rsid w:val="005B6618"/>
    <w:rsid w:val="005B672D"/>
    <w:rsid w:val="005B799C"/>
    <w:rsid w:val="005B7B8C"/>
    <w:rsid w:val="005B7D0D"/>
    <w:rsid w:val="005C0487"/>
    <w:rsid w:val="005C0827"/>
    <w:rsid w:val="005C0DFE"/>
    <w:rsid w:val="005C1618"/>
    <w:rsid w:val="005C168E"/>
    <w:rsid w:val="005C18AD"/>
    <w:rsid w:val="005C240B"/>
    <w:rsid w:val="005C2B43"/>
    <w:rsid w:val="005C2E5F"/>
    <w:rsid w:val="005C333A"/>
    <w:rsid w:val="005C3657"/>
    <w:rsid w:val="005C381E"/>
    <w:rsid w:val="005C3AC9"/>
    <w:rsid w:val="005C3FC1"/>
    <w:rsid w:val="005C409E"/>
    <w:rsid w:val="005C40CA"/>
    <w:rsid w:val="005C4374"/>
    <w:rsid w:val="005C4D64"/>
    <w:rsid w:val="005C4EC8"/>
    <w:rsid w:val="005C6ACC"/>
    <w:rsid w:val="005C7014"/>
    <w:rsid w:val="005C7826"/>
    <w:rsid w:val="005C7ACB"/>
    <w:rsid w:val="005C7EC3"/>
    <w:rsid w:val="005D0459"/>
    <w:rsid w:val="005D17D6"/>
    <w:rsid w:val="005D19C8"/>
    <w:rsid w:val="005D1A8F"/>
    <w:rsid w:val="005D1BBB"/>
    <w:rsid w:val="005D2517"/>
    <w:rsid w:val="005D2E8F"/>
    <w:rsid w:val="005D329F"/>
    <w:rsid w:val="005D35B3"/>
    <w:rsid w:val="005D3760"/>
    <w:rsid w:val="005D394B"/>
    <w:rsid w:val="005D39ED"/>
    <w:rsid w:val="005D46C5"/>
    <w:rsid w:val="005D49CC"/>
    <w:rsid w:val="005D4ABF"/>
    <w:rsid w:val="005D4CF7"/>
    <w:rsid w:val="005D5457"/>
    <w:rsid w:val="005D5523"/>
    <w:rsid w:val="005D57C0"/>
    <w:rsid w:val="005D5AC7"/>
    <w:rsid w:val="005D5DC6"/>
    <w:rsid w:val="005D65E1"/>
    <w:rsid w:val="005D683F"/>
    <w:rsid w:val="005D6A82"/>
    <w:rsid w:val="005D6E61"/>
    <w:rsid w:val="005E01C9"/>
    <w:rsid w:val="005E04A4"/>
    <w:rsid w:val="005E0AC1"/>
    <w:rsid w:val="005E0B93"/>
    <w:rsid w:val="005E16FB"/>
    <w:rsid w:val="005E1EE3"/>
    <w:rsid w:val="005E221D"/>
    <w:rsid w:val="005E22C9"/>
    <w:rsid w:val="005E2D87"/>
    <w:rsid w:val="005E312F"/>
    <w:rsid w:val="005E3354"/>
    <w:rsid w:val="005E353A"/>
    <w:rsid w:val="005E3E47"/>
    <w:rsid w:val="005E40B1"/>
    <w:rsid w:val="005E43AE"/>
    <w:rsid w:val="005E4862"/>
    <w:rsid w:val="005E51DC"/>
    <w:rsid w:val="005E5E00"/>
    <w:rsid w:val="005E5EBE"/>
    <w:rsid w:val="005E6020"/>
    <w:rsid w:val="005E63A6"/>
    <w:rsid w:val="005E65BC"/>
    <w:rsid w:val="005E6620"/>
    <w:rsid w:val="005E7029"/>
    <w:rsid w:val="005E7CAC"/>
    <w:rsid w:val="005E7F92"/>
    <w:rsid w:val="005F0125"/>
    <w:rsid w:val="005F0A57"/>
    <w:rsid w:val="005F12CE"/>
    <w:rsid w:val="005F1F37"/>
    <w:rsid w:val="005F24C7"/>
    <w:rsid w:val="005F27E3"/>
    <w:rsid w:val="005F28F7"/>
    <w:rsid w:val="005F296C"/>
    <w:rsid w:val="005F296E"/>
    <w:rsid w:val="005F2A79"/>
    <w:rsid w:val="005F3366"/>
    <w:rsid w:val="005F3500"/>
    <w:rsid w:val="005F35D1"/>
    <w:rsid w:val="005F3D3B"/>
    <w:rsid w:val="005F44DB"/>
    <w:rsid w:val="005F53E6"/>
    <w:rsid w:val="005F58C5"/>
    <w:rsid w:val="005F58F7"/>
    <w:rsid w:val="005F5C87"/>
    <w:rsid w:val="005F62FF"/>
    <w:rsid w:val="005F63CD"/>
    <w:rsid w:val="005F6ABF"/>
    <w:rsid w:val="005F6C57"/>
    <w:rsid w:val="005F6DD0"/>
    <w:rsid w:val="005F72AD"/>
    <w:rsid w:val="005F77ED"/>
    <w:rsid w:val="005F7BE5"/>
    <w:rsid w:val="005F7CDA"/>
    <w:rsid w:val="005F7EA5"/>
    <w:rsid w:val="0060032F"/>
    <w:rsid w:val="0060086E"/>
    <w:rsid w:val="00600DA1"/>
    <w:rsid w:val="00600E65"/>
    <w:rsid w:val="00601221"/>
    <w:rsid w:val="00601B93"/>
    <w:rsid w:val="00601EAD"/>
    <w:rsid w:val="00601FCC"/>
    <w:rsid w:val="00602149"/>
    <w:rsid w:val="00602CC2"/>
    <w:rsid w:val="006030DE"/>
    <w:rsid w:val="00603222"/>
    <w:rsid w:val="00603EE6"/>
    <w:rsid w:val="00603F1D"/>
    <w:rsid w:val="006040C0"/>
    <w:rsid w:val="00604155"/>
    <w:rsid w:val="006044F9"/>
    <w:rsid w:val="0060483E"/>
    <w:rsid w:val="006052FE"/>
    <w:rsid w:val="00605310"/>
    <w:rsid w:val="00605314"/>
    <w:rsid w:val="006055E9"/>
    <w:rsid w:val="0060565F"/>
    <w:rsid w:val="006056B6"/>
    <w:rsid w:val="006057EA"/>
    <w:rsid w:val="0060596E"/>
    <w:rsid w:val="00605B18"/>
    <w:rsid w:val="00606585"/>
    <w:rsid w:val="006066B3"/>
    <w:rsid w:val="0060689D"/>
    <w:rsid w:val="006068BE"/>
    <w:rsid w:val="00606AB6"/>
    <w:rsid w:val="0060732B"/>
    <w:rsid w:val="00607845"/>
    <w:rsid w:val="00607E7E"/>
    <w:rsid w:val="0061031F"/>
    <w:rsid w:val="006104DF"/>
    <w:rsid w:val="00610FD5"/>
    <w:rsid w:val="00611B9D"/>
    <w:rsid w:val="006122EB"/>
    <w:rsid w:val="006123A6"/>
    <w:rsid w:val="00612453"/>
    <w:rsid w:val="0061253D"/>
    <w:rsid w:val="0061299E"/>
    <w:rsid w:val="00612B0E"/>
    <w:rsid w:val="00612EC9"/>
    <w:rsid w:val="0061312F"/>
    <w:rsid w:val="00613179"/>
    <w:rsid w:val="006131F2"/>
    <w:rsid w:val="0061348F"/>
    <w:rsid w:val="00613A4F"/>
    <w:rsid w:val="00613EF6"/>
    <w:rsid w:val="006144A8"/>
    <w:rsid w:val="006146B4"/>
    <w:rsid w:val="00614BE0"/>
    <w:rsid w:val="00615388"/>
    <w:rsid w:val="006156EE"/>
    <w:rsid w:val="00615B53"/>
    <w:rsid w:val="00615E88"/>
    <w:rsid w:val="00616F6D"/>
    <w:rsid w:val="00617716"/>
    <w:rsid w:val="00617FE5"/>
    <w:rsid w:val="0062022B"/>
    <w:rsid w:val="00620987"/>
    <w:rsid w:val="00620ADE"/>
    <w:rsid w:val="00620D3E"/>
    <w:rsid w:val="00621890"/>
    <w:rsid w:val="00621E05"/>
    <w:rsid w:val="00621E6D"/>
    <w:rsid w:val="00621FE5"/>
    <w:rsid w:val="00622232"/>
    <w:rsid w:val="006225E5"/>
    <w:rsid w:val="00622BAD"/>
    <w:rsid w:val="00622FD7"/>
    <w:rsid w:val="0062316B"/>
    <w:rsid w:val="00623997"/>
    <w:rsid w:val="006239F8"/>
    <w:rsid w:val="00623A30"/>
    <w:rsid w:val="00623E92"/>
    <w:rsid w:val="0062443F"/>
    <w:rsid w:val="006246F5"/>
    <w:rsid w:val="00624BBF"/>
    <w:rsid w:val="00624DA4"/>
    <w:rsid w:val="0062541E"/>
    <w:rsid w:val="006258EA"/>
    <w:rsid w:val="006263BA"/>
    <w:rsid w:val="00630447"/>
    <w:rsid w:val="00630FDD"/>
    <w:rsid w:val="006318AA"/>
    <w:rsid w:val="00633A7C"/>
    <w:rsid w:val="00633AB2"/>
    <w:rsid w:val="00633B51"/>
    <w:rsid w:val="0063436E"/>
    <w:rsid w:val="00634946"/>
    <w:rsid w:val="00634FE7"/>
    <w:rsid w:val="00635374"/>
    <w:rsid w:val="006356C8"/>
    <w:rsid w:val="0063658C"/>
    <w:rsid w:val="006369E6"/>
    <w:rsid w:val="00636E2C"/>
    <w:rsid w:val="0063708E"/>
    <w:rsid w:val="006372E0"/>
    <w:rsid w:val="00637537"/>
    <w:rsid w:val="00637A80"/>
    <w:rsid w:val="00637D10"/>
    <w:rsid w:val="0064056C"/>
    <w:rsid w:val="0064058B"/>
    <w:rsid w:val="00640BEB"/>
    <w:rsid w:val="006412B6"/>
    <w:rsid w:val="006413B1"/>
    <w:rsid w:val="006419CD"/>
    <w:rsid w:val="00641E65"/>
    <w:rsid w:val="00641FD4"/>
    <w:rsid w:val="00642435"/>
    <w:rsid w:val="00642D40"/>
    <w:rsid w:val="00642ED0"/>
    <w:rsid w:val="006436D3"/>
    <w:rsid w:val="006438E9"/>
    <w:rsid w:val="006440EF"/>
    <w:rsid w:val="0064440C"/>
    <w:rsid w:val="00644516"/>
    <w:rsid w:val="00644DE6"/>
    <w:rsid w:val="00645359"/>
    <w:rsid w:val="006456A4"/>
    <w:rsid w:val="00645BE0"/>
    <w:rsid w:val="006465DC"/>
    <w:rsid w:val="006467FB"/>
    <w:rsid w:val="0064682E"/>
    <w:rsid w:val="006470D7"/>
    <w:rsid w:val="00647215"/>
    <w:rsid w:val="00647530"/>
    <w:rsid w:val="006479A2"/>
    <w:rsid w:val="006479AF"/>
    <w:rsid w:val="00647B83"/>
    <w:rsid w:val="00647DD8"/>
    <w:rsid w:val="00650178"/>
    <w:rsid w:val="00650341"/>
    <w:rsid w:val="00650591"/>
    <w:rsid w:val="00651289"/>
    <w:rsid w:val="006512D4"/>
    <w:rsid w:val="00651E04"/>
    <w:rsid w:val="00651E34"/>
    <w:rsid w:val="00652465"/>
    <w:rsid w:val="006526B1"/>
    <w:rsid w:val="00652BB7"/>
    <w:rsid w:val="00652C86"/>
    <w:rsid w:val="00653094"/>
    <w:rsid w:val="00654250"/>
    <w:rsid w:val="0065468F"/>
    <w:rsid w:val="00654B86"/>
    <w:rsid w:val="006555FF"/>
    <w:rsid w:val="00655C3B"/>
    <w:rsid w:val="006563A9"/>
    <w:rsid w:val="0065680B"/>
    <w:rsid w:val="00656870"/>
    <w:rsid w:val="00656905"/>
    <w:rsid w:val="00656DE5"/>
    <w:rsid w:val="00656F51"/>
    <w:rsid w:val="00657060"/>
    <w:rsid w:val="00657065"/>
    <w:rsid w:val="006579C7"/>
    <w:rsid w:val="00660028"/>
    <w:rsid w:val="00660DF9"/>
    <w:rsid w:val="00661139"/>
    <w:rsid w:val="0066169D"/>
    <w:rsid w:val="00661BFF"/>
    <w:rsid w:val="00661C9B"/>
    <w:rsid w:val="00661EDD"/>
    <w:rsid w:val="00662280"/>
    <w:rsid w:val="006635CD"/>
    <w:rsid w:val="00663C66"/>
    <w:rsid w:val="00663D12"/>
    <w:rsid w:val="00663F4E"/>
    <w:rsid w:val="00663F61"/>
    <w:rsid w:val="0066420A"/>
    <w:rsid w:val="00664CC3"/>
    <w:rsid w:val="00664F55"/>
    <w:rsid w:val="00665E4B"/>
    <w:rsid w:val="00666499"/>
    <w:rsid w:val="00666708"/>
    <w:rsid w:val="006668DF"/>
    <w:rsid w:val="00666967"/>
    <w:rsid w:val="006669B6"/>
    <w:rsid w:val="006672C0"/>
    <w:rsid w:val="006673B8"/>
    <w:rsid w:val="00667899"/>
    <w:rsid w:val="006678DD"/>
    <w:rsid w:val="00667B3D"/>
    <w:rsid w:val="00667E89"/>
    <w:rsid w:val="00670E29"/>
    <w:rsid w:val="00670E41"/>
    <w:rsid w:val="0067237B"/>
    <w:rsid w:val="006725A4"/>
    <w:rsid w:val="006726FF"/>
    <w:rsid w:val="00672F6B"/>
    <w:rsid w:val="00672F6C"/>
    <w:rsid w:val="00673C54"/>
    <w:rsid w:val="006752A4"/>
    <w:rsid w:val="0067561A"/>
    <w:rsid w:val="00675A0F"/>
    <w:rsid w:val="00675A58"/>
    <w:rsid w:val="00675AFA"/>
    <w:rsid w:val="00675D39"/>
    <w:rsid w:val="006760F3"/>
    <w:rsid w:val="006767BA"/>
    <w:rsid w:val="006768DA"/>
    <w:rsid w:val="00676DE0"/>
    <w:rsid w:val="0067702C"/>
    <w:rsid w:val="00677061"/>
    <w:rsid w:val="00680B68"/>
    <w:rsid w:val="006813A0"/>
    <w:rsid w:val="006814A0"/>
    <w:rsid w:val="00681BFF"/>
    <w:rsid w:val="006820A9"/>
    <w:rsid w:val="00682104"/>
    <w:rsid w:val="006821A8"/>
    <w:rsid w:val="006824D0"/>
    <w:rsid w:val="0068286D"/>
    <w:rsid w:val="006831F7"/>
    <w:rsid w:val="0068323A"/>
    <w:rsid w:val="00683346"/>
    <w:rsid w:val="00683CC6"/>
    <w:rsid w:val="00683D20"/>
    <w:rsid w:val="00684361"/>
    <w:rsid w:val="00685976"/>
    <w:rsid w:val="00685B6E"/>
    <w:rsid w:val="00685BF9"/>
    <w:rsid w:val="00685C57"/>
    <w:rsid w:val="00685FBC"/>
    <w:rsid w:val="0068625C"/>
    <w:rsid w:val="00686724"/>
    <w:rsid w:val="0068697C"/>
    <w:rsid w:val="00686ABB"/>
    <w:rsid w:val="00686DCD"/>
    <w:rsid w:val="00687412"/>
    <w:rsid w:val="00687806"/>
    <w:rsid w:val="00690621"/>
    <w:rsid w:val="00690996"/>
    <w:rsid w:val="00691024"/>
    <w:rsid w:val="0069187A"/>
    <w:rsid w:val="006918F7"/>
    <w:rsid w:val="006919F8"/>
    <w:rsid w:val="00691EBD"/>
    <w:rsid w:val="00691ED8"/>
    <w:rsid w:val="00691F6F"/>
    <w:rsid w:val="00692025"/>
    <w:rsid w:val="0069281D"/>
    <w:rsid w:val="006928D4"/>
    <w:rsid w:val="006937C7"/>
    <w:rsid w:val="00693999"/>
    <w:rsid w:val="00693D0C"/>
    <w:rsid w:val="00694344"/>
    <w:rsid w:val="00694483"/>
    <w:rsid w:val="006950A2"/>
    <w:rsid w:val="00695E39"/>
    <w:rsid w:val="0069601B"/>
    <w:rsid w:val="00696FF8"/>
    <w:rsid w:val="00697315"/>
    <w:rsid w:val="006A00A8"/>
    <w:rsid w:val="006A086A"/>
    <w:rsid w:val="006A0B54"/>
    <w:rsid w:val="006A0D7D"/>
    <w:rsid w:val="006A0D9E"/>
    <w:rsid w:val="006A124B"/>
    <w:rsid w:val="006A1E3A"/>
    <w:rsid w:val="006A2329"/>
    <w:rsid w:val="006A23B5"/>
    <w:rsid w:val="006A2C9A"/>
    <w:rsid w:val="006A2EE6"/>
    <w:rsid w:val="006A304E"/>
    <w:rsid w:val="006A311D"/>
    <w:rsid w:val="006A31FE"/>
    <w:rsid w:val="006A34BE"/>
    <w:rsid w:val="006A3561"/>
    <w:rsid w:val="006A3752"/>
    <w:rsid w:val="006A3AF6"/>
    <w:rsid w:val="006A3B34"/>
    <w:rsid w:val="006A3D3F"/>
    <w:rsid w:val="006A3F1E"/>
    <w:rsid w:val="006A4008"/>
    <w:rsid w:val="006A4531"/>
    <w:rsid w:val="006A480B"/>
    <w:rsid w:val="006A4C09"/>
    <w:rsid w:val="006A4CC0"/>
    <w:rsid w:val="006A5CB0"/>
    <w:rsid w:val="006A618B"/>
    <w:rsid w:val="006A6545"/>
    <w:rsid w:val="006A6605"/>
    <w:rsid w:val="006A6D67"/>
    <w:rsid w:val="006A6DCB"/>
    <w:rsid w:val="006A6EF5"/>
    <w:rsid w:val="006A7108"/>
    <w:rsid w:val="006B04A0"/>
    <w:rsid w:val="006B0B31"/>
    <w:rsid w:val="006B12FD"/>
    <w:rsid w:val="006B1443"/>
    <w:rsid w:val="006B18DF"/>
    <w:rsid w:val="006B1CF6"/>
    <w:rsid w:val="006B1E8A"/>
    <w:rsid w:val="006B1FE7"/>
    <w:rsid w:val="006B2148"/>
    <w:rsid w:val="006B2307"/>
    <w:rsid w:val="006B23A1"/>
    <w:rsid w:val="006B30C6"/>
    <w:rsid w:val="006B3338"/>
    <w:rsid w:val="006B336F"/>
    <w:rsid w:val="006B366D"/>
    <w:rsid w:val="006B3951"/>
    <w:rsid w:val="006B51AC"/>
    <w:rsid w:val="006B56C3"/>
    <w:rsid w:val="006B5844"/>
    <w:rsid w:val="006B5DEF"/>
    <w:rsid w:val="006B64A2"/>
    <w:rsid w:val="006B6851"/>
    <w:rsid w:val="006B6F2D"/>
    <w:rsid w:val="006B7D35"/>
    <w:rsid w:val="006C006D"/>
    <w:rsid w:val="006C021D"/>
    <w:rsid w:val="006C065E"/>
    <w:rsid w:val="006C084A"/>
    <w:rsid w:val="006C0A8E"/>
    <w:rsid w:val="006C0D3E"/>
    <w:rsid w:val="006C2104"/>
    <w:rsid w:val="006C2BD8"/>
    <w:rsid w:val="006C524D"/>
    <w:rsid w:val="006C547D"/>
    <w:rsid w:val="006C547F"/>
    <w:rsid w:val="006C5FE6"/>
    <w:rsid w:val="006C5FFF"/>
    <w:rsid w:val="006C65D4"/>
    <w:rsid w:val="006C67B1"/>
    <w:rsid w:val="006C6A54"/>
    <w:rsid w:val="006C6ED6"/>
    <w:rsid w:val="006C7240"/>
    <w:rsid w:val="006C7E7E"/>
    <w:rsid w:val="006D0AA0"/>
    <w:rsid w:val="006D1007"/>
    <w:rsid w:val="006D1F04"/>
    <w:rsid w:val="006D23A3"/>
    <w:rsid w:val="006D2A76"/>
    <w:rsid w:val="006D31F6"/>
    <w:rsid w:val="006D3255"/>
    <w:rsid w:val="006D3FA6"/>
    <w:rsid w:val="006D40FC"/>
    <w:rsid w:val="006D4EE5"/>
    <w:rsid w:val="006D517F"/>
    <w:rsid w:val="006D5A0B"/>
    <w:rsid w:val="006D5BEF"/>
    <w:rsid w:val="006D6A23"/>
    <w:rsid w:val="006D6CBE"/>
    <w:rsid w:val="006D6D8F"/>
    <w:rsid w:val="006D71EF"/>
    <w:rsid w:val="006D7A9D"/>
    <w:rsid w:val="006E0034"/>
    <w:rsid w:val="006E0208"/>
    <w:rsid w:val="006E0503"/>
    <w:rsid w:val="006E055F"/>
    <w:rsid w:val="006E05C7"/>
    <w:rsid w:val="006E1322"/>
    <w:rsid w:val="006E17A2"/>
    <w:rsid w:val="006E1DB5"/>
    <w:rsid w:val="006E2239"/>
    <w:rsid w:val="006E2492"/>
    <w:rsid w:val="006E260B"/>
    <w:rsid w:val="006E2CF8"/>
    <w:rsid w:val="006E45A8"/>
    <w:rsid w:val="006E49BC"/>
    <w:rsid w:val="006E4B10"/>
    <w:rsid w:val="006E4E91"/>
    <w:rsid w:val="006E502C"/>
    <w:rsid w:val="006E507C"/>
    <w:rsid w:val="006E5852"/>
    <w:rsid w:val="006E5B6D"/>
    <w:rsid w:val="006E629F"/>
    <w:rsid w:val="006E6562"/>
    <w:rsid w:val="006E6B2E"/>
    <w:rsid w:val="006E6E4B"/>
    <w:rsid w:val="006E7498"/>
    <w:rsid w:val="006E78C2"/>
    <w:rsid w:val="006E7C66"/>
    <w:rsid w:val="006F000E"/>
    <w:rsid w:val="006F0324"/>
    <w:rsid w:val="006F03D3"/>
    <w:rsid w:val="006F096F"/>
    <w:rsid w:val="006F0B95"/>
    <w:rsid w:val="006F155C"/>
    <w:rsid w:val="006F1E2D"/>
    <w:rsid w:val="006F29CA"/>
    <w:rsid w:val="006F2D4B"/>
    <w:rsid w:val="006F2DC0"/>
    <w:rsid w:val="006F3883"/>
    <w:rsid w:val="006F3FB5"/>
    <w:rsid w:val="006F4A8D"/>
    <w:rsid w:val="006F4C02"/>
    <w:rsid w:val="006F58B1"/>
    <w:rsid w:val="006F619E"/>
    <w:rsid w:val="006F77E9"/>
    <w:rsid w:val="006F7E90"/>
    <w:rsid w:val="00700399"/>
    <w:rsid w:val="0070074B"/>
    <w:rsid w:val="0070096F"/>
    <w:rsid w:val="00700DBC"/>
    <w:rsid w:val="007013EC"/>
    <w:rsid w:val="00701A2A"/>
    <w:rsid w:val="00701AFD"/>
    <w:rsid w:val="00702211"/>
    <w:rsid w:val="00702316"/>
    <w:rsid w:val="007029BB"/>
    <w:rsid w:val="00702DD9"/>
    <w:rsid w:val="00702DF7"/>
    <w:rsid w:val="0070310E"/>
    <w:rsid w:val="00703A4C"/>
    <w:rsid w:val="00704022"/>
    <w:rsid w:val="00704FD3"/>
    <w:rsid w:val="00705557"/>
    <w:rsid w:val="0070582C"/>
    <w:rsid w:val="007058D5"/>
    <w:rsid w:val="007064C0"/>
    <w:rsid w:val="00706DD6"/>
    <w:rsid w:val="00707203"/>
    <w:rsid w:val="007076B6"/>
    <w:rsid w:val="00707831"/>
    <w:rsid w:val="00707B78"/>
    <w:rsid w:val="00707F81"/>
    <w:rsid w:val="007101D6"/>
    <w:rsid w:val="007108BA"/>
    <w:rsid w:val="00710AC6"/>
    <w:rsid w:val="00710EAB"/>
    <w:rsid w:val="00710F40"/>
    <w:rsid w:val="00711886"/>
    <w:rsid w:val="00711D91"/>
    <w:rsid w:val="007123DB"/>
    <w:rsid w:val="00712835"/>
    <w:rsid w:val="00712CAA"/>
    <w:rsid w:val="00713497"/>
    <w:rsid w:val="00713761"/>
    <w:rsid w:val="0071382B"/>
    <w:rsid w:val="00713DC8"/>
    <w:rsid w:val="00713DD6"/>
    <w:rsid w:val="00713F81"/>
    <w:rsid w:val="00713F90"/>
    <w:rsid w:val="007140DB"/>
    <w:rsid w:val="007145A1"/>
    <w:rsid w:val="007147CD"/>
    <w:rsid w:val="00714CDA"/>
    <w:rsid w:val="0071585D"/>
    <w:rsid w:val="00715967"/>
    <w:rsid w:val="00715C84"/>
    <w:rsid w:val="007163BA"/>
    <w:rsid w:val="00716543"/>
    <w:rsid w:val="007165D9"/>
    <w:rsid w:val="00716B99"/>
    <w:rsid w:val="00716E27"/>
    <w:rsid w:val="00717006"/>
    <w:rsid w:val="00717392"/>
    <w:rsid w:val="007178B0"/>
    <w:rsid w:val="0072053A"/>
    <w:rsid w:val="00720684"/>
    <w:rsid w:val="00720809"/>
    <w:rsid w:val="00720836"/>
    <w:rsid w:val="00720BB5"/>
    <w:rsid w:val="00720C6F"/>
    <w:rsid w:val="00720F9B"/>
    <w:rsid w:val="007213F4"/>
    <w:rsid w:val="00721CE3"/>
    <w:rsid w:val="00721FD5"/>
    <w:rsid w:val="00722037"/>
    <w:rsid w:val="007220A4"/>
    <w:rsid w:val="00723798"/>
    <w:rsid w:val="0072385E"/>
    <w:rsid w:val="00723AA3"/>
    <w:rsid w:val="00724248"/>
    <w:rsid w:val="007242C2"/>
    <w:rsid w:val="00724523"/>
    <w:rsid w:val="00724BE7"/>
    <w:rsid w:val="00724D49"/>
    <w:rsid w:val="007258DC"/>
    <w:rsid w:val="007258FA"/>
    <w:rsid w:val="00725D34"/>
    <w:rsid w:val="00725FCB"/>
    <w:rsid w:val="0072600B"/>
    <w:rsid w:val="007260F7"/>
    <w:rsid w:val="0072682F"/>
    <w:rsid w:val="0072694A"/>
    <w:rsid w:val="007270E1"/>
    <w:rsid w:val="00727487"/>
    <w:rsid w:val="00727659"/>
    <w:rsid w:val="00730094"/>
    <w:rsid w:val="0073030E"/>
    <w:rsid w:val="00730459"/>
    <w:rsid w:val="007304C0"/>
    <w:rsid w:val="007304D4"/>
    <w:rsid w:val="00730511"/>
    <w:rsid w:val="00730C14"/>
    <w:rsid w:val="0073110F"/>
    <w:rsid w:val="00731C15"/>
    <w:rsid w:val="00731C4B"/>
    <w:rsid w:val="00731EB7"/>
    <w:rsid w:val="00732070"/>
    <w:rsid w:val="0073211A"/>
    <w:rsid w:val="0073244D"/>
    <w:rsid w:val="007325B9"/>
    <w:rsid w:val="00732652"/>
    <w:rsid w:val="00732C3E"/>
    <w:rsid w:val="00732C7A"/>
    <w:rsid w:val="00732C8F"/>
    <w:rsid w:val="007331D2"/>
    <w:rsid w:val="0073330B"/>
    <w:rsid w:val="007333F3"/>
    <w:rsid w:val="00733A23"/>
    <w:rsid w:val="0073405C"/>
    <w:rsid w:val="00734421"/>
    <w:rsid w:val="007348BD"/>
    <w:rsid w:val="007354D1"/>
    <w:rsid w:val="0073577A"/>
    <w:rsid w:val="007361CE"/>
    <w:rsid w:val="00736206"/>
    <w:rsid w:val="0073645A"/>
    <w:rsid w:val="0073661E"/>
    <w:rsid w:val="007368D0"/>
    <w:rsid w:val="007376B4"/>
    <w:rsid w:val="007379AE"/>
    <w:rsid w:val="007401F2"/>
    <w:rsid w:val="00740489"/>
    <w:rsid w:val="00740DFB"/>
    <w:rsid w:val="00740F3E"/>
    <w:rsid w:val="00741241"/>
    <w:rsid w:val="00741244"/>
    <w:rsid w:val="00742112"/>
    <w:rsid w:val="00742EAF"/>
    <w:rsid w:val="007430D5"/>
    <w:rsid w:val="00743C27"/>
    <w:rsid w:val="00743FCC"/>
    <w:rsid w:val="007443D6"/>
    <w:rsid w:val="0074511B"/>
    <w:rsid w:val="007454E9"/>
    <w:rsid w:val="007454EB"/>
    <w:rsid w:val="0074567D"/>
    <w:rsid w:val="00745F7C"/>
    <w:rsid w:val="0074614A"/>
    <w:rsid w:val="00746680"/>
    <w:rsid w:val="00746942"/>
    <w:rsid w:val="00746AAE"/>
    <w:rsid w:val="00746D15"/>
    <w:rsid w:val="00747522"/>
    <w:rsid w:val="00747668"/>
    <w:rsid w:val="00747C30"/>
    <w:rsid w:val="00747E4B"/>
    <w:rsid w:val="0075076A"/>
    <w:rsid w:val="00750DF6"/>
    <w:rsid w:val="00750E19"/>
    <w:rsid w:val="00751AA3"/>
    <w:rsid w:val="00751E26"/>
    <w:rsid w:val="007521E7"/>
    <w:rsid w:val="0075256A"/>
    <w:rsid w:val="00752646"/>
    <w:rsid w:val="00752814"/>
    <w:rsid w:val="007528C6"/>
    <w:rsid w:val="00752D77"/>
    <w:rsid w:val="00753BC1"/>
    <w:rsid w:val="007546E4"/>
    <w:rsid w:val="00755083"/>
    <w:rsid w:val="00755C06"/>
    <w:rsid w:val="00756D58"/>
    <w:rsid w:val="0075787F"/>
    <w:rsid w:val="00760685"/>
    <w:rsid w:val="00760F3D"/>
    <w:rsid w:val="007610D6"/>
    <w:rsid w:val="007616BF"/>
    <w:rsid w:val="007619B3"/>
    <w:rsid w:val="00761C63"/>
    <w:rsid w:val="00761E24"/>
    <w:rsid w:val="00761E81"/>
    <w:rsid w:val="00761EE7"/>
    <w:rsid w:val="00762265"/>
    <w:rsid w:val="00762AA6"/>
    <w:rsid w:val="0076348F"/>
    <w:rsid w:val="00763B6A"/>
    <w:rsid w:val="00765428"/>
    <w:rsid w:val="00765ACA"/>
    <w:rsid w:val="007661D9"/>
    <w:rsid w:val="007662FB"/>
    <w:rsid w:val="0076678A"/>
    <w:rsid w:val="007669C9"/>
    <w:rsid w:val="007674E0"/>
    <w:rsid w:val="00767A17"/>
    <w:rsid w:val="00767CEA"/>
    <w:rsid w:val="00767DEF"/>
    <w:rsid w:val="00770152"/>
    <w:rsid w:val="00770FAD"/>
    <w:rsid w:val="0077151F"/>
    <w:rsid w:val="00771B14"/>
    <w:rsid w:val="007724F5"/>
    <w:rsid w:val="00772D7B"/>
    <w:rsid w:val="00773DBE"/>
    <w:rsid w:val="007741AD"/>
    <w:rsid w:val="007742E7"/>
    <w:rsid w:val="007749CA"/>
    <w:rsid w:val="00774AA1"/>
    <w:rsid w:val="00774FAF"/>
    <w:rsid w:val="00775110"/>
    <w:rsid w:val="0077526D"/>
    <w:rsid w:val="00775543"/>
    <w:rsid w:val="007761C7"/>
    <w:rsid w:val="007768AA"/>
    <w:rsid w:val="00776916"/>
    <w:rsid w:val="00780847"/>
    <w:rsid w:val="007808C5"/>
    <w:rsid w:val="00780AA1"/>
    <w:rsid w:val="007810CA"/>
    <w:rsid w:val="00781A15"/>
    <w:rsid w:val="00781D78"/>
    <w:rsid w:val="00782025"/>
    <w:rsid w:val="00782728"/>
    <w:rsid w:val="0078295C"/>
    <w:rsid w:val="00783153"/>
    <w:rsid w:val="0078363E"/>
    <w:rsid w:val="00783A43"/>
    <w:rsid w:val="00783BDE"/>
    <w:rsid w:val="00783FD8"/>
    <w:rsid w:val="0078432D"/>
    <w:rsid w:val="00784441"/>
    <w:rsid w:val="007844E6"/>
    <w:rsid w:val="007848BD"/>
    <w:rsid w:val="00784F15"/>
    <w:rsid w:val="00784FDD"/>
    <w:rsid w:val="007862B1"/>
    <w:rsid w:val="00786BDA"/>
    <w:rsid w:val="007876F4"/>
    <w:rsid w:val="00787B2E"/>
    <w:rsid w:val="00787DAD"/>
    <w:rsid w:val="00790838"/>
    <w:rsid w:val="00790CDD"/>
    <w:rsid w:val="00790FB2"/>
    <w:rsid w:val="00790FEA"/>
    <w:rsid w:val="007911EA"/>
    <w:rsid w:val="007929E5"/>
    <w:rsid w:val="00792F49"/>
    <w:rsid w:val="0079345C"/>
    <w:rsid w:val="007938E3"/>
    <w:rsid w:val="00793D27"/>
    <w:rsid w:val="0079407F"/>
    <w:rsid w:val="0079494A"/>
    <w:rsid w:val="00794B0A"/>
    <w:rsid w:val="00794CDB"/>
    <w:rsid w:val="007955F2"/>
    <w:rsid w:val="0079562B"/>
    <w:rsid w:val="00795ACA"/>
    <w:rsid w:val="0079696F"/>
    <w:rsid w:val="00796CCF"/>
    <w:rsid w:val="00797498"/>
    <w:rsid w:val="007974CC"/>
    <w:rsid w:val="0079771F"/>
    <w:rsid w:val="007978B5"/>
    <w:rsid w:val="007A06AD"/>
    <w:rsid w:val="007A0A94"/>
    <w:rsid w:val="007A0B1E"/>
    <w:rsid w:val="007A11B3"/>
    <w:rsid w:val="007A145F"/>
    <w:rsid w:val="007A1A8D"/>
    <w:rsid w:val="007A26DE"/>
    <w:rsid w:val="007A2AE3"/>
    <w:rsid w:val="007A39C9"/>
    <w:rsid w:val="007A3DA5"/>
    <w:rsid w:val="007A45C6"/>
    <w:rsid w:val="007A465D"/>
    <w:rsid w:val="007A4E09"/>
    <w:rsid w:val="007A5258"/>
    <w:rsid w:val="007A54C0"/>
    <w:rsid w:val="007A54D7"/>
    <w:rsid w:val="007A5962"/>
    <w:rsid w:val="007A5B00"/>
    <w:rsid w:val="007A6289"/>
    <w:rsid w:val="007A687D"/>
    <w:rsid w:val="007A703C"/>
    <w:rsid w:val="007A726F"/>
    <w:rsid w:val="007B0877"/>
    <w:rsid w:val="007B0A5B"/>
    <w:rsid w:val="007B1578"/>
    <w:rsid w:val="007B1B8D"/>
    <w:rsid w:val="007B2204"/>
    <w:rsid w:val="007B2407"/>
    <w:rsid w:val="007B24FD"/>
    <w:rsid w:val="007B28AF"/>
    <w:rsid w:val="007B28F3"/>
    <w:rsid w:val="007B2E6B"/>
    <w:rsid w:val="007B34A0"/>
    <w:rsid w:val="007B3A45"/>
    <w:rsid w:val="007B4628"/>
    <w:rsid w:val="007B4694"/>
    <w:rsid w:val="007B4BE3"/>
    <w:rsid w:val="007B5298"/>
    <w:rsid w:val="007B5344"/>
    <w:rsid w:val="007B5656"/>
    <w:rsid w:val="007B65C2"/>
    <w:rsid w:val="007B7138"/>
    <w:rsid w:val="007B7623"/>
    <w:rsid w:val="007B7865"/>
    <w:rsid w:val="007C05A6"/>
    <w:rsid w:val="007C0AAC"/>
    <w:rsid w:val="007C1042"/>
    <w:rsid w:val="007C1068"/>
    <w:rsid w:val="007C11A8"/>
    <w:rsid w:val="007C164D"/>
    <w:rsid w:val="007C16AD"/>
    <w:rsid w:val="007C18A3"/>
    <w:rsid w:val="007C18CA"/>
    <w:rsid w:val="007C290D"/>
    <w:rsid w:val="007C2B62"/>
    <w:rsid w:val="007C2BD9"/>
    <w:rsid w:val="007C30AC"/>
    <w:rsid w:val="007C32A6"/>
    <w:rsid w:val="007C3B62"/>
    <w:rsid w:val="007C42BB"/>
    <w:rsid w:val="007C4500"/>
    <w:rsid w:val="007C459E"/>
    <w:rsid w:val="007C53F6"/>
    <w:rsid w:val="007C54C7"/>
    <w:rsid w:val="007C5715"/>
    <w:rsid w:val="007C5B11"/>
    <w:rsid w:val="007C682A"/>
    <w:rsid w:val="007C700A"/>
    <w:rsid w:val="007C772D"/>
    <w:rsid w:val="007C790D"/>
    <w:rsid w:val="007C79D6"/>
    <w:rsid w:val="007D06A1"/>
    <w:rsid w:val="007D0862"/>
    <w:rsid w:val="007D09EB"/>
    <w:rsid w:val="007D0C7D"/>
    <w:rsid w:val="007D0E4F"/>
    <w:rsid w:val="007D0FFE"/>
    <w:rsid w:val="007D2526"/>
    <w:rsid w:val="007D2C06"/>
    <w:rsid w:val="007D2E1E"/>
    <w:rsid w:val="007D363D"/>
    <w:rsid w:val="007D388F"/>
    <w:rsid w:val="007D3C3A"/>
    <w:rsid w:val="007D41E3"/>
    <w:rsid w:val="007D4260"/>
    <w:rsid w:val="007D4C7A"/>
    <w:rsid w:val="007D4E62"/>
    <w:rsid w:val="007D5493"/>
    <w:rsid w:val="007D6B73"/>
    <w:rsid w:val="007D6CD5"/>
    <w:rsid w:val="007D6D91"/>
    <w:rsid w:val="007D6E52"/>
    <w:rsid w:val="007D6E85"/>
    <w:rsid w:val="007D7640"/>
    <w:rsid w:val="007D7B13"/>
    <w:rsid w:val="007E0AA3"/>
    <w:rsid w:val="007E0C53"/>
    <w:rsid w:val="007E1FD8"/>
    <w:rsid w:val="007E29A3"/>
    <w:rsid w:val="007E3D76"/>
    <w:rsid w:val="007E3F01"/>
    <w:rsid w:val="007E45E7"/>
    <w:rsid w:val="007E49AD"/>
    <w:rsid w:val="007E5578"/>
    <w:rsid w:val="007E5684"/>
    <w:rsid w:val="007E605C"/>
    <w:rsid w:val="007E6469"/>
    <w:rsid w:val="007E6582"/>
    <w:rsid w:val="007E669F"/>
    <w:rsid w:val="007E6BFC"/>
    <w:rsid w:val="007E79E2"/>
    <w:rsid w:val="007E7C2F"/>
    <w:rsid w:val="007F0478"/>
    <w:rsid w:val="007F05CF"/>
    <w:rsid w:val="007F1171"/>
    <w:rsid w:val="007F14CA"/>
    <w:rsid w:val="007F189D"/>
    <w:rsid w:val="007F1BF4"/>
    <w:rsid w:val="007F2234"/>
    <w:rsid w:val="007F22AB"/>
    <w:rsid w:val="007F283A"/>
    <w:rsid w:val="007F2C0A"/>
    <w:rsid w:val="007F2DA4"/>
    <w:rsid w:val="007F2E07"/>
    <w:rsid w:val="007F32CF"/>
    <w:rsid w:val="007F3473"/>
    <w:rsid w:val="007F399A"/>
    <w:rsid w:val="007F3CE6"/>
    <w:rsid w:val="007F3DD2"/>
    <w:rsid w:val="007F43E5"/>
    <w:rsid w:val="007F4A8C"/>
    <w:rsid w:val="007F4BB6"/>
    <w:rsid w:val="007F4CB7"/>
    <w:rsid w:val="007F4DC0"/>
    <w:rsid w:val="007F5C98"/>
    <w:rsid w:val="007F5F3A"/>
    <w:rsid w:val="007F60CD"/>
    <w:rsid w:val="007F6540"/>
    <w:rsid w:val="007F697B"/>
    <w:rsid w:val="007F69BD"/>
    <w:rsid w:val="007F6F60"/>
    <w:rsid w:val="007F7906"/>
    <w:rsid w:val="007F7AA6"/>
    <w:rsid w:val="007F7EA6"/>
    <w:rsid w:val="007F7EB3"/>
    <w:rsid w:val="00800449"/>
    <w:rsid w:val="0080053E"/>
    <w:rsid w:val="00800FCD"/>
    <w:rsid w:val="008014E0"/>
    <w:rsid w:val="00801C86"/>
    <w:rsid w:val="00802048"/>
    <w:rsid w:val="008022E7"/>
    <w:rsid w:val="008023C3"/>
    <w:rsid w:val="00802707"/>
    <w:rsid w:val="008027F2"/>
    <w:rsid w:val="00802C08"/>
    <w:rsid w:val="00803DF5"/>
    <w:rsid w:val="00803F5E"/>
    <w:rsid w:val="0080420C"/>
    <w:rsid w:val="00804650"/>
    <w:rsid w:val="00804663"/>
    <w:rsid w:val="0080504F"/>
    <w:rsid w:val="00805234"/>
    <w:rsid w:val="00805355"/>
    <w:rsid w:val="008056EB"/>
    <w:rsid w:val="00805775"/>
    <w:rsid w:val="008057A5"/>
    <w:rsid w:val="008063BD"/>
    <w:rsid w:val="008063FF"/>
    <w:rsid w:val="0080671C"/>
    <w:rsid w:val="008076E6"/>
    <w:rsid w:val="00807700"/>
    <w:rsid w:val="008078E2"/>
    <w:rsid w:val="00807BF0"/>
    <w:rsid w:val="00810353"/>
    <w:rsid w:val="00810360"/>
    <w:rsid w:val="008105BB"/>
    <w:rsid w:val="008105F5"/>
    <w:rsid w:val="00810CB1"/>
    <w:rsid w:val="008116F1"/>
    <w:rsid w:val="00811D07"/>
    <w:rsid w:val="008121DF"/>
    <w:rsid w:val="008122E0"/>
    <w:rsid w:val="008123B0"/>
    <w:rsid w:val="008124A0"/>
    <w:rsid w:val="00812DC4"/>
    <w:rsid w:val="008131B6"/>
    <w:rsid w:val="008132B4"/>
    <w:rsid w:val="00813838"/>
    <w:rsid w:val="00813B66"/>
    <w:rsid w:val="00814A5B"/>
    <w:rsid w:val="00815251"/>
    <w:rsid w:val="0081593B"/>
    <w:rsid w:val="00815A64"/>
    <w:rsid w:val="00815ABF"/>
    <w:rsid w:val="008160B9"/>
    <w:rsid w:val="008161CD"/>
    <w:rsid w:val="0081692E"/>
    <w:rsid w:val="00816A5D"/>
    <w:rsid w:val="00816CE5"/>
    <w:rsid w:val="00816D61"/>
    <w:rsid w:val="00816D6E"/>
    <w:rsid w:val="00816F34"/>
    <w:rsid w:val="0081733F"/>
    <w:rsid w:val="00817424"/>
    <w:rsid w:val="00817625"/>
    <w:rsid w:val="008178C8"/>
    <w:rsid w:val="00817ABF"/>
    <w:rsid w:val="00817BDC"/>
    <w:rsid w:val="0082026F"/>
    <w:rsid w:val="0082030A"/>
    <w:rsid w:val="00820AB8"/>
    <w:rsid w:val="0082148B"/>
    <w:rsid w:val="008216FA"/>
    <w:rsid w:val="00821748"/>
    <w:rsid w:val="00821CB7"/>
    <w:rsid w:val="0082228F"/>
    <w:rsid w:val="008225E3"/>
    <w:rsid w:val="00822B72"/>
    <w:rsid w:val="00822C4B"/>
    <w:rsid w:val="00822C65"/>
    <w:rsid w:val="00823724"/>
    <w:rsid w:val="00823D14"/>
    <w:rsid w:val="00824BB4"/>
    <w:rsid w:val="00824D27"/>
    <w:rsid w:val="00825888"/>
    <w:rsid w:val="008259A8"/>
    <w:rsid w:val="00825B64"/>
    <w:rsid w:val="00825DD8"/>
    <w:rsid w:val="0082649A"/>
    <w:rsid w:val="00826AE2"/>
    <w:rsid w:val="00826CAF"/>
    <w:rsid w:val="00826ED4"/>
    <w:rsid w:val="00827098"/>
    <w:rsid w:val="00827596"/>
    <w:rsid w:val="00827749"/>
    <w:rsid w:val="00827ACB"/>
    <w:rsid w:val="008305A1"/>
    <w:rsid w:val="00830FB5"/>
    <w:rsid w:val="008312FE"/>
    <w:rsid w:val="00831383"/>
    <w:rsid w:val="008314F5"/>
    <w:rsid w:val="0083263E"/>
    <w:rsid w:val="0083269A"/>
    <w:rsid w:val="008327F3"/>
    <w:rsid w:val="008328F5"/>
    <w:rsid w:val="0083292B"/>
    <w:rsid w:val="008329E3"/>
    <w:rsid w:val="008330D6"/>
    <w:rsid w:val="008342A5"/>
    <w:rsid w:val="00834EE0"/>
    <w:rsid w:val="00834F31"/>
    <w:rsid w:val="0083556F"/>
    <w:rsid w:val="008359AB"/>
    <w:rsid w:val="00836664"/>
    <w:rsid w:val="0083673C"/>
    <w:rsid w:val="0083742E"/>
    <w:rsid w:val="008376CA"/>
    <w:rsid w:val="00840182"/>
    <w:rsid w:val="008402B4"/>
    <w:rsid w:val="00840DFA"/>
    <w:rsid w:val="00841499"/>
    <w:rsid w:val="008422A0"/>
    <w:rsid w:val="00842612"/>
    <w:rsid w:val="0084268A"/>
    <w:rsid w:val="0084270A"/>
    <w:rsid w:val="008429DB"/>
    <w:rsid w:val="00842AD6"/>
    <w:rsid w:val="00842CD1"/>
    <w:rsid w:val="00842EC2"/>
    <w:rsid w:val="00843B48"/>
    <w:rsid w:val="00844816"/>
    <w:rsid w:val="00844B65"/>
    <w:rsid w:val="008457CD"/>
    <w:rsid w:val="00846248"/>
    <w:rsid w:val="008466D8"/>
    <w:rsid w:val="008468FF"/>
    <w:rsid w:val="00846A19"/>
    <w:rsid w:val="00847110"/>
    <w:rsid w:val="00847B72"/>
    <w:rsid w:val="00847CAA"/>
    <w:rsid w:val="00850000"/>
    <w:rsid w:val="008501D2"/>
    <w:rsid w:val="00850456"/>
    <w:rsid w:val="00850488"/>
    <w:rsid w:val="00850728"/>
    <w:rsid w:val="0085079C"/>
    <w:rsid w:val="00850B9F"/>
    <w:rsid w:val="00850C9F"/>
    <w:rsid w:val="00851382"/>
    <w:rsid w:val="0085171A"/>
    <w:rsid w:val="008517CE"/>
    <w:rsid w:val="00851F58"/>
    <w:rsid w:val="008528D9"/>
    <w:rsid w:val="00852B7B"/>
    <w:rsid w:val="00852F00"/>
    <w:rsid w:val="00853A74"/>
    <w:rsid w:val="00853B26"/>
    <w:rsid w:val="00853F79"/>
    <w:rsid w:val="008543AE"/>
    <w:rsid w:val="00854AA0"/>
    <w:rsid w:val="00854E2B"/>
    <w:rsid w:val="00854E2C"/>
    <w:rsid w:val="00855A4D"/>
    <w:rsid w:val="00855CE6"/>
    <w:rsid w:val="0085607B"/>
    <w:rsid w:val="0085631F"/>
    <w:rsid w:val="008564AD"/>
    <w:rsid w:val="0085687D"/>
    <w:rsid w:val="00856C56"/>
    <w:rsid w:val="008572F5"/>
    <w:rsid w:val="0085784D"/>
    <w:rsid w:val="00857A9D"/>
    <w:rsid w:val="008605CB"/>
    <w:rsid w:val="0086072D"/>
    <w:rsid w:val="00860774"/>
    <w:rsid w:val="008608D3"/>
    <w:rsid w:val="00860B44"/>
    <w:rsid w:val="00861C7C"/>
    <w:rsid w:val="00862307"/>
    <w:rsid w:val="00862FD4"/>
    <w:rsid w:val="008636E3"/>
    <w:rsid w:val="0086402B"/>
    <w:rsid w:val="0086418B"/>
    <w:rsid w:val="00864450"/>
    <w:rsid w:val="0086499A"/>
    <w:rsid w:val="00865B1D"/>
    <w:rsid w:val="00865B46"/>
    <w:rsid w:val="00865CF3"/>
    <w:rsid w:val="008664AB"/>
    <w:rsid w:val="00866879"/>
    <w:rsid w:val="008671BE"/>
    <w:rsid w:val="00867A79"/>
    <w:rsid w:val="00867CBD"/>
    <w:rsid w:val="008711B4"/>
    <w:rsid w:val="008716DB"/>
    <w:rsid w:val="00871AC3"/>
    <w:rsid w:val="00871D3B"/>
    <w:rsid w:val="00871E48"/>
    <w:rsid w:val="00872186"/>
    <w:rsid w:val="00872DFE"/>
    <w:rsid w:val="0087329B"/>
    <w:rsid w:val="00873C25"/>
    <w:rsid w:val="00874204"/>
    <w:rsid w:val="00874568"/>
    <w:rsid w:val="008756BF"/>
    <w:rsid w:val="008760FB"/>
    <w:rsid w:val="008764B0"/>
    <w:rsid w:val="00876883"/>
    <w:rsid w:val="00876AA8"/>
    <w:rsid w:val="0087760C"/>
    <w:rsid w:val="0087776A"/>
    <w:rsid w:val="008777A3"/>
    <w:rsid w:val="008779A7"/>
    <w:rsid w:val="00877D1A"/>
    <w:rsid w:val="0088007F"/>
    <w:rsid w:val="008803A7"/>
    <w:rsid w:val="0088053F"/>
    <w:rsid w:val="008807C9"/>
    <w:rsid w:val="00881E64"/>
    <w:rsid w:val="00882009"/>
    <w:rsid w:val="00882134"/>
    <w:rsid w:val="00882340"/>
    <w:rsid w:val="00882D48"/>
    <w:rsid w:val="00883A6E"/>
    <w:rsid w:val="00883DD4"/>
    <w:rsid w:val="008842B8"/>
    <w:rsid w:val="008845D7"/>
    <w:rsid w:val="008849B5"/>
    <w:rsid w:val="008850D5"/>
    <w:rsid w:val="00885900"/>
    <w:rsid w:val="008859BA"/>
    <w:rsid w:val="0088618D"/>
    <w:rsid w:val="00886C51"/>
    <w:rsid w:val="00887114"/>
    <w:rsid w:val="00887942"/>
    <w:rsid w:val="00887BB6"/>
    <w:rsid w:val="00887C3F"/>
    <w:rsid w:val="0089046A"/>
    <w:rsid w:val="00890794"/>
    <w:rsid w:val="00890804"/>
    <w:rsid w:val="00890AEF"/>
    <w:rsid w:val="00890BD7"/>
    <w:rsid w:val="0089155B"/>
    <w:rsid w:val="00891BCF"/>
    <w:rsid w:val="00892121"/>
    <w:rsid w:val="0089250D"/>
    <w:rsid w:val="00892E75"/>
    <w:rsid w:val="008930DC"/>
    <w:rsid w:val="00893130"/>
    <w:rsid w:val="00893145"/>
    <w:rsid w:val="008939C6"/>
    <w:rsid w:val="00894185"/>
    <w:rsid w:val="0089512F"/>
    <w:rsid w:val="0089524C"/>
    <w:rsid w:val="008955AA"/>
    <w:rsid w:val="00895700"/>
    <w:rsid w:val="00895752"/>
    <w:rsid w:val="00895DCA"/>
    <w:rsid w:val="00895F02"/>
    <w:rsid w:val="00896083"/>
    <w:rsid w:val="008966AC"/>
    <w:rsid w:val="00896FE6"/>
    <w:rsid w:val="0089711B"/>
    <w:rsid w:val="00897272"/>
    <w:rsid w:val="00897995"/>
    <w:rsid w:val="00897E8C"/>
    <w:rsid w:val="008A1160"/>
    <w:rsid w:val="008A1329"/>
    <w:rsid w:val="008A132B"/>
    <w:rsid w:val="008A1438"/>
    <w:rsid w:val="008A14C5"/>
    <w:rsid w:val="008A191D"/>
    <w:rsid w:val="008A2133"/>
    <w:rsid w:val="008A2E7A"/>
    <w:rsid w:val="008A400C"/>
    <w:rsid w:val="008A4B25"/>
    <w:rsid w:val="008A4BB4"/>
    <w:rsid w:val="008A531E"/>
    <w:rsid w:val="008A535D"/>
    <w:rsid w:val="008A54B1"/>
    <w:rsid w:val="008A5526"/>
    <w:rsid w:val="008A5936"/>
    <w:rsid w:val="008A595D"/>
    <w:rsid w:val="008A5CA3"/>
    <w:rsid w:val="008A5ECD"/>
    <w:rsid w:val="008A6924"/>
    <w:rsid w:val="008A7162"/>
    <w:rsid w:val="008A73F1"/>
    <w:rsid w:val="008A773C"/>
    <w:rsid w:val="008B160B"/>
    <w:rsid w:val="008B18CA"/>
    <w:rsid w:val="008B1AF6"/>
    <w:rsid w:val="008B1C01"/>
    <w:rsid w:val="008B2272"/>
    <w:rsid w:val="008B27F5"/>
    <w:rsid w:val="008B35FD"/>
    <w:rsid w:val="008B3765"/>
    <w:rsid w:val="008B40ED"/>
    <w:rsid w:val="008B4278"/>
    <w:rsid w:val="008B58C1"/>
    <w:rsid w:val="008B61D8"/>
    <w:rsid w:val="008B6D4B"/>
    <w:rsid w:val="008B77F4"/>
    <w:rsid w:val="008C0A8B"/>
    <w:rsid w:val="008C0FC1"/>
    <w:rsid w:val="008C1075"/>
    <w:rsid w:val="008C13BA"/>
    <w:rsid w:val="008C1828"/>
    <w:rsid w:val="008C1E78"/>
    <w:rsid w:val="008C2BC8"/>
    <w:rsid w:val="008C32A1"/>
    <w:rsid w:val="008C43C9"/>
    <w:rsid w:val="008C53C6"/>
    <w:rsid w:val="008C593B"/>
    <w:rsid w:val="008C5EE6"/>
    <w:rsid w:val="008C6662"/>
    <w:rsid w:val="008C6A8C"/>
    <w:rsid w:val="008C6B1F"/>
    <w:rsid w:val="008C6B56"/>
    <w:rsid w:val="008C771B"/>
    <w:rsid w:val="008C7DC2"/>
    <w:rsid w:val="008D04BC"/>
    <w:rsid w:val="008D0728"/>
    <w:rsid w:val="008D16BD"/>
    <w:rsid w:val="008D18A8"/>
    <w:rsid w:val="008D1B45"/>
    <w:rsid w:val="008D217C"/>
    <w:rsid w:val="008D23B8"/>
    <w:rsid w:val="008D265F"/>
    <w:rsid w:val="008D270F"/>
    <w:rsid w:val="008D2884"/>
    <w:rsid w:val="008D29C6"/>
    <w:rsid w:val="008D385E"/>
    <w:rsid w:val="008D4099"/>
    <w:rsid w:val="008D453C"/>
    <w:rsid w:val="008D4A45"/>
    <w:rsid w:val="008D4F8C"/>
    <w:rsid w:val="008D5149"/>
    <w:rsid w:val="008D52D7"/>
    <w:rsid w:val="008D54B7"/>
    <w:rsid w:val="008D54BF"/>
    <w:rsid w:val="008D681F"/>
    <w:rsid w:val="008D6D56"/>
    <w:rsid w:val="008D78BD"/>
    <w:rsid w:val="008D7E8E"/>
    <w:rsid w:val="008D7F0C"/>
    <w:rsid w:val="008E05E1"/>
    <w:rsid w:val="008E08DD"/>
    <w:rsid w:val="008E0CAD"/>
    <w:rsid w:val="008E1C6E"/>
    <w:rsid w:val="008E1CDA"/>
    <w:rsid w:val="008E1D85"/>
    <w:rsid w:val="008E258F"/>
    <w:rsid w:val="008E2C60"/>
    <w:rsid w:val="008E2FB1"/>
    <w:rsid w:val="008E342C"/>
    <w:rsid w:val="008E36EC"/>
    <w:rsid w:val="008E3BBE"/>
    <w:rsid w:val="008E3ED8"/>
    <w:rsid w:val="008E4227"/>
    <w:rsid w:val="008E443E"/>
    <w:rsid w:val="008E4651"/>
    <w:rsid w:val="008E499E"/>
    <w:rsid w:val="008E4C93"/>
    <w:rsid w:val="008E4E22"/>
    <w:rsid w:val="008E5C71"/>
    <w:rsid w:val="008E6825"/>
    <w:rsid w:val="008E7835"/>
    <w:rsid w:val="008F0687"/>
    <w:rsid w:val="008F0F1A"/>
    <w:rsid w:val="008F105E"/>
    <w:rsid w:val="008F114E"/>
    <w:rsid w:val="008F1A85"/>
    <w:rsid w:val="008F21EF"/>
    <w:rsid w:val="008F2824"/>
    <w:rsid w:val="008F289F"/>
    <w:rsid w:val="008F2B60"/>
    <w:rsid w:val="008F2D6A"/>
    <w:rsid w:val="008F2F2F"/>
    <w:rsid w:val="008F3FC1"/>
    <w:rsid w:val="008F41CD"/>
    <w:rsid w:val="008F42AC"/>
    <w:rsid w:val="008F55AB"/>
    <w:rsid w:val="008F56F1"/>
    <w:rsid w:val="008F57DA"/>
    <w:rsid w:val="008F5B1D"/>
    <w:rsid w:val="008F5F7E"/>
    <w:rsid w:val="008F62E2"/>
    <w:rsid w:val="008F6C5E"/>
    <w:rsid w:val="008F6D4F"/>
    <w:rsid w:val="008F7114"/>
    <w:rsid w:val="008F751B"/>
    <w:rsid w:val="008F7543"/>
    <w:rsid w:val="008F7E34"/>
    <w:rsid w:val="00900BDF"/>
    <w:rsid w:val="00900D5F"/>
    <w:rsid w:val="0090105E"/>
    <w:rsid w:val="009012DE"/>
    <w:rsid w:val="009018A7"/>
    <w:rsid w:val="00901929"/>
    <w:rsid w:val="009019F9"/>
    <w:rsid w:val="00901ADC"/>
    <w:rsid w:val="00901E75"/>
    <w:rsid w:val="0090201B"/>
    <w:rsid w:val="009023E6"/>
    <w:rsid w:val="009026E4"/>
    <w:rsid w:val="00902F8F"/>
    <w:rsid w:val="009030A0"/>
    <w:rsid w:val="00903C26"/>
    <w:rsid w:val="0090422E"/>
    <w:rsid w:val="00904938"/>
    <w:rsid w:val="00904C76"/>
    <w:rsid w:val="00904CF0"/>
    <w:rsid w:val="009057CF"/>
    <w:rsid w:val="00905C2A"/>
    <w:rsid w:val="00906353"/>
    <w:rsid w:val="009068A9"/>
    <w:rsid w:val="00906924"/>
    <w:rsid w:val="00906E3E"/>
    <w:rsid w:val="009078F6"/>
    <w:rsid w:val="00907C5C"/>
    <w:rsid w:val="00907EBC"/>
    <w:rsid w:val="00907F17"/>
    <w:rsid w:val="00907F6F"/>
    <w:rsid w:val="0091032C"/>
    <w:rsid w:val="00910F70"/>
    <w:rsid w:val="00911427"/>
    <w:rsid w:val="009115B4"/>
    <w:rsid w:val="00911CE0"/>
    <w:rsid w:val="00911D43"/>
    <w:rsid w:val="00912B11"/>
    <w:rsid w:val="00912D1E"/>
    <w:rsid w:val="0091339C"/>
    <w:rsid w:val="00913F66"/>
    <w:rsid w:val="00914267"/>
    <w:rsid w:val="00914337"/>
    <w:rsid w:val="00914567"/>
    <w:rsid w:val="00914751"/>
    <w:rsid w:val="009148B6"/>
    <w:rsid w:val="00914CF2"/>
    <w:rsid w:val="0091515A"/>
    <w:rsid w:val="009156C5"/>
    <w:rsid w:val="00915AF5"/>
    <w:rsid w:val="00915E42"/>
    <w:rsid w:val="00916304"/>
    <w:rsid w:val="009166F0"/>
    <w:rsid w:val="00916B32"/>
    <w:rsid w:val="00916D7B"/>
    <w:rsid w:val="00917494"/>
    <w:rsid w:val="00917759"/>
    <w:rsid w:val="00917BF8"/>
    <w:rsid w:val="00917CAA"/>
    <w:rsid w:val="00917DE4"/>
    <w:rsid w:val="00917E56"/>
    <w:rsid w:val="009202B1"/>
    <w:rsid w:val="00920FF7"/>
    <w:rsid w:val="00921704"/>
    <w:rsid w:val="0092181D"/>
    <w:rsid w:val="0092187E"/>
    <w:rsid w:val="0092195D"/>
    <w:rsid w:val="00921A06"/>
    <w:rsid w:val="00921A19"/>
    <w:rsid w:val="009230E2"/>
    <w:rsid w:val="00923654"/>
    <w:rsid w:val="00923DDE"/>
    <w:rsid w:val="00923E8A"/>
    <w:rsid w:val="00923EF2"/>
    <w:rsid w:val="009244BA"/>
    <w:rsid w:val="00924830"/>
    <w:rsid w:val="00925243"/>
    <w:rsid w:val="009255D7"/>
    <w:rsid w:val="0092568F"/>
    <w:rsid w:val="009257AC"/>
    <w:rsid w:val="00925F14"/>
    <w:rsid w:val="00926015"/>
    <w:rsid w:val="009262F9"/>
    <w:rsid w:val="00927462"/>
    <w:rsid w:val="00927F17"/>
    <w:rsid w:val="0093033F"/>
    <w:rsid w:val="0093068F"/>
    <w:rsid w:val="009307A0"/>
    <w:rsid w:val="00930C9E"/>
    <w:rsid w:val="0093127F"/>
    <w:rsid w:val="00931C5C"/>
    <w:rsid w:val="00931EBA"/>
    <w:rsid w:val="00932820"/>
    <w:rsid w:val="00932F22"/>
    <w:rsid w:val="009339F2"/>
    <w:rsid w:val="00933C6E"/>
    <w:rsid w:val="00934E9D"/>
    <w:rsid w:val="00934F18"/>
    <w:rsid w:val="009353E7"/>
    <w:rsid w:val="00936076"/>
    <w:rsid w:val="009366A1"/>
    <w:rsid w:val="00936901"/>
    <w:rsid w:val="0093791B"/>
    <w:rsid w:val="00937EED"/>
    <w:rsid w:val="009408E5"/>
    <w:rsid w:val="009411BF"/>
    <w:rsid w:val="0094162A"/>
    <w:rsid w:val="0094199A"/>
    <w:rsid w:val="00941A84"/>
    <w:rsid w:val="009421EB"/>
    <w:rsid w:val="0094239D"/>
    <w:rsid w:val="009425DF"/>
    <w:rsid w:val="0094275F"/>
    <w:rsid w:val="0094278C"/>
    <w:rsid w:val="00942D0C"/>
    <w:rsid w:val="00943E0D"/>
    <w:rsid w:val="00944D45"/>
    <w:rsid w:val="009450A9"/>
    <w:rsid w:val="00945287"/>
    <w:rsid w:val="009459A3"/>
    <w:rsid w:val="00945DD0"/>
    <w:rsid w:val="00946B32"/>
    <w:rsid w:val="00946E13"/>
    <w:rsid w:val="00947A98"/>
    <w:rsid w:val="00947B23"/>
    <w:rsid w:val="00947B50"/>
    <w:rsid w:val="00947EF7"/>
    <w:rsid w:val="0095041E"/>
    <w:rsid w:val="0095045C"/>
    <w:rsid w:val="009505CA"/>
    <w:rsid w:val="009506F1"/>
    <w:rsid w:val="00950E26"/>
    <w:rsid w:val="00950E53"/>
    <w:rsid w:val="0095123C"/>
    <w:rsid w:val="0095162D"/>
    <w:rsid w:val="009517CB"/>
    <w:rsid w:val="00951A58"/>
    <w:rsid w:val="00951B5E"/>
    <w:rsid w:val="0095213D"/>
    <w:rsid w:val="00953491"/>
    <w:rsid w:val="00953AE7"/>
    <w:rsid w:val="00954099"/>
    <w:rsid w:val="009548E2"/>
    <w:rsid w:val="00955BEC"/>
    <w:rsid w:val="0095605F"/>
    <w:rsid w:val="009560B0"/>
    <w:rsid w:val="00956C29"/>
    <w:rsid w:val="00956CCB"/>
    <w:rsid w:val="009574A9"/>
    <w:rsid w:val="00957E24"/>
    <w:rsid w:val="00957E74"/>
    <w:rsid w:val="00960A8D"/>
    <w:rsid w:val="00960C11"/>
    <w:rsid w:val="00962CF7"/>
    <w:rsid w:val="00962FA5"/>
    <w:rsid w:val="00964A2C"/>
    <w:rsid w:val="00965039"/>
    <w:rsid w:val="00965118"/>
    <w:rsid w:val="00965BE7"/>
    <w:rsid w:val="00965D23"/>
    <w:rsid w:val="00965EB8"/>
    <w:rsid w:val="00965FF4"/>
    <w:rsid w:val="00966C0C"/>
    <w:rsid w:val="00967912"/>
    <w:rsid w:val="009679C3"/>
    <w:rsid w:val="00967A8D"/>
    <w:rsid w:val="00967C4A"/>
    <w:rsid w:val="00967DDF"/>
    <w:rsid w:val="009703A4"/>
    <w:rsid w:val="0097055E"/>
    <w:rsid w:val="009706E6"/>
    <w:rsid w:val="00970833"/>
    <w:rsid w:val="009709AF"/>
    <w:rsid w:val="009709B4"/>
    <w:rsid w:val="00970C04"/>
    <w:rsid w:val="00970EA9"/>
    <w:rsid w:val="009711D1"/>
    <w:rsid w:val="00972620"/>
    <w:rsid w:val="00972C46"/>
    <w:rsid w:val="00972F9A"/>
    <w:rsid w:val="00973169"/>
    <w:rsid w:val="00973F6B"/>
    <w:rsid w:val="00974162"/>
    <w:rsid w:val="00974354"/>
    <w:rsid w:val="00974F7C"/>
    <w:rsid w:val="00975113"/>
    <w:rsid w:val="00975E39"/>
    <w:rsid w:val="009760E9"/>
    <w:rsid w:val="0097629B"/>
    <w:rsid w:val="00976582"/>
    <w:rsid w:val="009770AF"/>
    <w:rsid w:val="009771A4"/>
    <w:rsid w:val="00977522"/>
    <w:rsid w:val="009775D4"/>
    <w:rsid w:val="009776B9"/>
    <w:rsid w:val="00977AEA"/>
    <w:rsid w:val="00980009"/>
    <w:rsid w:val="00980109"/>
    <w:rsid w:val="00980159"/>
    <w:rsid w:val="00980934"/>
    <w:rsid w:val="00980A04"/>
    <w:rsid w:val="00980FBE"/>
    <w:rsid w:val="00981837"/>
    <w:rsid w:val="009823AD"/>
    <w:rsid w:val="009825EB"/>
    <w:rsid w:val="009828A1"/>
    <w:rsid w:val="00982B5D"/>
    <w:rsid w:val="00984119"/>
    <w:rsid w:val="00984660"/>
    <w:rsid w:val="00984684"/>
    <w:rsid w:val="00984EEF"/>
    <w:rsid w:val="00985714"/>
    <w:rsid w:val="0098635A"/>
    <w:rsid w:val="00986481"/>
    <w:rsid w:val="0098652B"/>
    <w:rsid w:val="00986A16"/>
    <w:rsid w:val="00986A31"/>
    <w:rsid w:val="00990562"/>
    <w:rsid w:val="00990610"/>
    <w:rsid w:val="0099069D"/>
    <w:rsid w:val="0099073E"/>
    <w:rsid w:val="009908D5"/>
    <w:rsid w:val="00990CC8"/>
    <w:rsid w:val="009912F2"/>
    <w:rsid w:val="0099158C"/>
    <w:rsid w:val="009915C0"/>
    <w:rsid w:val="00991ED0"/>
    <w:rsid w:val="009937E4"/>
    <w:rsid w:val="009946D5"/>
    <w:rsid w:val="009947AE"/>
    <w:rsid w:val="00994F98"/>
    <w:rsid w:val="0099539B"/>
    <w:rsid w:val="00995727"/>
    <w:rsid w:val="00995EFE"/>
    <w:rsid w:val="00996061"/>
    <w:rsid w:val="00996062"/>
    <w:rsid w:val="009967A0"/>
    <w:rsid w:val="00996D8A"/>
    <w:rsid w:val="00996DA8"/>
    <w:rsid w:val="00996FE0"/>
    <w:rsid w:val="009970E4"/>
    <w:rsid w:val="00997204"/>
    <w:rsid w:val="009975E0"/>
    <w:rsid w:val="00997A2B"/>
    <w:rsid w:val="00997A6C"/>
    <w:rsid w:val="00997D62"/>
    <w:rsid w:val="009A00C0"/>
    <w:rsid w:val="009A01C9"/>
    <w:rsid w:val="009A11D9"/>
    <w:rsid w:val="009A1487"/>
    <w:rsid w:val="009A18EE"/>
    <w:rsid w:val="009A28DF"/>
    <w:rsid w:val="009A2A9A"/>
    <w:rsid w:val="009A308E"/>
    <w:rsid w:val="009A30D1"/>
    <w:rsid w:val="009A33AC"/>
    <w:rsid w:val="009A350D"/>
    <w:rsid w:val="009A3BF0"/>
    <w:rsid w:val="009A3F21"/>
    <w:rsid w:val="009A48E1"/>
    <w:rsid w:val="009A4AC8"/>
    <w:rsid w:val="009A4F79"/>
    <w:rsid w:val="009A50D7"/>
    <w:rsid w:val="009A56FE"/>
    <w:rsid w:val="009A5D31"/>
    <w:rsid w:val="009A60F9"/>
    <w:rsid w:val="009A619A"/>
    <w:rsid w:val="009A6513"/>
    <w:rsid w:val="009A6E25"/>
    <w:rsid w:val="009A771F"/>
    <w:rsid w:val="009B10D7"/>
    <w:rsid w:val="009B22E2"/>
    <w:rsid w:val="009B23BB"/>
    <w:rsid w:val="009B27BA"/>
    <w:rsid w:val="009B2FA1"/>
    <w:rsid w:val="009B3E4C"/>
    <w:rsid w:val="009B45F9"/>
    <w:rsid w:val="009B47A3"/>
    <w:rsid w:val="009B47F4"/>
    <w:rsid w:val="009B4ACC"/>
    <w:rsid w:val="009B4ACF"/>
    <w:rsid w:val="009B4ADB"/>
    <w:rsid w:val="009B4C6F"/>
    <w:rsid w:val="009B4D55"/>
    <w:rsid w:val="009B5350"/>
    <w:rsid w:val="009B5FBB"/>
    <w:rsid w:val="009B6467"/>
    <w:rsid w:val="009B68EF"/>
    <w:rsid w:val="009B6EC6"/>
    <w:rsid w:val="009B70C0"/>
    <w:rsid w:val="009B7312"/>
    <w:rsid w:val="009B756B"/>
    <w:rsid w:val="009B76FC"/>
    <w:rsid w:val="009B7745"/>
    <w:rsid w:val="009B7D34"/>
    <w:rsid w:val="009B7FD9"/>
    <w:rsid w:val="009C0092"/>
    <w:rsid w:val="009C02FA"/>
    <w:rsid w:val="009C052B"/>
    <w:rsid w:val="009C077C"/>
    <w:rsid w:val="009C08F7"/>
    <w:rsid w:val="009C2168"/>
    <w:rsid w:val="009C295A"/>
    <w:rsid w:val="009C2B2A"/>
    <w:rsid w:val="009C314A"/>
    <w:rsid w:val="009C3722"/>
    <w:rsid w:val="009C3ADB"/>
    <w:rsid w:val="009C4853"/>
    <w:rsid w:val="009C59B6"/>
    <w:rsid w:val="009C5A84"/>
    <w:rsid w:val="009D07AD"/>
    <w:rsid w:val="009D0959"/>
    <w:rsid w:val="009D0B2E"/>
    <w:rsid w:val="009D19E0"/>
    <w:rsid w:val="009D1F05"/>
    <w:rsid w:val="009D22BA"/>
    <w:rsid w:val="009D249E"/>
    <w:rsid w:val="009D24AD"/>
    <w:rsid w:val="009D350F"/>
    <w:rsid w:val="009D36F0"/>
    <w:rsid w:val="009D3BCD"/>
    <w:rsid w:val="009D3C43"/>
    <w:rsid w:val="009D478A"/>
    <w:rsid w:val="009D4E7E"/>
    <w:rsid w:val="009D542D"/>
    <w:rsid w:val="009D559B"/>
    <w:rsid w:val="009D5698"/>
    <w:rsid w:val="009D57C7"/>
    <w:rsid w:val="009D5FA3"/>
    <w:rsid w:val="009D63AE"/>
    <w:rsid w:val="009D6447"/>
    <w:rsid w:val="009D6659"/>
    <w:rsid w:val="009D678E"/>
    <w:rsid w:val="009D6A90"/>
    <w:rsid w:val="009D6DFD"/>
    <w:rsid w:val="009D7057"/>
    <w:rsid w:val="009D70D1"/>
    <w:rsid w:val="009D72F8"/>
    <w:rsid w:val="009D761E"/>
    <w:rsid w:val="009E001B"/>
    <w:rsid w:val="009E0215"/>
    <w:rsid w:val="009E02E3"/>
    <w:rsid w:val="009E0BEC"/>
    <w:rsid w:val="009E16B1"/>
    <w:rsid w:val="009E1A81"/>
    <w:rsid w:val="009E1B48"/>
    <w:rsid w:val="009E1E59"/>
    <w:rsid w:val="009E3018"/>
    <w:rsid w:val="009E31AB"/>
    <w:rsid w:val="009E3285"/>
    <w:rsid w:val="009E33B2"/>
    <w:rsid w:val="009E373B"/>
    <w:rsid w:val="009E4549"/>
    <w:rsid w:val="009E491C"/>
    <w:rsid w:val="009E5283"/>
    <w:rsid w:val="009E5537"/>
    <w:rsid w:val="009E58B9"/>
    <w:rsid w:val="009E5A8F"/>
    <w:rsid w:val="009E5F36"/>
    <w:rsid w:val="009E637F"/>
    <w:rsid w:val="009E6384"/>
    <w:rsid w:val="009E6DFA"/>
    <w:rsid w:val="009E7EA3"/>
    <w:rsid w:val="009E7F7D"/>
    <w:rsid w:val="009F0DA9"/>
    <w:rsid w:val="009F1140"/>
    <w:rsid w:val="009F15CD"/>
    <w:rsid w:val="009F1B66"/>
    <w:rsid w:val="009F1D1D"/>
    <w:rsid w:val="009F1D27"/>
    <w:rsid w:val="009F1D9C"/>
    <w:rsid w:val="009F27D7"/>
    <w:rsid w:val="009F2E3C"/>
    <w:rsid w:val="009F2EF8"/>
    <w:rsid w:val="009F2F5E"/>
    <w:rsid w:val="009F3358"/>
    <w:rsid w:val="009F389F"/>
    <w:rsid w:val="009F43A8"/>
    <w:rsid w:val="009F454B"/>
    <w:rsid w:val="009F4BE6"/>
    <w:rsid w:val="009F4EB8"/>
    <w:rsid w:val="009F5109"/>
    <w:rsid w:val="009F524A"/>
    <w:rsid w:val="009F5693"/>
    <w:rsid w:val="009F5A94"/>
    <w:rsid w:val="009F6B9E"/>
    <w:rsid w:val="009F6BA9"/>
    <w:rsid w:val="009F6D13"/>
    <w:rsid w:val="009F7042"/>
    <w:rsid w:val="009F7285"/>
    <w:rsid w:val="00A00BF6"/>
    <w:rsid w:val="00A00C97"/>
    <w:rsid w:val="00A01BB3"/>
    <w:rsid w:val="00A0264E"/>
    <w:rsid w:val="00A02660"/>
    <w:rsid w:val="00A02F81"/>
    <w:rsid w:val="00A0325B"/>
    <w:rsid w:val="00A038D7"/>
    <w:rsid w:val="00A03BD4"/>
    <w:rsid w:val="00A03F13"/>
    <w:rsid w:val="00A043C0"/>
    <w:rsid w:val="00A04DFE"/>
    <w:rsid w:val="00A04E98"/>
    <w:rsid w:val="00A05181"/>
    <w:rsid w:val="00A05246"/>
    <w:rsid w:val="00A05389"/>
    <w:rsid w:val="00A0587E"/>
    <w:rsid w:val="00A05B6C"/>
    <w:rsid w:val="00A05B95"/>
    <w:rsid w:val="00A06B05"/>
    <w:rsid w:val="00A06BCE"/>
    <w:rsid w:val="00A06DC0"/>
    <w:rsid w:val="00A06EA9"/>
    <w:rsid w:val="00A07748"/>
    <w:rsid w:val="00A07A52"/>
    <w:rsid w:val="00A101D7"/>
    <w:rsid w:val="00A10518"/>
    <w:rsid w:val="00A10962"/>
    <w:rsid w:val="00A10D0E"/>
    <w:rsid w:val="00A1110A"/>
    <w:rsid w:val="00A1167F"/>
    <w:rsid w:val="00A11E1B"/>
    <w:rsid w:val="00A1216A"/>
    <w:rsid w:val="00A12310"/>
    <w:rsid w:val="00A12424"/>
    <w:rsid w:val="00A125FB"/>
    <w:rsid w:val="00A12628"/>
    <w:rsid w:val="00A1297D"/>
    <w:rsid w:val="00A12AE1"/>
    <w:rsid w:val="00A13616"/>
    <w:rsid w:val="00A13753"/>
    <w:rsid w:val="00A13C05"/>
    <w:rsid w:val="00A14179"/>
    <w:rsid w:val="00A1443A"/>
    <w:rsid w:val="00A14AB5"/>
    <w:rsid w:val="00A14D9E"/>
    <w:rsid w:val="00A15017"/>
    <w:rsid w:val="00A15245"/>
    <w:rsid w:val="00A16466"/>
    <w:rsid w:val="00A169AC"/>
    <w:rsid w:val="00A16BE6"/>
    <w:rsid w:val="00A16D29"/>
    <w:rsid w:val="00A17225"/>
    <w:rsid w:val="00A204B6"/>
    <w:rsid w:val="00A213DE"/>
    <w:rsid w:val="00A215BA"/>
    <w:rsid w:val="00A218EC"/>
    <w:rsid w:val="00A219AD"/>
    <w:rsid w:val="00A21C45"/>
    <w:rsid w:val="00A2247D"/>
    <w:rsid w:val="00A22644"/>
    <w:rsid w:val="00A22802"/>
    <w:rsid w:val="00A22B99"/>
    <w:rsid w:val="00A2364F"/>
    <w:rsid w:val="00A23AAA"/>
    <w:rsid w:val="00A2400E"/>
    <w:rsid w:val="00A2422E"/>
    <w:rsid w:val="00A24AEA"/>
    <w:rsid w:val="00A24D34"/>
    <w:rsid w:val="00A251D6"/>
    <w:rsid w:val="00A25C7C"/>
    <w:rsid w:val="00A25D38"/>
    <w:rsid w:val="00A26078"/>
    <w:rsid w:val="00A26114"/>
    <w:rsid w:val="00A271ED"/>
    <w:rsid w:val="00A27AD0"/>
    <w:rsid w:val="00A313D2"/>
    <w:rsid w:val="00A316C8"/>
    <w:rsid w:val="00A320C4"/>
    <w:rsid w:val="00A32286"/>
    <w:rsid w:val="00A324C8"/>
    <w:rsid w:val="00A325CF"/>
    <w:rsid w:val="00A3266C"/>
    <w:rsid w:val="00A332B5"/>
    <w:rsid w:val="00A3331E"/>
    <w:rsid w:val="00A33373"/>
    <w:rsid w:val="00A333C5"/>
    <w:rsid w:val="00A3346D"/>
    <w:rsid w:val="00A334D8"/>
    <w:rsid w:val="00A33933"/>
    <w:rsid w:val="00A33ADA"/>
    <w:rsid w:val="00A34230"/>
    <w:rsid w:val="00A34916"/>
    <w:rsid w:val="00A35293"/>
    <w:rsid w:val="00A35CD4"/>
    <w:rsid w:val="00A35E7F"/>
    <w:rsid w:val="00A374FD"/>
    <w:rsid w:val="00A37D70"/>
    <w:rsid w:val="00A37F11"/>
    <w:rsid w:val="00A37F81"/>
    <w:rsid w:val="00A4098E"/>
    <w:rsid w:val="00A40E18"/>
    <w:rsid w:val="00A40FEC"/>
    <w:rsid w:val="00A41940"/>
    <w:rsid w:val="00A41BFA"/>
    <w:rsid w:val="00A421C5"/>
    <w:rsid w:val="00A42336"/>
    <w:rsid w:val="00A4292F"/>
    <w:rsid w:val="00A42B58"/>
    <w:rsid w:val="00A42EC4"/>
    <w:rsid w:val="00A43007"/>
    <w:rsid w:val="00A43195"/>
    <w:rsid w:val="00A431AA"/>
    <w:rsid w:val="00A43244"/>
    <w:rsid w:val="00A43557"/>
    <w:rsid w:val="00A4460B"/>
    <w:rsid w:val="00A45153"/>
    <w:rsid w:val="00A451F4"/>
    <w:rsid w:val="00A45547"/>
    <w:rsid w:val="00A45CBE"/>
    <w:rsid w:val="00A46408"/>
    <w:rsid w:val="00A468D3"/>
    <w:rsid w:val="00A46B14"/>
    <w:rsid w:val="00A474A0"/>
    <w:rsid w:val="00A477E1"/>
    <w:rsid w:val="00A503A2"/>
    <w:rsid w:val="00A505DA"/>
    <w:rsid w:val="00A50BDF"/>
    <w:rsid w:val="00A50D70"/>
    <w:rsid w:val="00A510FF"/>
    <w:rsid w:val="00A512C3"/>
    <w:rsid w:val="00A51354"/>
    <w:rsid w:val="00A513D6"/>
    <w:rsid w:val="00A515C6"/>
    <w:rsid w:val="00A5165F"/>
    <w:rsid w:val="00A51DC7"/>
    <w:rsid w:val="00A51F31"/>
    <w:rsid w:val="00A524A9"/>
    <w:rsid w:val="00A532B8"/>
    <w:rsid w:val="00A534BD"/>
    <w:rsid w:val="00A538CE"/>
    <w:rsid w:val="00A53C41"/>
    <w:rsid w:val="00A54280"/>
    <w:rsid w:val="00A54627"/>
    <w:rsid w:val="00A549EB"/>
    <w:rsid w:val="00A54D79"/>
    <w:rsid w:val="00A54E12"/>
    <w:rsid w:val="00A54F60"/>
    <w:rsid w:val="00A560CC"/>
    <w:rsid w:val="00A5638C"/>
    <w:rsid w:val="00A56AF9"/>
    <w:rsid w:val="00A57241"/>
    <w:rsid w:val="00A5727F"/>
    <w:rsid w:val="00A574AE"/>
    <w:rsid w:val="00A5754C"/>
    <w:rsid w:val="00A57662"/>
    <w:rsid w:val="00A57859"/>
    <w:rsid w:val="00A57D8B"/>
    <w:rsid w:val="00A57EB9"/>
    <w:rsid w:val="00A57F02"/>
    <w:rsid w:val="00A6061B"/>
    <w:rsid w:val="00A60816"/>
    <w:rsid w:val="00A61098"/>
    <w:rsid w:val="00A61167"/>
    <w:rsid w:val="00A6160A"/>
    <w:rsid w:val="00A6186B"/>
    <w:rsid w:val="00A618EA"/>
    <w:rsid w:val="00A6196A"/>
    <w:rsid w:val="00A61B78"/>
    <w:rsid w:val="00A61C39"/>
    <w:rsid w:val="00A61FE1"/>
    <w:rsid w:val="00A6224B"/>
    <w:rsid w:val="00A625D0"/>
    <w:rsid w:val="00A6269B"/>
    <w:rsid w:val="00A627EB"/>
    <w:rsid w:val="00A628E9"/>
    <w:rsid w:val="00A62AAE"/>
    <w:rsid w:val="00A634AA"/>
    <w:rsid w:val="00A637BF"/>
    <w:rsid w:val="00A63BCD"/>
    <w:rsid w:val="00A63BF2"/>
    <w:rsid w:val="00A644C0"/>
    <w:rsid w:val="00A64599"/>
    <w:rsid w:val="00A64678"/>
    <w:rsid w:val="00A6493C"/>
    <w:rsid w:val="00A649F6"/>
    <w:rsid w:val="00A64B34"/>
    <w:rsid w:val="00A64B48"/>
    <w:rsid w:val="00A64DC0"/>
    <w:rsid w:val="00A650F4"/>
    <w:rsid w:val="00A65647"/>
    <w:rsid w:val="00A65761"/>
    <w:rsid w:val="00A657BD"/>
    <w:rsid w:val="00A659DA"/>
    <w:rsid w:val="00A660BA"/>
    <w:rsid w:val="00A66310"/>
    <w:rsid w:val="00A668F4"/>
    <w:rsid w:val="00A67241"/>
    <w:rsid w:val="00A673C2"/>
    <w:rsid w:val="00A67634"/>
    <w:rsid w:val="00A67E05"/>
    <w:rsid w:val="00A702D1"/>
    <w:rsid w:val="00A703E7"/>
    <w:rsid w:val="00A70550"/>
    <w:rsid w:val="00A71327"/>
    <w:rsid w:val="00A71A31"/>
    <w:rsid w:val="00A71B48"/>
    <w:rsid w:val="00A71C3B"/>
    <w:rsid w:val="00A71EED"/>
    <w:rsid w:val="00A7276A"/>
    <w:rsid w:val="00A729A0"/>
    <w:rsid w:val="00A72C11"/>
    <w:rsid w:val="00A72DC2"/>
    <w:rsid w:val="00A7306B"/>
    <w:rsid w:val="00A73D0B"/>
    <w:rsid w:val="00A74275"/>
    <w:rsid w:val="00A74E14"/>
    <w:rsid w:val="00A75204"/>
    <w:rsid w:val="00A75EE7"/>
    <w:rsid w:val="00A7672D"/>
    <w:rsid w:val="00A76ADD"/>
    <w:rsid w:val="00A76C64"/>
    <w:rsid w:val="00A77D88"/>
    <w:rsid w:val="00A77E70"/>
    <w:rsid w:val="00A77FA5"/>
    <w:rsid w:val="00A807EA"/>
    <w:rsid w:val="00A808FB"/>
    <w:rsid w:val="00A80BFD"/>
    <w:rsid w:val="00A80D38"/>
    <w:rsid w:val="00A812AF"/>
    <w:rsid w:val="00A820A2"/>
    <w:rsid w:val="00A82833"/>
    <w:rsid w:val="00A8318C"/>
    <w:rsid w:val="00A83D71"/>
    <w:rsid w:val="00A84149"/>
    <w:rsid w:val="00A8458D"/>
    <w:rsid w:val="00A846F0"/>
    <w:rsid w:val="00A84F69"/>
    <w:rsid w:val="00A85505"/>
    <w:rsid w:val="00A85B8A"/>
    <w:rsid w:val="00A86083"/>
    <w:rsid w:val="00A860B8"/>
    <w:rsid w:val="00A8610F"/>
    <w:rsid w:val="00A86150"/>
    <w:rsid w:val="00A86290"/>
    <w:rsid w:val="00A86377"/>
    <w:rsid w:val="00A86627"/>
    <w:rsid w:val="00A86943"/>
    <w:rsid w:val="00A869AC"/>
    <w:rsid w:val="00A8703D"/>
    <w:rsid w:val="00A8704B"/>
    <w:rsid w:val="00A87258"/>
    <w:rsid w:val="00A87B76"/>
    <w:rsid w:val="00A87C09"/>
    <w:rsid w:val="00A87F3E"/>
    <w:rsid w:val="00A902F3"/>
    <w:rsid w:val="00A90348"/>
    <w:rsid w:val="00A91103"/>
    <w:rsid w:val="00A91AD8"/>
    <w:rsid w:val="00A91D1E"/>
    <w:rsid w:val="00A92C0A"/>
    <w:rsid w:val="00A93F56"/>
    <w:rsid w:val="00A94226"/>
    <w:rsid w:val="00A94399"/>
    <w:rsid w:val="00A9446E"/>
    <w:rsid w:val="00A94BD7"/>
    <w:rsid w:val="00A94E5A"/>
    <w:rsid w:val="00A94F81"/>
    <w:rsid w:val="00A95205"/>
    <w:rsid w:val="00A95BE9"/>
    <w:rsid w:val="00A95DAD"/>
    <w:rsid w:val="00A965F3"/>
    <w:rsid w:val="00A971B8"/>
    <w:rsid w:val="00AA0C15"/>
    <w:rsid w:val="00AA0FEC"/>
    <w:rsid w:val="00AA1330"/>
    <w:rsid w:val="00AA1A2E"/>
    <w:rsid w:val="00AA1BE1"/>
    <w:rsid w:val="00AA1F02"/>
    <w:rsid w:val="00AA21B9"/>
    <w:rsid w:val="00AA3092"/>
    <w:rsid w:val="00AA3890"/>
    <w:rsid w:val="00AA3D56"/>
    <w:rsid w:val="00AA3D77"/>
    <w:rsid w:val="00AA418E"/>
    <w:rsid w:val="00AA43D2"/>
    <w:rsid w:val="00AA496B"/>
    <w:rsid w:val="00AA4E9C"/>
    <w:rsid w:val="00AA567B"/>
    <w:rsid w:val="00AA618F"/>
    <w:rsid w:val="00AA651E"/>
    <w:rsid w:val="00AA6A32"/>
    <w:rsid w:val="00AA736B"/>
    <w:rsid w:val="00AA7914"/>
    <w:rsid w:val="00AB03D3"/>
    <w:rsid w:val="00AB04A0"/>
    <w:rsid w:val="00AB072B"/>
    <w:rsid w:val="00AB0817"/>
    <w:rsid w:val="00AB16E2"/>
    <w:rsid w:val="00AB1C4E"/>
    <w:rsid w:val="00AB1C99"/>
    <w:rsid w:val="00AB1FE1"/>
    <w:rsid w:val="00AB2900"/>
    <w:rsid w:val="00AB2DCE"/>
    <w:rsid w:val="00AB3352"/>
    <w:rsid w:val="00AB35FF"/>
    <w:rsid w:val="00AB37E9"/>
    <w:rsid w:val="00AB3EB2"/>
    <w:rsid w:val="00AB405E"/>
    <w:rsid w:val="00AB406D"/>
    <w:rsid w:val="00AB4148"/>
    <w:rsid w:val="00AB48AA"/>
    <w:rsid w:val="00AB4D84"/>
    <w:rsid w:val="00AB5848"/>
    <w:rsid w:val="00AB5A46"/>
    <w:rsid w:val="00AB5F7C"/>
    <w:rsid w:val="00AB6073"/>
    <w:rsid w:val="00AB6E01"/>
    <w:rsid w:val="00AB7F8A"/>
    <w:rsid w:val="00AC060F"/>
    <w:rsid w:val="00AC06DA"/>
    <w:rsid w:val="00AC1120"/>
    <w:rsid w:val="00AC1159"/>
    <w:rsid w:val="00AC1287"/>
    <w:rsid w:val="00AC180A"/>
    <w:rsid w:val="00AC2219"/>
    <w:rsid w:val="00AC293E"/>
    <w:rsid w:val="00AC29B6"/>
    <w:rsid w:val="00AC3AB1"/>
    <w:rsid w:val="00AC46C6"/>
    <w:rsid w:val="00AC46EB"/>
    <w:rsid w:val="00AC4AC4"/>
    <w:rsid w:val="00AC4FF9"/>
    <w:rsid w:val="00AC51AA"/>
    <w:rsid w:val="00AC553C"/>
    <w:rsid w:val="00AC597D"/>
    <w:rsid w:val="00AC5EE9"/>
    <w:rsid w:val="00AC7068"/>
    <w:rsid w:val="00AC7144"/>
    <w:rsid w:val="00AC7F63"/>
    <w:rsid w:val="00AD09CF"/>
    <w:rsid w:val="00AD0ACB"/>
    <w:rsid w:val="00AD0CCD"/>
    <w:rsid w:val="00AD132E"/>
    <w:rsid w:val="00AD1442"/>
    <w:rsid w:val="00AD1B66"/>
    <w:rsid w:val="00AD1D84"/>
    <w:rsid w:val="00AD2D05"/>
    <w:rsid w:val="00AD312C"/>
    <w:rsid w:val="00AD374C"/>
    <w:rsid w:val="00AD5686"/>
    <w:rsid w:val="00AD588E"/>
    <w:rsid w:val="00AD5E32"/>
    <w:rsid w:val="00AD5F76"/>
    <w:rsid w:val="00AD632E"/>
    <w:rsid w:val="00AD6481"/>
    <w:rsid w:val="00AD67A1"/>
    <w:rsid w:val="00AD6D9D"/>
    <w:rsid w:val="00AD6E71"/>
    <w:rsid w:val="00AD7105"/>
    <w:rsid w:val="00AD7132"/>
    <w:rsid w:val="00AD72B9"/>
    <w:rsid w:val="00AD77A9"/>
    <w:rsid w:val="00AE06A4"/>
    <w:rsid w:val="00AE1070"/>
    <w:rsid w:val="00AE1E08"/>
    <w:rsid w:val="00AE1FF1"/>
    <w:rsid w:val="00AE20D7"/>
    <w:rsid w:val="00AE228E"/>
    <w:rsid w:val="00AE23BC"/>
    <w:rsid w:val="00AE2500"/>
    <w:rsid w:val="00AE2A56"/>
    <w:rsid w:val="00AE3768"/>
    <w:rsid w:val="00AE3B68"/>
    <w:rsid w:val="00AE3B91"/>
    <w:rsid w:val="00AE417F"/>
    <w:rsid w:val="00AE42FD"/>
    <w:rsid w:val="00AE4630"/>
    <w:rsid w:val="00AE464C"/>
    <w:rsid w:val="00AE4654"/>
    <w:rsid w:val="00AE4694"/>
    <w:rsid w:val="00AE4F79"/>
    <w:rsid w:val="00AE5788"/>
    <w:rsid w:val="00AE5D93"/>
    <w:rsid w:val="00AE5DFE"/>
    <w:rsid w:val="00AE5E07"/>
    <w:rsid w:val="00AE615A"/>
    <w:rsid w:val="00AE6605"/>
    <w:rsid w:val="00AE69ED"/>
    <w:rsid w:val="00AE69F9"/>
    <w:rsid w:val="00AE6E7C"/>
    <w:rsid w:val="00AF0719"/>
    <w:rsid w:val="00AF0B30"/>
    <w:rsid w:val="00AF0DB8"/>
    <w:rsid w:val="00AF0E3B"/>
    <w:rsid w:val="00AF1366"/>
    <w:rsid w:val="00AF19A2"/>
    <w:rsid w:val="00AF1C57"/>
    <w:rsid w:val="00AF24C7"/>
    <w:rsid w:val="00AF2FEB"/>
    <w:rsid w:val="00AF36C1"/>
    <w:rsid w:val="00AF396F"/>
    <w:rsid w:val="00AF3CDC"/>
    <w:rsid w:val="00AF3E49"/>
    <w:rsid w:val="00AF4617"/>
    <w:rsid w:val="00AF4858"/>
    <w:rsid w:val="00AF4AEE"/>
    <w:rsid w:val="00AF4D76"/>
    <w:rsid w:val="00AF58E7"/>
    <w:rsid w:val="00AF6243"/>
    <w:rsid w:val="00AF63E4"/>
    <w:rsid w:val="00AF6647"/>
    <w:rsid w:val="00AF68B9"/>
    <w:rsid w:val="00B00336"/>
    <w:rsid w:val="00B004A6"/>
    <w:rsid w:val="00B00539"/>
    <w:rsid w:val="00B00CF9"/>
    <w:rsid w:val="00B012FA"/>
    <w:rsid w:val="00B01374"/>
    <w:rsid w:val="00B015B4"/>
    <w:rsid w:val="00B01E5F"/>
    <w:rsid w:val="00B02AB4"/>
    <w:rsid w:val="00B03565"/>
    <w:rsid w:val="00B03BA1"/>
    <w:rsid w:val="00B04D33"/>
    <w:rsid w:val="00B05183"/>
    <w:rsid w:val="00B05241"/>
    <w:rsid w:val="00B053E3"/>
    <w:rsid w:val="00B057F5"/>
    <w:rsid w:val="00B05AF9"/>
    <w:rsid w:val="00B05D21"/>
    <w:rsid w:val="00B06527"/>
    <w:rsid w:val="00B06B2F"/>
    <w:rsid w:val="00B070C7"/>
    <w:rsid w:val="00B0774F"/>
    <w:rsid w:val="00B10583"/>
    <w:rsid w:val="00B1073F"/>
    <w:rsid w:val="00B10C3C"/>
    <w:rsid w:val="00B10DF7"/>
    <w:rsid w:val="00B10F7E"/>
    <w:rsid w:val="00B11423"/>
    <w:rsid w:val="00B117F7"/>
    <w:rsid w:val="00B12193"/>
    <w:rsid w:val="00B1223C"/>
    <w:rsid w:val="00B128BE"/>
    <w:rsid w:val="00B12901"/>
    <w:rsid w:val="00B12974"/>
    <w:rsid w:val="00B12FD5"/>
    <w:rsid w:val="00B1300E"/>
    <w:rsid w:val="00B133CE"/>
    <w:rsid w:val="00B13435"/>
    <w:rsid w:val="00B13BC6"/>
    <w:rsid w:val="00B13BF9"/>
    <w:rsid w:val="00B14D62"/>
    <w:rsid w:val="00B14F00"/>
    <w:rsid w:val="00B158B8"/>
    <w:rsid w:val="00B15B1E"/>
    <w:rsid w:val="00B15D4A"/>
    <w:rsid w:val="00B16337"/>
    <w:rsid w:val="00B16436"/>
    <w:rsid w:val="00B16C67"/>
    <w:rsid w:val="00B16D99"/>
    <w:rsid w:val="00B1700E"/>
    <w:rsid w:val="00B177DD"/>
    <w:rsid w:val="00B17C66"/>
    <w:rsid w:val="00B17CE1"/>
    <w:rsid w:val="00B17DDE"/>
    <w:rsid w:val="00B20094"/>
    <w:rsid w:val="00B20163"/>
    <w:rsid w:val="00B20735"/>
    <w:rsid w:val="00B2086A"/>
    <w:rsid w:val="00B20C19"/>
    <w:rsid w:val="00B21133"/>
    <w:rsid w:val="00B21715"/>
    <w:rsid w:val="00B21AE8"/>
    <w:rsid w:val="00B21B95"/>
    <w:rsid w:val="00B21C40"/>
    <w:rsid w:val="00B2240A"/>
    <w:rsid w:val="00B2255F"/>
    <w:rsid w:val="00B22740"/>
    <w:rsid w:val="00B228A5"/>
    <w:rsid w:val="00B22A1B"/>
    <w:rsid w:val="00B22FF1"/>
    <w:rsid w:val="00B2306D"/>
    <w:rsid w:val="00B239F3"/>
    <w:rsid w:val="00B243E8"/>
    <w:rsid w:val="00B257D6"/>
    <w:rsid w:val="00B25B18"/>
    <w:rsid w:val="00B261DC"/>
    <w:rsid w:val="00B26332"/>
    <w:rsid w:val="00B2685F"/>
    <w:rsid w:val="00B26C47"/>
    <w:rsid w:val="00B26CB3"/>
    <w:rsid w:val="00B26F33"/>
    <w:rsid w:val="00B27F57"/>
    <w:rsid w:val="00B30340"/>
    <w:rsid w:val="00B30351"/>
    <w:rsid w:val="00B30372"/>
    <w:rsid w:val="00B305FF"/>
    <w:rsid w:val="00B306FD"/>
    <w:rsid w:val="00B30789"/>
    <w:rsid w:val="00B311AB"/>
    <w:rsid w:val="00B3122C"/>
    <w:rsid w:val="00B31AD9"/>
    <w:rsid w:val="00B321E8"/>
    <w:rsid w:val="00B32966"/>
    <w:rsid w:val="00B33008"/>
    <w:rsid w:val="00B33430"/>
    <w:rsid w:val="00B33764"/>
    <w:rsid w:val="00B33E81"/>
    <w:rsid w:val="00B34019"/>
    <w:rsid w:val="00B3409C"/>
    <w:rsid w:val="00B343E2"/>
    <w:rsid w:val="00B34FFA"/>
    <w:rsid w:val="00B359BC"/>
    <w:rsid w:val="00B35D93"/>
    <w:rsid w:val="00B368BC"/>
    <w:rsid w:val="00B36FDD"/>
    <w:rsid w:val="00B377FB"/>
    <w:rsid w:val="00B37B8F"/>
    <w:rsid w:val="00B37CD7"/>
    <w:rsid w:val="00B37ECB"/>
    <w:rsid w:val="00B40780"/>
    <w:rsid w:val="00B40945"/>
    <w:rsid w:val="00B40B21"/>
    <w:rsid w:val="00B40DF0"/>
    <w:rsid w:val="00B41149"/>
    <w:rsid w:val="00B4130B"/>
    <w:rsid w:val="00B41D53"/>
    <w:rsid w:val="00B42580"/>
    <w:rsid w:val="00B428FC"/>
    <w:rsid w:val="00B4294A"/>
    <w:rsid w:val="00B42C3C"/>
    <w:rsid w:val="00B42DE4"/>
    <w:rsid w:val="00B434B3"/>
    <w:rsid w:val="00B438B1"/>
    <w:rsid w:val="00B44165"/>
    <w:rsid w:val="00B441D5"/>
    <w:rsid w:val="00B444EE"/>
    <w:rsid w:val="00B445FE"/>
    <w:rsid w:val="00B44675"/>
    <w:rsid w:val="00B458C9"/>
    <w:rsid w:val="00B45D81"/>
    <w:rsid w:val="00B46423"/>
    <w:rsid w:val="00B469E2"/>
    <w:rsid w:val="00B46FCC"/>
    <w:rsid w:val="00B4761A"/>
    <w:rsid w:val="00B47678"/>
    <w:rsid w:val="00B47B50"/>
    <w:rsid w:val="00B47C0D"/>
    <w:rsid w:val="00B47DB3"/>
    <w:rsid w:val="00B47F1F"/>
    <w:rsid w:val="00B50973"/>
    <w:rsid w:val="00B512AE"/>
    <w:rsid w:val="00B51477"/>
    <w:rsid w:val="00B514B0"/>
    <w:rsid w:val="00B51645"/>
    <w:rsid w:val="00B52944"/>
    <w:rsid w:val="00B53507"/>
    <w:rsid w:val="00B540A0"/>
    <w:rsid w:val="00B545E2"/>
    <w:rsid w:val="00B54665"/>
    <w:rsid w:val="00B54DD1"/>
    <w:rsid w:val="00B550E3"/>
    <w:rsid w:val="00B554E4"/>
    <w:rsid w:val="00B557ED"/>
    <w:rsid w:val="00B55DDC"/>
    <w:rsid w:val="00B55E14"/>
    <w:rsid w:val="00B5601C"/>
    <w:rsid w:val="00B56180"/>
    <w:rsid w:val="00B5641E"/>
    <w:rsid w:val="00B5662F"/>
    <w:rsid w:val="00B56935"/>
    <w:rsid w:val="00B56996"/>
    <w:rsid w:val="00B56B87"/>
    <w:rsid w:val="00B572A3"/>
    <w:rsid w:val="00B574AF"/>
    <w:rsid w:val="00B60332"/>
    <w:rsid w:val="00B61103"/>
    <w:rsid w:val="00B61474"/>
    <w:rsid w:val="00B6154C"/>
    <w:rsid w:val="00B61BE6"/>
    <w:rsid w:val="00B6281D"/>
    <w:rsid w:val="00B62A7B"/>
    <w:rsid w:val="00B62C7F"/>
    <w:rsid w:val="00B62E24"/>
    <w:rsid w:val="00B62EA7"/>
    <w:rsid w:val="00B63096"/>
    <w:rsid w:val="00B63873"/>
    <w:rsid w:val="00B63B9C"/>
    <w:rsid w:val="00B63FA6"/>
    <w:rsid w:val="00B64DB5"/>
    <w:rsid w:val="00B650A1"/>
    <w:rsid w:val="00B65109"/>
    <w:rsid w:val="00B654AA"/>
    <w:rsid w:val="00B65629"/>
    <w:rsid w:val="00B65803"/>
    <w:rsid w:val="00B658C9"/>
    <w:rsid w:val="00B6619E"/>
    <w:rsid w:val="00B665A4"/>
    <w:rsid w:val="00B66732"/>
    <w:rsid w:val="00B67269"/>
    <w:rsid w:val="00B6780C"/>
    <w:rsid w:val="00B67B8A"/>
    <w:rsid w:val="00B70299"/>
    <w:rsid w:val="00B704C5"/>
    <w:rsid w:val="00B7064F"/>
    <w:rsid w:val="00B709BE"/>
    <w:rsid w:val="00B70F7D"/>
    <w:rsid w:val="00B70FD3"/>
    <w:rsid w:val="00B713CA"/>
    <w:rsid w:val="00B72769"/>
    <w:rsid w:val="00B72EF0"/>
    <w:rsid w:val="00B733E1"/>
    <w:rsid w:val="00B73440"/>
    <w:rsid w:val="00B746CB"/>
    <w:rsid w:val="00B74854"/>
    <w:rsid w:val="00B76332"/>
    <w:rsid w:val="00B769FD"/>
    <w:rsid w:val="00B76BB3"/>
    <w:rsid w:val="00B76E6C"/>
    <w:rsid w:val="00B76EBB"/>
    <w:rsid w:val="00B771D3"/>
    <w:rsid w:val="00B777CB"/>
    <w:rsid w:val="00B77B6C"/>
    <w:rsid w:val="00B77F42"/>
    <w:rsid w:val="00B80250"/>
    <w:rsid w:val="00B802BA"/>
    <w:rsid w:val="00B809FC"/>
    <w:rsid w:val="00B8127A"/>
    <w:rsid w:val="00B81894"/>
    <w:rsid w:val="00B81AE6"/>
    <w:rsid w:val="00B81E13"/>
    <w:rsid w:val="00B82535"/>
    <w:rsid w:val="00B826D4"/>
    <w:rsid w:val="00B826DC"/>
    <w:rsid w:val="00B827D9"/>
    <w:rsid w:val="00B82836"/>
    <w:rsid w:val="00B8286E"/>
    <w:rsid w:val="00B829DC"/>
    <w:rsid w:val="00B830B2"/>
    <w:rsid w:val="00B832F5"/>
    <w:rsid w:val="00B834A5"/>
    <w:rsid w:val="00B839E9"/>
    <w:rsid w:val="00B841EA"/>
    <w:rsid w:val="00B84263"/>
    <w:rsid w:val="00B84494"/>
    <w:rsid w:val="00B84F94"/>
    <w:rsid w:val="00B850B8"/>
    <w:rsid w:val="00B85853"/>
    <w:rsid w:val="00B8617E"/>
    <w:rsid w:val="00B86580"/>
    <w:rsid w:val="00B86630"/>
    <w:rsid w:val="00B867AF"/>
    <w:rsid w:val="00B86F21"/>
    <w:rsid w:val="00B8706E"/>
    <w:rsid w:val="00B870A5"/>
    <w:rsid w:val="00B8715E"/>
    <w:rsid w:val="00B875CE"/>
    <w:rsid w:val="00B877A2"/>
    <w:rsid w:val="00B879C4"/>
    <w:rsid w:val="00B87D77"/>
    <w:rsid w:val="00B9154A"/>
    <w:rsid w:val="00B9176E"/>
    <w:rsid w:val="00B91949"/>
    <w:rsid w:val="00B92931"/>
    <w:rsid w:val="00B93782"/>
    <w:rsid w:val="00B94439"/>
    <w:rsid w:val="00B94EE0"/>
    <w:rsid w:val="00B95620"/>
    <w:rsid w:val="00B95CFB"/>
    <w:rsid w:val="00B96076"/>
    <w:rsid w:val="00B96E82"/>
    <w:rsid w:val="00B97787"/>
    <w:rsid w:val="00B97E90"/>
    <w:rsid w:val="00BA0047"/>
    <w:rsid w:val="00BA03A5"/>
    <w:rsid w:val="00BA04C0"/>
    <w:rsid w:val="00BA07FC"/>
    <w:rsid w:val="00BA0920"/>
    <w:rsid w:val="00BA1894"/>
    <w:rsid w:val="00BA2FD4"/>
    <w:rsid w:val="00BA2FD9"/>
    <w:rsid w:val="00BA303D"/>
    <w:rsid w:val="00BA31E6"/>
    <w:rsid w:val="00BA3C7B"/>
    <w:rsid w:val="00BA3E89"/>
    <w:rsid w:val="00BA53E0"/>
    <w:rsid w:val="00BA5510"/>
    <w:rsid w:val="00BA58C5"/>
    <w:rsid w:val="00BA5A5F"/>
    <w:rsid w:val="00BA6016"/>
    <w:rsid w:val="00BA6F14"/>
    <w:rsid w:val="00BA70DA"/>
    <w:rsid w:val="00BA728E"/>
    <w:rsid w:val="00BB0390"/>
    <w:rsid w:val="00BB07AA"/>
    <w:rsid w:val="00BB094E"/>
    <w:rsid w:val="00BB0BE4"/>
    <w:rsid w:val="00BB1155"/>
    <w:rsid w:val="00BB240B"/>
    <w:rsid w:val="00BB2A13"/>
    <w:rsid w:val="00BB2C5D"/>
    <w:rsid w:val="00BB2CB2"/>
    <w:rsid w:val="00BB386E"/>
    <w:rsid w:val="00BB3F63"/>
    <w:rsid w:val="00BB4493"/>
    <w:rsid w:val="00BB4A50"/>
    <w:rsid w:val="00BB5134"/>
    <w:rsid w:val="00BB5D26"/>
    <w:rsid w:val="00BB7080"/>
    <w:rsid w:val="00BB70B5"/>
    <w:rsid w:val="00BB71FC"/>
    <w:rsid w:val="00BB7362"/>
    <w:rsid w:val="00BB774C"/>
    <w:rsid w:val="00BB7A06"/>
    <w:rsid w:val="00BB7BBF"/>
    <w:rsid w:val="00BC0063"/>
    <w:rsid w:val="00BC02A2"/>
    <w:rsid w:val="00BC0D87"/>
    <w:rsid w:val="00BC0F73"/>
    <w:rsid w:val="00BC1129"/>
    <w:rsid w:val="00BC1FCB"/>
    <w:rsid w:val="00BC2107"/>
    <w:rsid w:val="00BC2737"/>
    <w:rsid w:val="00BC300B"/>
    <w:rsid w:val="00BC33E8"/>
    <w:rsid w:val="00BC3A70"/>
    <w:rsid w:val="00BC3BD9"/>
    <w:rsid w:val="00BC40DB"/>
    <w:rsid w:val="00BC4AC7"/>
    <w:rsid w:val="00BC4BA4"/>
    <w:rsid w:val="00BC4F73"/>
    <w:rsid w:val="00BC512B"/>
    <w:rsid w:val="00BC52DE"/>
    <w:rsid w:val="00BC533D"/>
    <w:rsid w:val="00BC5B79"/>
    <w:rsid w:val="00BC5D80"/>
    <w:rsid w:val="00BC5FE9"/>
    <w:rsid w:val="00BC6A9B"/>
    <w:rsid w:val="00BC6AD6"/>
    <w:rsid w:val="00BC7E61"/>
    <w:rsid w:val="00BD1533"/>
    <w:rsid w:val="00BD1A76"/>
    <w:rsid w:val="00BD1D8B"/>
    <w:rsid w:val="00BD1F4C"/>
    <w:rsid w:val="00BD2320"/>
    <w:rsid w:val="00BD2C0A"/>
    <w:rsid w:val="00BD2D26"/>
    <w:rsid w:val="00BD33BF"/>
    <w:rsid w:val="00BD3BF9"/>
    <w:rsid w:val="00BD42D4"/>
    <w:rsid w:val="00BD46F4"/>
    <w:rsid w:val="00BD4E7B"/>
    <w:rsid w:val="00BD533D"/>
    <w:rsid w:val="00BD5492"/>
    <w:rsid w:val="00BD5944"/>
    <w:rsid w:val="00BD649B"/>
    <w:rsid w:val="00BD6825"/>
    <w:rsid w:val="00BD684D"/>
    <w:rsid w:val="00BD68A9"/>
    <w:rsid w:val="00BD6A0D"/>
    <w:rsid w:val="00BD7214"/>
    <w:rsid w:val="00BD7518"/>
    <w:rsid w:val="00BD768A"/>
    <w:rsid w:val="00BE0015"/>
    <w:rsid w:val="00BE073B"/>
    <w:rsid w:val="00BE0CB0"/>
    <w:rsid w:val="00BE12B5"/>
    <w:rsid w:val="00BE1715"/>
    <w:rsid w:val="00BE1931"/>
    <w:rsid w:val="00BE19DA"/>
    <w:rsid w:val="00BE1A38"/>
    <w:rsid w:val="00BE1C3E"/>
    <w:rsid w:val="00BE2233"/>
    <w:rsid w:val="00BE22C4"/>
    <w:rsid w:val="00BE2793"/>
    <w:rsid w:val="00BE2A08"/>
    <w:rsid w:val="00BE2BFE"/>
    <w:rsid w:val="00BE37C1"/>
    <w:rsid w:val="00BE49B8"/>
    <w:rsid w:val="00BE503D"/>
    <w:rsid w:val="00BE515C"/>
    <w:rsid w:val="00BE57B4"/>
    <w:rsid w:val="00BE5848"/>
    <w:rsid w:val="00BE599E"/>
    <w:rsid w:val="00BE5CC2"/>
    <w:rsid w:val="00BE6306"/>
    <w:rsid w:val="00BE6400"/>
    <w:rsid w:val="00BE64B1"/>
    <w:rsid w:val="00BE6A32"/>
    <w:rsid w:val="00BE6E1E"/>
    <w:rsid w:val="00BE756E"/>
    <w:rsid w:val="00BE76F4"/>
    <w:rsid w:val="00BF03C5"/>
    <w:rsid w:val="00BF08B3"/>
    <w:rsid w:val="00BF0B90"/>
    <w:rsid w:val="00BF0C77"/>
    <w:rsid w:val="00BF0FA7"/>
    <w:rsid w:val="00BF1059"/>
    <w:rsid w:val="00BF1BEB"/>
    <w:rsid w:val="00BF2184"/>
    <w:rsid w:val="00BF247E"/>
    <w:rsid w:val="00BF2718"/>
    <w:rsid w:val="00BF2D18"/>
    <w:rsid w:val="00BF2DFD"/>
    <w:rsid w:val="00BF331A"/>
    <w:rsid w:val="00BF3B30"/>
    <w:rsid w:val="00BF421E"/>
    <w:rsid w:val="00BF4416"/>
    <w:rsid w:val="00BF515D"/>
    <w:rsid w:val="00BF6422"/>
    <w:rsid w:val="00BF6A8B"/>
    <w:rsid w:val="00BF6DC2"/>
    <w:rsid w:val="00BF6EC1"/>
    <w:rsid w:val="00BF7874"/>
    <w:rsid w:val="00C0010E"/>
    <w:rsid w:val="00C003D7"/>
    <w:rsid w:val="00C004D6"/>
    <w:rsid w:val="00C00509"/>
    <w:rsid w:val="00C005E6"/>
    <w:rsid w:val="00C006F8"/>
    <w:rsid w:val="00C00D6B"/>
    <w:rsid w:val="00C0124C"/>
    <w:rsid w:val="00C014EC"/>
    <w:rsid w:val="00C01679"/>
    <w:rsid w:val="00C01B90"/>
    <w:rsid w:val="00C01E28"/>
    <w:rsid w:val="00C01FD7"/>
    <w:rsid w:val="00C0291B"/>
    <w:rsid w:val="00C03366"/>
    <w:rsid w:val="00C036DD"/>
    <w:rsid w:val="00C049C4"/>
    <w:rsid w:val="00C05EE5"/>
    <w:rsid w:val="00C06907"/>
    <w:rsid w:val="00C0734D"/>
    <w:rsid w:val="00C073F9"/>
    <w:rsid w:val="00C0742B"/>
    <w:rsid w:val="00C109AA"/>
    <w:rsid w:val="00C10CFC"/>
    <w:rsid w:val="00C11607"/>
    <w:rsid w:val="00C11C34"/>
    <w:rsid w:val="00C11DF6"/>
    <w:rsid w:val="00C1257F"/>
    <w:rsid w:val="00C12CB3"/>
    <w:rsid w:val="00C1422D"/>
    <w:rsid w:val="00C14E99"/>
    <w:rsid w:val="00C151D3"/>
    <w:rsid w:val="00C158D1"/>
    <w:rsid w:val="00C161C7"/>
    <w:rsid w:val="00C1621C"/>
    <w:rsid w:val="00C1640C"/>
    <w:rsid w:val="00C16667"/>
    <w:rsid w:val="00C168FE"/>
    <w:rsid w:val="00C16DFC"/>
    <w:rsid w:val="00C1768D"/>
    <w:rsid w:val="00C17816"/>
    <w:rsid w:val="00C17B17"/>
    <w:rsid w:val="00C17D6C"/>
    <w:rsid w:val="00C204A7"/>
    <w:rsid w:val="00C20DEA"/>
    <w:rsid w:val="00C20EF9"/>
    <w:rsid w:val="00C212D6"/>
    <w:rsid w:val="00C2175E"/>
    <w:rsid w:val="00C22030"/>
    <w:rsid w:val="00C22040"/>
    <w:rsid w:val="00C221CE"/>
    <w:rsid w:val="00C22259"/>
    <w:rsid w:val="00C22479"/>
    <w:rsid w:val="00C226D4"/>
    <w:rsid w:val="00C22A5A"/>
    <w:rsid w:val="00C230EF"/>
    <w:rsid w:val="00C23C10"/>
    <w:rsid w:val="00C23FB9"/>
    <w:rsid w:val="00C24753"/>
    <w:rsid w:val="00C24F77"/>
    <w:rsid w:val="00C25A43"/>
    <w:rsid w:val="00C260CC"/>
    <w:rsid w:val="00C26167"/>
    <w:rsid w:val="00C26D44"/>
    <w:rsid w:val="00C26E8F"/>
    <w:rsid w:val="00C2751B"/>
    <w:rsid w:val="00C27B63"/>
    <w:rsid w:val="00C27C1F"/>
    <w:rsid w:val="00C27DBD"/>
    <w:rsid w:val="00C30A5E"/>
    <w:rsid w:val="00C30E0A"/>
    <w:rsid w:val="00C31745"/>
    <w:rsid w:val="00C31B31"/>
    <w:rsid w:val="00C32DE6"/>
    <w:rsid w:val="00C337D5"/>
    <w:rsid w:val="00C338A9"/>
    <w:rsid w:val="00C33C04"/>
    <w:rsid w:val="00C33C36"/>
    <w:rsid w:val="00C34350"/>
    <w:rsid w:val="00C34AA2"/>
    <w:rsid w:val="00C34E4D"/>
    <w:rsid w:val="00C34FF4"/>
    <w:rsid w:val="00C353D1"/>
    <w:rsid w:val="00C35884"/>
    <w:rsid w:val="00C35920"/>
    <w:rsid w:val="00C35DAB"/>
    <w:rsid w:val="00C361A9"/>
    <w:rsid w:val="00C364C6"/>
    <w:rsid w:val="00C36868"/>
    <w:rsid w:val="00C36DCA"/>
    <w:rsid w:val="00C36F7B"/>
    <w:rsid w:val="00C3709D"/>
    <w:rsid w:val="00C37294"/>
    <w:rsid w:val="00C37659"/>
    <w:rsid w:val="00C37DB8"/>
    <w:rsid w:val="00C4047E"/>
    <w:rsid w:val="00C40952"/>
    <w:rsid w:val="00C40D3A"/>
    <w:rsid w:val="00C41490"/>
    <w:rsid w:val="00C41613"/>
    <w:rsid w:val="00C418BC"/>
    <w:rsid w:val="00C41B1E"/>
    <w:rsid w:val="00C41D43"/>
    <w:rsid w:val="00C42835"/>
    <w:rsid w:val="00C43038"/>
    <w:rsid w:val="00C43D05"/>
    <w:rsid w:val="00C442F8"/>
    <w:rsid w:val="00C4461D"/>
    <w:rsid w:val="00C4573D"/>
    <w:rsid w:val="00C45914"/>
    <w:rsid w:val="00C45EC1"/>
    <w:rsid w:val="00C45FF2"/>
    <w:rsid w:val="00C461C4"/>
    <w:rsid w:val="00C46D20"/>
    <w:rsid w:val="00C46F3E"/>
    <w:rsid w:val="00C47100"/>
    <w:rsid w:val="00C473BE"/>
    <w:rsid w:val="00C4749F"/>
    <w:rsid w:val="00C47664"/>
    <w:rsid w:val="00C4794D"/>
    <w:rsid w:val="00C47DB1"/>
    <w:rsid w:val="00C50036"/>
    <w:rsid w:val="00C50AE3"/>
    <w:rsid w:val="00C50C14"/>
    <w:rsid w:val="00C51257"/>
    <w:rsid w:val="00C51790"/>
    <w:rsid w:val="00C5196D"/>
    <w:rsid w:val="00C51CFA"/>
    <w:rsid w:val="00C51D3A"/>
    <w:rsid w:val="00C520BA"/>
    <w:rsid w:val="00C52575"/>
    <w:rsid w:val="00C52867"/>
    <w:rsid w:val="00C53192"/>
    <w:rsid w:val="00C53A22"/>
    <w:rsid w:val="00C53A5F"/>
    <w:rsid w:val="00C540B3"/>
    <w:rsid w:val="00C544DB"/>
    <w:rsid w:val="00C554F0"/>
    <w:rsid w:val="00C559D9"/>
    <w:rsid w:val="00C55BA0"/>
    <w:rsid w:val="00C55E45"/>
    <w:rsid w:val="00C55E8F"/>
    <w:rsid w:val="00C56659"/>
    <w:rsid w:val="00C57010"/>
    <w:rsid w:val="00C573EC"/>
    <w:rsid w:val="00C60017"/>
    <w:rsid w:val="00C60652"/>
    <w:rsid w:val="00C6131A"/>
    <w:rsid w:val="00C61628"/>
    <w:rsid w:val="00C6170C"/>
    <w:rsid w:val="00C6188B"/>
    <w:rsid w:val="00C62666"/>
    <w:rsid w:val="00C62858"/>
    <w:rsid w:val="00C6326E"/>
    <w:rsid w:val="00C642B9"/>
    <w:rsid w:val="00C656DC"/>
    <w:rsid w:val="00C6578D"/>
    <w:rsid w:val="00C65AAF"/>
    <w:rsid w:val="00C65FBE"/>
    <w:rsid w:val="00C66069"/>
    <w:rsid w:val="00C6606C"/>
    <w:rsid w:val="00C66C0C"/>
    <w:rsid w:val="00C66EB2"/>
    <w:rsid w:val="00C67641"/>
    <w:rsid w:val="00C67CA2"/>
    <w:rsid w:val="00C67FC9"/>
    <w:rsid w:val="00C70488"/>
    <w:rsid w:val="00C70BE8"/>
    <w:rsid w:val="00C71647"/>
    <w:rsid w:val="00C71BA1"/>
    <w:rsid w:val="00C71D86"/>
    <w:rsid w:val="00C71F24"/>
    <w:rsid w:val="00C729FB"/>
    <w:rsid w:val="00C72E4F"/>
    <w:rsid w:val="00C73BE6"/>
    <w:rsid w:val="00C73BFE"/>
    <w:rsid w:val="00C73C76"/>
    <w:rsid w:val="00C73F76"/>
    <w:rsid w:val="00C7493D"/>
    <w:rsid w:val="00C74CF6"/>
    <w:rsid w:val="00C74F15"/>
    <w:rsid w:val="00C75436"/>
    <w:rsid w:val="00C75562"/>
    <w:rsid w:val="00C76019"/>
    <w:rsid w:val="00C7628D"/>
    <w:rsid w:val="00C762D3"/>
    <w:rsid w:val="00C7648B"/>
    <w:rsid w:val="00C7685D"/>
    <w:rsid w:val="00C768CC"/>
    <w:rsid w:val="00C80015"/>
    <w:rsid w:val="00C8048A"/>
    <w:rsid w:val="00C80909"/>
    <w:rsid w:val="00C813D3"/>
    <w:rsid w:val="00C8178A"/>
    <w:rsid w:val="00C81A43"/>
    <w:rsid w:val="00C81B6F"/>
    <w:rsid w:val="00C81B80"/>
    <w:rsid w:val="00C820F0"/>
    <w:rsid w:val="00C82273"/>
    <w:rsid w:val="00C823F6"/>
    <w:rsid w:val="00C82E35"/>
    <w:rsid w:val="00C8349B"/>
    <w:rsid w:val="00C83570"/>
    <w:rsid w:val="00C83666"/>
    <w:rsid w:val="00C83858"/>
    <w:rsid w:val="00C842F9"/>
    <w:rsid w:val="00C843E4"/>
    <w:rsid w:val="00C84977"/>
    <w:rsid w:val="00C84BDC"/>
    <w:rsid w:val="00C84C6D"/>
    <w:rsid w:val="00C84DC0"/>
    <w:rsid w:val="00C854A2"/>
    <w:rsid w:val="00C864E3"/>
    <w:rsid w:val="00C866F0"/>
    <w:rsid w:val="00C868CD"/>
    <w:rsid w:val="00C900E8"/>
    <w:rsid w:val="00C901AE"/>
    <w:rsid w:val="00C90241"/>
    <w:rsid w:val="00C90378"/>
    <w:rsid w:val="00C90630"/>
    <w:rsid w:val="00C9104C"/>
    <w:rsid w:val="00C911C0"/>
    <w:rsid w:val="00C911EA"/>
    <w:rsid w:val="00C9133C"/>
    <w:rsid w:val="00C91E5A"/>
    <w:rsid w:val="00C9250D"/>
    <w:rsid w:val="00C926D7"/>
    <w:rsid w:val="00C92852"/>
    <w:rsid w:val="00C92A32"/>
    <w:rsid w:val="00C93043"/>
    <w:rsid w:val="00C934C9"/>
    <w:rsid w:val="00C9370D"/>
    <w:rsid w:val="00C940EB"/>
    <w:rsid w:val="00C94456"/>
    <w:rsid w:val="00C94910"/>
    <w:rsid w:val="00C94B0D"/>
    <w:rsid w:val="00C958F7"/>
    <w:rsid w:val="00C96093"/>
    <w:rsid w:val="00C9679D"/>
    <w:rsid w:val="00C96AD8"/>
    <w:rsid w:val="00C97A40"/>
    <w:rsid w:val="00C97BDF"/>
    <w:rsid w:val="00CA0B4E"/>
    <w:rsid w:val="00CA0EFD"/>
    <w:rsid w:val="00CA1092"/>
    <w:rsid w:val="00CA1AB6"/>
    <w:rsid w:val="00CA1DFB"/>
    <w:rsid w:val="00CA2073"/>
    <w:rsid w:val="00CA254C"/>
    <w:rsid w:val="00CA302A"/>
    <w:rsid w:val="00CA3098"/>
    <w:rsid w:val="00CA3677"/>
    <w:rsid w:val="00CA451A"/>
    <w:rsid w:val="00CA4B4B"/>
    <w:rsid w:val="00CA4D1D"/>
    <w:rsid w:val="00CA50D9"/>
    <w:rsid w:val="00CA57D8"/>
    <w:rsid w:val="00CA6275"/>
    <w:rsid w:val="00CA6873"/>
    <w:rsid w:val="00CA6A29"/>
    <w:rsid w:val="00CA70D7"/>
    <w:rsid w:val="00CA7432"/>
    <w:rsid w:val="00CB0CDF"/>
    <w:rsid w:val="00CB0EBF"/>
    <w:rsid w:val="00CB124E"/>
    <w:rsid w:val="00CB12FE"/>
    <w:rsid w:val="00CB18B4"/>
    <w:rsid w:val="00CB1ACA"/>
    <w:rsid w:val="00CB2312"/>
    <w:rsid w:val="00CB2709"/>
    <w:rsid w:val="00CB2BBD"/>
    <w:rsid w:val="00CB3578"/>
    <w:rsid w:val="00CB3B7C"/>
    <w:rsid w:val="00CB3DB3"/>
    <w:rsid w:val="00CB4A34"/>
    <w:rsid w:val="00CB5A6F"/>
    <w:rsid w:val="00CB6519"/>
    <w:rsid w:val="00CB66C6"/>
    <w:rsid w:val="00CB6C43"/>
    <w:rsid w:val="00CB71E2"/>
    <w:rsid w:val="00CB7718"/>
    <w:rsid w:val="00CB7C02"/>
    <w:rsid w:val="00CB7DE5"/>
    <w:rsid w:val="00CC01E1"/>
    <w:rsid w:val="00CC07A2"/>
    <w:rsid w:val="00CC0962"/>
    <w:rsid w:val="00CC0ADF"/>
    <w:rsid w:val="00CC0BB6"/>
    <w:rsid w:val="00CC1984"/>
    <w:rsid w:val="00CC1B36"/>
    <w:rsid w:val="00CC1BBC"/>
    <w:rsid w:val="00CC1D60"/>
    <w:rsid w:val="00CC1E19"/>
    <w:rsid w:val="00CC2278"/>
    <w:rsid w:val="00CC2ABF"/>
    <w:rsid w:val="00CC2AE2"/>
    <w:rsid w:val="00CC2B88"/>
    <w:rsid w:val="00CC2F19"/>
    <w:rsid w:val="00CC308E"/>
    <w:rsid w:val="00CC37D8"/>
    <w:rsid w:val="00CC3810"/>
    <w:rsid w:val="00CC430E"/>
    <w:rsid w:val="00CC48AD"/>
    <w:rsid w:val="00CC4927"/>
    <w:rsid w:val="00CC4ECD"/>
    <w:rsid w:val="00CC591C"/>
    <w:rsid w:val="00CC5D6F"/>
    <w:rsid w:val="00CC659F"/>
    <w:rsid w:val="00CC6B20"/>
    <w:rsid w:val="00CC6F12"/>
    <w:rsid w:val="00CC7151"/>
    <w:rsid w:val="00CC718F"/>
    <w:rsid w:val="00CC77A2"/>
    <w:rsid w:val="00CC7C43"/>
    <w:rsid w:val="00CD07FE"/>
    <w:rsid w:val="00CD0953"/>
    <w:rsid w:val="00CD0A92"/>
    <w:rsid w:val="00CD0D3F"/>
    <w:rsid w:val="00CD1184"/>
    <w:rsid w:val="00CD15B3"/>
    <w:rsid w:val="00CD19B9"/>
    <w:rsid w:val="00CD1B84"/>
    <w:rsid w:val="00CD2137"/>
    <w:rsid w:val="00CD28A0"/>
    <w:rsid w:val="00CD29AD"/>
    <w:rsid w:val="00CD2F4B"/>
    <w:rsid w:val="00CD31D1"/>
    <w:rsid w:val="00CD36F7"/>
    <w:rsid w:val="00CD3851"/>
    <w:rsid w:val="00CD3889"/>
    <w:rsid w:val="00CD3910"/>
    <w:rsid w:val="00CD3973"/>
    <w:rsid w:val="00CD39B9"/>
    <w:rsid w:val="00CD3B87"/>
    <w:rsid w:val="00CD47D4"/>
    <w:rsid w:val="00CD4C96"/>
    <w:rsid w:val="00CD4E64"/>
    <w:rsid w:val="00CD5991"/>
    <w:rsid w:val="00CD59CA"/>
    <w:rsid w:val="00CD5AF6"/>
    <w:rsid w:val="00CD5C62"/>
    <w:rsid w:val="00CD637A"/>
    <w:rsid w:val="00CD6E34"/>
    <w:rsid w:val="00CD7063"/>
    <w:rsid w:val="00CD716A"/>
    <w:rsid w:val="00CD7625"/>
    <w:rsid w:val="00CD77CC"/>
    <w:rsid w:val="00CD7893"/>
    <w:rsid w:val="00CE03E5"/>
    <w:rsid w:val="00CE0704"/>
    <w:rsid w:val="00CE0FA7"/>
    <w:rsid w:val="00CE10B0"/>
    <w:rsid w:val="00CE118F"/>
    <w:rsid w:val="00CE13A6"/>
    <w:rsid w:val="00CE1D2F"/>
    <w:rsid w:val="00CE2855"/>
    <w:rsid w:val="00CE2D00"/>
    <w:rsid w:val="00CE2E8E"/>
    <w:rsid w:val="00CE41BE"/>
    <w:rsid w:val="00CE448E"/>
    <w:rsid w:val="00CE48AF"/>
    <w:rsid w:val="00CE4ABC"/>
    <w:rsid w:val="00CE53D7"/>
    <w:rsid w:val="00CE5518"/>
    <w:rsid w:val="00CE6186"/>
    <w:rsid w:val="00CE6376"/>
    <w:rsid w:val="00CE64D6"/>
    <w:rsid w:val="00CE6E2A"/>
    <w:rsid w:val="00CE7180"/>
    <w:rsid w:val="00CE75DC"/>
    <w:rsid w:val="00CE7821"/>
    <w:rsid w:val="00CE7997"/>
    <w:rsid w:val="00CE7A84"/>
    <w:rsid w:val="00CE7D2F"/>
    <w:rsid w:val="00CF003D"/>
    <w:rsid w:val="00CF0128"/>
    <w:rsid w:val="00CF0662"/>
    <w:rsid w:val="00CF068B"/>
    <w:rsid w:val="00CF14A4"/>
    <w:rsid w:val="00CF1A88"/>
    <w:rsid w:val="00CF1C42"/>
    <w:rsid w:val="00CF24FA"/>
    <w:rsid w:val="00CF24FE"/>
    <w:rsid w:val="00CF25D3"/>
    <w:rsid w:val="00CF2E93"/>
    <w:rsid w:val="00CF328F"/>
    <w:rsid w:val="00CF3473"/>
    <w:rsid w:val="00CF3C67"/>
    <w:rsid w:val="00CF3C85"/>
    <w:rsid w:val="00CF403A"/>
    <w:rsid w:val="00CF44C7"/>
    <w:rsid w:val="00CF51BD"/>
    <w:rsid w:val="00CF5238"/>
    <w:rsid w:val="00CF5271"/>
    <w:rsid w:val="00CF5476"/>
    <w:rsid w:val="00CF5943"/>
    <w:rsid w:val="00CF655E"/>
    <w:rsid w:val="00CF674A"/>
    <w:rsid w:val="00CF6AF0"/>
    <w:rsid w:val="00CF6B32"/>
    <w:rsid w:val="00CF6BB7"/>
    <w:rsid w:val="00CF6F7E"/>
    <w:rsid w:val="00CF6FDD"/>
    <w:rsid w:val="00CF7497"/>
    <w:rsid w:val="00CF7B77"/>
    <w:rsid w:val="00CF7E83"/>
    <w:rsid w:val="00D000C7"/>
    <w:rsid w:val="00D008DA"/>
    <w:rsid w:val="00D00BC3"/>
    <w:rsid w:val="00D00F5A"/>
    <w:rsid w:val="00D00F9F"/>
    <w:rsid w:val="00D01EA2"/>
    <w:rsid w:val="00D0300A"/>
    <w:rsid w:val="00D03160"/>
    <w:rsid w:val="00D03EC7"/>
    <w:rsid w:val="00D0407F"/>
    <w:rsid w:val="00D041B7"/>
    <w:rsid w:val="00D05074"/>
    <w:rsid w:val="00D0585A"/>
    <w:rsid w:val="00D05B18"/>
    <w:rsid w:val="00D05CCC"/>
    <w:rsid w:val="00D05F76"/>
    <w:rsid w:val="00D063A5"/>
    <w:rsid w:val="00D0715C"/>
    <w:rsid w:val="00D076E7"/>
    <w:rsid w:val="00D07DB0"/>
    <w:rsid w:val="00D07FB8"/>
    <w:rsid w:val="00D11248"/>
    <w:rsid w:val="00D11489"/>
    <w:rsid w:val="00D119CB"/>
    <w:rsid w:val="00D11B37"/>
    <w:rsid w:val="00D130DE"/>
    <w:rsid w:val="00D13C66"/>
    <w:rsid w:val="00D14498"/>
    <w:rsid w:val="00D14B92"/>
    <w:rsid w:val="00D14F1A"/>
    <w:rsid w:val="00D14FD7"/>
    <w:rsid w:val="00D156BE"/>
    <w:rsid w:val="00D15A42"/>
    <w:rsid w:val="00D15AEA"/>
    <w:rsid w:val="00D15F25"/>
    <w:rsid w:val="00D167E4"/>
    <w:rsid w:val="00D169F2"/>
    <w:rsid w:val="00D16AE1"/>
    <w:rsid w:val="00D16F46"/>
    <w:rsid w:val="00D17062"/>
    <w:rsid w:val="00D17570"/>
    <w:rsid w:val="00D175DF"/>
    <w:rsid w:val="00D1768F"/>
    <w:rsid w:val="00D17D0C"/>
    <w:rsid w:val="00D2086D"/>
    <w:rsid w:val="00D20B37"/>
    <w:rsid w:val="00D20F04"/>
    <w:rsid w:val="00D212A7"/>
    <w:rsid w:val="00D22592"/>
    <w:rsid w:val="00D22A9F"/>
    <w:rsid w:val="00D22AE4"/>
    <w:rsid w:val="00D22C1C"/>
    <w:rsid w:val="00D2338B"/>
    <w:rsid w:val="00D234F8"/>
    <w:rsid w:val="00D23ABA"/>
    <w:rsid w:val="00D23CD2"/>
    <w:rsid w:val="00D24A43"/>
    <w:rsid w:val="00D24B85"/>
    <w:rsid w:val="00D25078"/>
    <w:rsid w:val="00D2581E"/>
    <w:rsid w:val="00D25DA1"/>
    <w:rsid w:val="00D25F22"/>
    <w:rsid w:val="00D25F97"/>
    <w:rsid w:val="00D26745"/>
    <w:rsid w:val="00D26DEC"/>
    <w:rsid w:val="00D26F44"/>
    <w:rsid w:val="00D2718D"/>
    <w:rsid w:val="00D27732"/>
    <w:rsid w:val="00D279E9"/>
    <w:rsid w:val="00D308BD"/>
    <w:rsid w:val="00D30A0D"/>
    <w:rsid w:val="00D31837"/>
    <w:rsid w:val="00D3220A"/>
    <w:rsid w:val="00D325B4"/>
    <w:rsid w:val="00D32A28"/>
    <w:rsid w:val="00D32F6C"/>
    <w:rsid w:val="00D334D0"/>
    <w:rsid w:val="00D33A65"/>
    <w:rsid w:val="00D34031"/>
    <w:rsid w:val="00D3420B"/>
    <w:rsid w:val="00D344EB"/>
    <w:rsid w:val="00D34868"/>
    <w:rsid w:val="00D34AE7"/>
    <w:rsid w:val="00D34B93"/>
    <w:rsid w:val="00D3505C"/>
    <w:rsid w:val="00D352AD"/>
    <w:rsid w:val="00D35452"/>
    <w:rsid w:val="00D35902"/>
    <w:rsid w:val="00D364FE"/>
    <w:rsid w:val="00D366C0"/>
    <w:rsid w:val="00D36D63"/>
    <w:rsid w:val="00D37FDA"/>
    <w:rsid w:val="00D37FEB"/>
    <w:rsid w:val="00D40947"/>
    <w:rsid w:val="00D40A83"/>
    <w:rsid w:val="00D40B70"/>
    <w:rsid w:val="00D41AB8"/>
    <w:rsid w:val="00D41F5D"/>
    <w:rsid w:val="00D4271D"/>
    <w:rsid w:val="00D42BAC"/>
    <w:rsid w:val="00D43004"/>
    <w:rsid w:val="00D43758"/>
    <w:rsid w:val="00D4402C"/>
    <w:rsid w:val="00D44690"/>
    <w:rsid w:val="00D450A7"/>
    <w:rsid w:val="00D45308"/>
    <w:rsid w:val="00D453BC"/>
    <w:rsid w:val="00D45496"/>
    <w:rsid w:val="00D46BB4"/>
    <w:rsid w:val="00D477BF"/>
    <w:rsid w:val="00D5024D"/>
    <w:rsid w:val="00D50357"/>
    <w:rsid w:val="00D5047E"/>
    <w:rsid w:val="00D50A50"/>
    <w:rsid w:val="00D50F79"/>
    <w:rsid w:val="00D513C2"/>
    <w:rsid w:val="00D514B6"/>
    <w:rsid w:val="00D51B32"/>
    <w:rsid w:val="00D51F1E"/>
    <w:rsid w:val="00D521AF"/>
    <w:rsid w:val="00D52565"/>
    <w:rsid w:val="00D52F5C"/>
    <w:rsid w:val="00D5361B"/>
    <w:rsid w:val="00D536B6"/>
    <w:rsid w:val="00D5391C"/>
    <w:rsid w:val="00D54100"/>
    <w:rsid w:val="00D54390"/>
    <w:rsid w:val="00D55B5A"/>
    <w:rsid w:val="00D55C71"/>
    <w:rsid w:val="00D56091"/>
    <w:rsid w:val="00D56324"/>
    <w:rsid w:val="00D5666A"/>
    <w:rsid w:val="00D56C00"/>
    <w:rsid w:val="00D5783B"/>
    <w:rsid w:val="00D57D44"/>
    <w:rsid w:val="00D57E4E"/>
    <w:rsid w:val="00D604BD"/>
    <w:rsid w:val="00D607EB"/>
    <w:rsid w:val="00D60832"/>
    <w:rsid w:val="00D60C82"/>
    <w:rsid w:val="00D613C4"/>
    <w:rsid w:val="00D61A39"/>
    <w:rsid w:val="00D620FA"/>
    <w:rsid w:val="00D625A1"/>
    <w:rsid w:val="00D625C9"/>
    <w:rsid w:val="00D62701"/>
    <w:rsid w:val="00D62759"/>
    <w:rsid w:val="00D62A03"/>
    <w:rsid w:val="00D62A57"/>
    <w:rsid w:val="00D62BFE"/>
    <w:rsid w:val="00D632A6"/>
    <w:rsid w:val="00D632B5"/>
    <w:rsid w:val="00D638A7"/>
    <w:rsid w:val="00D639BD"/>
    <w:rsid w:val="00D63DD9"/>
    <w:rsid w:val="00D64225"/>
    <w:rsid w:val="00D642AE"/>
    <w:rsid w:val="00D64316"/>
    <w:rsid w:val="00D64AA8"/>
    <w:rsid w:val="00D64F57"/>
    <w:rsid w:val="00D657B7"/>
    <w:rsid w:val="00D65EA8"/>
    <w:rsid w:val="00D65F76"/>
    <w:rsid w:val="00D6604C"/>
    <w:rsid w:val="00D660CC"/>
    <w:rsid w:val="00D662B0"/>
    <w:rsid w:val="00D66F8D"/>
    <w:rsid w:val="00D67065"/>
    <w:rsid w:val="00D67900"/>
    <w:rsid w:val="00D67B11"/>
    <w:rsid w:val="00D67B34"/>
    <w:rsid w:val="00D67B53"/>
    <w:rsid w:val="00D67CFD"/>
    <w:rsid w:val="00D67FA3"/>
    <w:rsid w:val="00D70016"/>
    <w:rsid w:val="00D70125"/>
    <w:rsid w:val="00D7033F"/>
    <w:rsid w:val="00D708EE"/>
    <w:rsid w:val="00D708F8"/>
    <w:rsid w:val="00D71399"/>
    <w:rsid w:val="00D72314"/>
    <w:rsid w:val="00D7269A"/>
    <w:rsid w:val="00D726C8"/>
    <w:rsid w:val="00D726D3"/>
    <w:rsid w:val="00D72715"/>
    <w:rsid w:val="00D72B5C"/>
    <w:rsid w:val="00D72ECD"/>
    <w:rsid w:val="00D7329E"/>
    <w:rsid w:val="00D733F8"/>
    <w:rsid w:val="00D737CC"/>
    <w:rsid w:val="00D73820"/>
    <w:rsid w:val="00D73962"/>
    <w:rsid w:val="00D73A49"/>
    <w:rsid w:val="00D73FFD"/>
    <w:rsid w:val="00D74150"/>
    <w:rsid w:val="00D7439A"/>
    <w:rsid w:val="00D74D18"/>
    <w:rsid w:val="00D74E46"/>
    <w:rsid w:val="00D750B6"/>
    <w:rsid w:val="00D75135"/>
    <w:rsid w:val="00D7573F"/>
    <w:rsid w:val="00D75819"/>
    <w:rsid w:val="00D75869"/>
    <w:rsid w:val="00D75C08"/>
    <w:rsid w:val="00D75C67"/>
    <w:rsid w:val="00D75EF9"/>
    <w:rsid w:val="00D76CB4"/>
    <w:rsid w:val="00D76CC4"/>
    <w:rsid w:val="00D77146"/>
    <w:rsid w:val="00D777EC"/>
    <w:rsid w:val="00D7781F"/>
    <w:rsid w:val="00D77BB4"/>
    <w:rsid w:val="00D800AC"/>
    <w:rsid w:val="00D80191"/>
    <w:rsid w:val="00D8057A"/>
    <w:rsid w:val="00D8085B"/>
    <w:rsid w:val="00D808D4"/>
    <w:rsid w:val="00D80FC2"/>
    <w:rsid w:val="00D814FC"/>
    <w:rsid w:val="00D81DC1"/>
    <w:rsid w:val="00D82E4F"/>
    <w:rsid w:val="00D83688"/>
    <w:rsid w:val="00D83897"/>
    <w:rsid w:val="00D83D75"/>
    <w:rsid w:val="00D8442F"/>
    <w:rsid w:val="00D84C7C"/>
    <w:rsid w:val="00D84F2F"/>
    <w:rsid w:val="00D84FCC"/>
    <w:rsid w:val="00D85533"/>
    <w:rsid w:val="00D85948"/>
    <w:rsid w:val="00D85D7D"/>
    <w:rsid w:val="00D8620D"/>
    <w:rsid w:val="00D862C6"/>
    <w:rsid w:val="00D86EEB"/>
    <w:rsid w:val="00D872B9"/>
    <w:rsid w:val="00D87A0D"/>
    <w:rsid w:val="00D87E48"/>
    <w:rsid w:val="00D90378"/>
    <w:rsid w:val="00D91D2A"/>
    <w:rsid w:val="00D91EA8"/>
    <w:rsid w:val="00D92091"/>
    <w:rsid w:val="00D922B5"/>
    <w:rsid w:val="00D92938"/>
    <w:rsid w:val="00D93010"/>
    <w:rsid w:val="00D93295"/>
    <w:rsid w:val="00D93DE1"/>
    <w:rsid w:val="00D94330"/>
    <w:rsid w:val="00D954CD"/>
    <w:rsid w:val="00D955C7"/>
    <w:rsid w:val="00D961CF"/>
    <w:rsid w:val="00D96464"/>
    <w:rsid w:val="00D96B52"/>
    <w:rsid w:val="00D96E8A"/>
    <w:rsid w:val="00D97C58"/>
    <w:rsid w:val="00DA009B"/>
    <w:rsid w:val="00DA02B9"/>
    <w:rsid w:val="00DA0AB2"/>
    <w:rsid w:val="00DA0E89"/>
    <w:rsid w:val="00DA1477"/>
    <w:rsid w:val="00DA14A5"/>
    <w:rsid w:val="00DA2495"/>
    <w:rsid w:val="00DA2ECA"/>
    <w:rsid w:val="00DA305F"/>
    <w:rsid w:val="00DA3795"/>
    <w:rsid w:val="00DA3EEF"/>
    <w:rsid w:val="00DA3FF1"/>
    <w:rsid w:val="00DA43BE"/>
    <w:rsid w:val="00DA444A"/>
    <w:rsid w:val="00DA4823"/>
    <w:rsid w:val="00DA4829"/>
    <w:rsid w:val="00DA55BB"/>
    <w:rsid w:val="00DA6121"/>
    <w:rsid w:val="00DA68A5"/>
    <w:rsid w:val="00DA6A08"/>
    <w:rsid w:val="00DA6D3D"/>
    <w:rsid w:val="00DA6FAC"/>
    <w:rsid w:val="00DA74A6"/>
    <w:rsid w:val="00DB006C"/>
    <w:rsid w:val="00DB1380"/>
    <w:rsid w:val="00DB15B9"/>
    <w:rsid w:val="00DB1640"/>
    <w:rsid w:val="00DB18A3"/>
    <w:rsid w:val="00DB37C9"/>
    <w:rsid w:val="00DB3ACD"/>
    <w:rsid w:val="00DB3EE9"/>
    <w:rsid w:val="00DB3FD8"/>
    <w:rsid w:val="00DB40B3"/>
    <w:rsid w:val="00DB4290"/>
    <w:rsid w:val="00DB46FB"/>
    <w:rsid w:val="00DB574E"/>
    <w:rsid w:val="00DB5CC9"/>
    <w:rsid w:val="00DB624B"/>
    <w:rsid w:val="00DB633B"/>
    <w:rsid w:val="00DB68A8"/>
    <w:rsid w:val="00DB74D3"/>
    <w:rsid w:val="00DB7914"/>
    <w:rsid w:val="00DB7942"/>
    <w:rsid w:val="00DB7C24"/>
    <w:rsid w:val="00DB7E50"/>
    <w:rsid w:val="00DC05D7"/>
    <w:rsid w:val="00DC0906"/>
    <w:rsid w:val="00DC0BAD"/>
    <w:rsid w:val="00DC0C68"/>
    <w:rsid w:val="00DC0F6A"/>
    <w:rsid w:val="00DC1068"/>
    <w:rsid w:val="00DC1ACF"/>
    <w:rsid w:val="00DC1B0C"/>
    <w:rsid w:val="00DC1D17"/>
    <w:rsid w:val="00DC1E03"/>
    <w:rsid w:val="00DC3051"/>
    <w:rsid w:val="00DC395F"/>
    <w:rsid w:val="00DC3BC9"/>
    <w:rsid w:val="00DC43C1"/>
    <w:rsid w:val="00DC46CE"/>
    <w:rsid w:val="00DC4816"/>
    <w:rsid w:val="00DC4982"/>
    <w:rsid w:val="00DC4DB3"/>
    <w:rsid w:val="00DC4F34"/>
    <w:rsid w:val="00DC510E"/>
    <w:rsid w:val="00DC554F"/>
    <w:rsid w:val="00DC5903"/>
    <w:rsid w:val="00DC5A85"/>
    <w:rsid w:val="00DC5D15"/>
    <w:rsid w:val="00DC5D62"/>
    <w:rsid w:val="00DC6A6C"/>
    <w:rsid w:val="00DC73AB"/>
    <w:rsid w:val="00DC749C"/>
    <w:rsid w:val="00DC785A"/>
    <w:rsid w:val="00DC7BD4"/>
    <w:rsid w:val="00DC7D2A"/>
    <w:rsid w:val="00DD0045"/>
    <w:rsid w:val="00DD0482"/>
    <w:rsid w:val="00DD0794"/>
    <w:rsid w:val="00DD09B0"/>
    <w:rsid w:val="00DD16DE"/>
    <w:rsid w:val="00DD22ED"/>
    <w:rsid w:val="00DD2979"/>
    <w:rsid w:val="00DD3738"/>
    <w:rsid w:val="00DD3FE7"/>
    <w:rsid w:val="00DD46D7"/>
    <w:rsid w:val="00DD4C7E"/>
    <w:rsid w:val="00DD52AE"/>
    <w:rsid w:val="00DD5588"/>
    <w:rsid w:val="00DD56F1"/>
    <w:rsid w:val="00DD5A82"/>
    <w:rsid w:val="00DD5E6F"/>
    <w:rsid w:val="00DD5FFC"/>
    <w:rsid w:val="00DD6175"/>
    <w:rsid w:val="00DD62CB"/>
    <w:rsid w:val="00DD6631"/>
    <w:rsid w:val="00DD6B94"/>
    <w:rsid w:val="00DD744E"/>
    <w:rsid w:val="00DD74A4"/>
    <w:rsid w:val="00DD75C2"/>
    <w:rsid w:val="00DD7C30"/>
    <w:rsid w:val="00DD7D72"/>
    <w:rsid w:val="00DD7F1F"/>
    <w:rsid w:val="00DE09D4"/>
    <w:rsid w:val="00DE0C82"/>
    <w:rsid w:val="00DE0F2F"/>
    <w:rsid w:val="00DE1267"/>
    <w:rsid w:val="00DE12A3"/>
    <w:rsid w:val="00DE1830"/>
    <w:rsid w:val="00DE2160"/>
    <w:rsid w:val="00DE2533"/>
    <w:rsid w:val="00DE2BEA"/>
    <w:rsid w:val="00DE333D"/>
    <w:rsid w:val="00DE33EE"/>
    <w:rsid w:val="00DE3619"/>
    <w:rsid w:val="00DE380A"/>
    <w:rsid w:val="00DE3AA5"/>
    <w:rsid w:val="00DE3CBE"/>
    <w:rsid w:val="00DE4126"/>
    <w:rsid w:val="00DE44C4"/>
    <w:rsid w:val="00DE45AD"/>
    <w:rsid w:val="00DE47C0"/>
    <w:rsid w:val="00DE4F40"/>
    <w:rsid w:val="00DE5DB6"/>
    <w:rsid w:val="00DE5EDA"/>
    <w:rsid w:val="00DE607B"/>
    <w:rsid w:val="00DE607E"/>
    <w:rsid w:val="00DE648D"/>
    <w:rsid w:val="00DE64C7"/>
    <w:rsid w:val="00DE745D"/>
    <w:rsid w:val="00DE7537"/>
    <w:rsid w:val="00DE76CB"/>
    <w:rsid w:val="00DE7AF0"/>
    <w:rsid w:val="00DE7EC9"/>
    <w:rsid w:val="00DF0077"/>
    <w:rsid w:val="00DF0D10"/>
    <w:rsid w:val="00DF1457"/>
    <w:rsid w:val="00DF22AE"/>
    <w:rsid w:val="00DF2F44"/>
    <w:rsid w:val="00DF308C"/>
    <w:rsid w:val="00DF3377"/>
    <w:rsid w:val="00DF3557"/>
    <w:rsid w:val="00DF39A3"/>
    <w:rsid w:val="00DF39B6"/>
    <w:rsid w:val="00DF4011"/>
    <w:rsid w:val="00DF41C1"/>
    <w:rsid w:val="00DF4AB1"/>
    <w:rsid w:val="00DF4EAB"/>
    <w:rsid w:val="00DF533A"/>
    <w:rsid w:val="00DF5D71"/>
    <w:rsid w:val="00DF5DB1"/>
    <w:rsid w:val="00DF65A0"/>
    <w:rsid w:val="00DF65DB"/>
    <w:rsid w:val="00DF6668"/>
    <w:rsid w:val="00DF6760"/>
    <w:rsid w:val="00DF697C"/>
    <w:rsid w:val="00DF6A7E"/>
    <w:rsid w:val="00DF6AD6"/>
    <w:rsid w:val="00DF6E46"/>
    <w:rsid w:val="00DF758B"/>
    <w:rsid w:val="00E00558"/>
    <w:rsid w:val="00E007A7"/>
    <w:rsid w:val="00E01560"/>
    <w:rsid w:val="00E017A8"/>
    <w:rsid w:val="00E01CFA"/>
    <w:rsid w:val="00E02393"/>
    <w:rsid w:val="00E027B6"/>
    <w:rsid w:val="00E028D4"/>
    <w:rsid w:val="00E02A42"/>
    <w:rsid w:val="00E02BF1"/>
    <w:rsid w:val="00E03146"/>
    <w:rsid w:val="00E03A24"/>
    <w:rsid w:val="00E04F55"/>
    <w:rsid w:val="00E052FE"/>
    <w:rsid w:val="00E05346"/>
    <w:rsid w:val="00E0579F"/>
    <w:rsid w:val="00E05A74"/>
    <w:rsid w:val="00E05C7C"/>
    <w:rsid w:val="00E05E7D"/>
    <w:rsid w:val="00E060D5"/>
    <w:rsid w:val="00E064C3"/>
    <w:rsid w:val="00E069B4"/>
    <w:rsid w:val="00E06C0B"/>
    <w:rsid w:val="00E06E6C"/>
    <w:rsid w:val="00E073F9"/>
    <w:rsid w:val="00E075E9"/>
    <w:rsid w:val="00E07842"/>
    <w:rsid w:val="00E10576"/>
    <w:rsid w:val="00E10D4D"/>
    <w:rsid w:val="00E11090"/>
    <w:rsid w:val="00E11602"/>
    <w:rsid w:val="00E11E70"/>
    <w:rsid w:val="00E122C3"/>
    <w:rsid w:val="00E12442"/>
    <w:rsid w:val="00E1249C"/>
    <w:rsid w:val="00E13210"/>
    <w:rsid w:val="00E1368F"/>
    <w:rsid w:val="00E137BD"/>
    <w:rsid w:val="00E13853"/>
    <w:rsid w:val="00E13FE2"/>
    <w:rsid w:val="00E1419C"/>
    <w:rsid w:val="00E14521"/>
    <w:rsid w:val="00E14651"/>
    <w:rsid w:val="00E14E99"/>
    <w:rsid w:val="00E1540F"/>
    <w:rsid w:val="00E16549"/>
    <w:rsid w:val="00E16BEF"/>
    <w:rsid w:val="00E16E1B"/>
    <w:rsid w:val="00E17037"/>
    <w:rsid w:val="00E173A0"/>
    <w:rsid w:val="00E179DE"/>
    <w:rsid w:val="00E2120F"/>
    <w:rsid w:val="00E2176F"/>
    <w:rsid w:val="00E21878"/>
    <w:rsid w:val="00E21D72"/>
    <w:rsid w:val="00E21E2F"/>
    <w:rsid w:val="00E223C9"/>
    <w:rsid w:val="00E2256D"/>
    <w:rsid w:val="00E22828"/>
    <w:rsid w:val="00E228AC"/>
    <w:rsid w:val="00E237F5"/>
    <w:rsid w:val="00E238A0"/>
    <w:rsid w:val="00E246D1"/>
    <w:rsid w:val="00E24787"/>
    <w:rsid w:val="00E25E74"/>
    <w:rsid w:val="00E26E25"/>
    <w:rsid w:val="00E26E87"/>
    <w:rsid w:val="00E27022"/>
    <w:rsid w:val="00E2748F"/>
    <w:rsid w:val="00E275E9"/>
    <w:rsid w:val="00E2787A"/>
    <w:rsid w:val="00E27983"/>
    <w:rsid w:val="00E27CD3"/>
    <w:rsid w:val="00E27E48"/>
    <w:rsid w:val="00E30282"/>
    <w:rsid w:val="00E303DA"/>
    <w:rsid w:val="00E309ED"/>
    <w:rsid w:val="00E30DCA"/>
    <w:rsid w:val="00E30E4A"/>
    <w:rsid w:val="00E310E6"/>
    <w:rsid w:val="00E31579"/>
    <w:rsid w:val="00E3283D"/>
    <w:rsid w:val="00E32EB6"/>
    <w:rsid w:val="00E3311A"/>
    <w:rsid w:val="00E33B44"/>
    <w:rsid w:val="00E33E83"/>
    <w:rsid w:val="00E34233"/>
    <w:rsid w:val="00E3485F"/>
    <w:rsid w:val="00E34A0A"/>
    <w:rsid w:val="00E34AF4"/>
    <w:rsid w:val="00E34F27"/>
    <w:rsid w:val="00E358F2"/>
    <w:rsid w:val="00E358FE"/>
    <w:rsid w:val="00E35AAC"/>
    <w:rsid w:val="00E362F3"/>
    <w:rsid w:val="00E364E5"/>
    <w:rsid w:val="00E36A25"/>
    <w:rsid w:val="00E37260"/>
    <w:rsid w:val="00E3743A"/>
    <w:rsid w:val="00E3744A"/>
    <w:rsid w:val="00E409CE"/>
    <w:rsid w:val="00E40B8A"/>
    <w:rsid w:val="00E41149"/>
    <w:rsid w:val="00E41908"/>
    <w:rsid w:val="00E41998"/>
    <w:rsid w:val="00E41D57"/>
    <w:rsid w:val="00E41D5D"/>
    <w:rsid w:val="00E41E22"/>
    <w:rsid w:val="00E41ED2"/>
    <w:rsid w:val="00E42130"/>
    <w:rsid w:val="00E422E1"/>
    <w:rsid w:val="00E425AB"/>
    <w:rsid w:val="00E42DB3"/>
    <w:rsid w:val="00E43090"/>
    <w:rsid w:val="00E43872"/>
    <w:rsid w:val="00E43C4F"/>
    <w:rsid w:val="00E44292"/>
    <w:rsid w:val="00E446C4"/>
    <w:rsid w:val="00E44F1A"/>
    <w:rsid w:val="00E44FD4"/>
    <w:rsid w:val="00E45B75"/>
    <w:rsid w:val="00E45F4B"/>
    <w:rsid w:val="00E464F0"/>
    <w:rsid w:val="00E46540"/>
    <w:rsid w:val="00E46FC5"/>
    <w:rsid w:val="00E477F6"/>
    <w:rsid w:val="00E47BEC"/>
    <w:rsid w:val="00E47C83"/>
    <w:rsid w:val="00E50C6B"/>
    <w:rsid w:val="00E50E16"/>
    <w:rsid w:val="00E51C3B"/>
    <w:rsid w:val="00E52265"/>
    <w:rsid w:val="00E52463"/>
    <w:rsid w:val="00E52595"/>
    <w:rsid w:val="00E52EC4"/>
    <w:rsid w:val="00E532E2"/>
    <w:rsid w:val="00E5374B"/>
    <w:rsid w:val="00E537E4"/>
    <w:rsid w:val="00E53B0C"/>
    <w:rsid w:val="00E54190"/>
    <w:rsid w:val="00E5424A"/>
    <w:rsid w:val="00E546AE"/>
    <w:rsid w:val="00E54A46"/>
    <w:rsid w:val="00E54E8B"/>
    <w:rsid w:val="00E55284"/>
    <w:rsid w:val="00E55745"/>
    <w:rsid w:val="00E55B79"/>
    <w:rsid w:val="00E55CDD"/>
    <w:rsid w:val="00E55D16"/>
    <w:rsid w:val="00E56229"/>
    <w:rsid w:val="00E56A6E"/>
    <w:rsid w:val="00E56C46"/>
    <w:rsid w:val="00E56C51"/>
    <w:rsid w:val="00E56FDE"/>
    <w:rsid w:val="00E57E23"/>
    <w:rsid w:val="00E605CD"/>
    <w:rsid w:val="00E608EC"/>
    <w:rsid w:val="00E60A82"/>
    <w:rsid w:val="00E62060"/>
    <w:rsid w:val="00E62391"/>
    <w:rsid w:val="00E6277E"/>
    <w:rsid w:val="00E6282F"/>
    <w:rsid w:val="00E63AB9"/>
    <w:rsid w:val="00E63C8A"/>
    <w:rsid w:val="00E6414E"/>
    <w:rsid w:val="00E64F8B"/>
    <w:rsid w:val="00E6512B"/>
    <w:rsid w:val="00E65BCA"/>
    <w:rsid w:val="00E65C58"/>
    <w:rsid w:val="00E66F1A"/>
    <w:rsid w:val="00E66F62"/>
    <w:rsid w:val="00E672F1"/>
    <w:rsid w:val="00E67766"/>
    <w:rsid w:val="00E67B63"/>
    <w:rsid w:val="00E67D8D"/>
    <w:rsid w:val="00E709EC"/>
    <w:rsid w:val="00E7156A"/>
    <w:rsid w:val="00E71AA1"/>
    <w:rsid w:val="00E72157"/>
    <w:rsid w:val="00E725CA"/>
    <w:rsid w:val="00E72963"/>
    <w:rsid w:val="00E72D2D"/>
    <w:rsid w:val="00E72E86"/>
    <w:rsid w:val="00E73078"/>
    <w:rsid w:val="00E73304"/>
    <w:rsid w:val="00E73CAA"/>
    <w:rsid w:val="00E74317"/>
    <w:rsid w:val="00E74704"/>
    <w:rsid w:val="00E74817"/>
    <w:rsid w:val="00E748BC"/>
    <w:rsid w:val="00E7494E"/>
    <w:rsid w:val="00E75698"/>
    <w:rsid w:val="00E75D4C"/>
    <w:rsid w:val="00E7605C"/>
    <w:rsid w:val="00E76091"/>
    <w:rsid w:val="00E763E5"/>
    <w:rsid w:val="00E76C43"/>
    <w:rsid w:val="00E76CEB"/>
    <w:rsid w:val="00E77213"/>
    <w:rsid w:val="00E7740D"/>
    <w:rsid w:val="00E80480"/>
    <w:rsid w:val="00E80577"/>
    <w:rsid w:val="00E80753"/>
    <w:rsid w:val="00E809A8"/>
    <w:rsid w:val="00E80CDD"/>
    <w:rsid w:val="00E81836"/>
    <w:rsid w:val="00E81E8F"/>
    <w:rsid w:val="00E82087"/>
    <w:rsid w:val="00E824AE"/>
    <w:rsid w:val="00E82FD2"/>
    <w:rsid w:val="00E8323E"/>
    <w:rsid w:val="00E83C62"/>
    <w:rsid w:val="00E84468"/>
    <w:rsid w:val="00E84784"/>
    <w:rsid w:val="00E8501B"/>
    <w:rsid w:val="00E851D8"/>
    <w:rsid w:val="00E8527C"/>
    <w:rsid w:val="00E85445"/>
    <w:rsid w:val="00E854DF"/>
    <w:rsid w:val="00E85B1E"/>
    <w:rsid w:val="00E85D23"/>
    <w:rsid w:val="00E85FC8"/>
    <w:rsid w:val="00E8671C"/>
    <w:rsid w:val="00E86AAE"/>
    <w:rsid w:val="00E86AC0"/>
    <w:rsid w:val="00E86FBA"/>
    <w:rsid w:val="00E87077"/>
    <w:rsid w:val="00E87EFA"/>
    <w:rsid w:val="00E87F17"/>
    <w:rsid w:val="00E90111"/>
    <w:rsid w:val="00E90196"/>
    <w:rsid w:val="00E90845"/>
    <w:rsid w:val="00E90F65"/>
    <w:rsid w:val="00E9104E"/>
    <w:rsid w:val="00E91078"/>
    <w:rsid w:val="00E916D8"/>
    <w:rsid w:val="00E91D20"/>
    <w:rsid w:val="00E9338F"/>
    <w:rsid w:val="00E93D82"/>
    <w:rsid w:val="00E9469B"/>
    <w:rsid w:val="00E94B3A"/>
    <w:rsid w:val="00E94F6B"/>
    <w:rsid w:val="00E9513D"/>
    <w:rsid w:val="00E953D4"/>
    <w:rsid w:val="00E95D63"/>
    <w:rsid w:val="00E96379"/>
    <w:rsid w:val="00E963E5"/>
    <w:rsid w:val="00E96F76"/>
    <w:rsid w:val="00E9712B"/>
    <w:rsid w:val="00E9722F"/>
    <w:rsid w:val="00E97455"/>
    <w:rsid w:val="00E97B9C"/>
    <w:rsid w:val="00EA01BB"/>
    <w:rsid w:val="00EA03A0"/>
    <w:rsid w:val="00EA0659"/>
    <w:rsid w:val="00EA0979"/>
    <w:rsid w:val="00EA0ADD"/>
    <w:rsid w:val="00EA0D80"/>
    <w:rsid w:val="00EA1D7E"/>
    <w:rsid w:val="00EA2244"/>
    <w:rsid w:val="00EA226E"/>
    <w:rsid w:val="00EA239F"/>
    <w:rsid w:val="00EA273A"/>
    <w:rsid w:val="00EA3A7D"/>
    <w:rsid w:val="00EA3AFD"/>
    <w:rsid w:val="00EA48AC"/>
    <w:rsid w:val="00EA4B10"/>
    <w:rsid w:val="00EA4FCB"/>
    <w:rsid w:val="00EA5728"/>
    <w:rsid w:val="00EA7523"/>
    <w:rsid w:val="00EA7884"/>
    <w:rsid w:val="00EA78E7"/>
    <w:rsid w:val="00EA7F12"/>
    <w:rsid w:val="00EA7FA8"/>
    <w:rsid w:val="00EB01F9"/>
    <w:rsid w:val="00EB2524"/>
    <w:rsid w:val="00EB261D"/>
    <w:rsid w:val="00EB2808"/>
    <w:rsid w:val="00EB29D6"/>
    <w:rsid w:val="00EB3683"/>
    <w:rsid w:val="00EB3AF0"/>
    <w:rsid w:val="00EB4062"/>
    <w:rsid w:val="00EB4F3C"/>
    <w:rsid w:val="00EB52C7"/>
    <w:rsid w:val="00EB54DF"/>
    <w:rsid w:val="00EB5B87"/>
    <w:rsid w:val="00EB5E44"/>
    <w:rsid w:val="00EB60D1"/>
    <w:rsid w:val="00EB67B1"/>
    <w:rsid w:val="00EB6A6D"/>
    <w:rsid w:val="00EB6BCC"/>
    <w:rsid w:val="00EB6CD8"/>
    <w:rsid w:val="00EB6D08"/>
    <w:rsid w:val="00EB6FF4"/>
    <w:rsid w:val="00EB7620"/>
    <w:rsid w:val="00EB7B65"/>
    <w:rsid w:val="00EB7E77"/>
    <w:rsid w:val="00EB7EDE"/>
    <w:rsid w:val="00EC1489"/>
    <w:rsid w:val="00EC16E4"/>
    <w:rsid w:val="00EC18C2"/>
    <w:rsid w:val="00EC1E1A"/>
    <w:rsid w:val="00EC2596"/>
    <w:rsid w:val="00EC2645"/>
    <w:rsid w:val="00EC4700"/>
    <w:rsid w:val="00EC4731"/>
    <w:rsid w:val="00EC4B2D"/>
    <w:rsid w:val="00EC588D"/>
    <w:rsid w:val="00EC5C7A"/>
    <w:rsid w:val="00EC607F"/>
    <w:rsid w:val="00EC62C9"/>
    <w:rsid w:val="00EC677D"/>
    <w:rsid w:val="00EC6972"/>
    <w:rsid w:val="00EC74DA"/>
    <w:rsid w:val="00EC74DD"/>
    <w:rsid w:val="00EC7929"/>
    <w:rsid w:val="00EC7AD2"/>
    <w:rsid w:val="00ED0813"/>
    <w:rsid w:val="00ED0CA0"/>
    <w:rsid w:val="00ED0D59"/>
    <w:rsid w:val="00ED12AC"/>
    <w:rsid w:val="00ED1708"/>
    <w:rsid w:val="00ED19A4"/>
    <w:rsid w:val="00ED1A29"/>
    <w:rsid w:val="00ED1AAC"/>
    <w:rsid w:val="00ED1B8D"/>
    <w:rsid w:val="00ED1FF4"/>
    <w:rsid w:val="00ED230A"/>
    <w:rsid w:val="00ED2C66"/>
    <w:rsid w:val="00ED33FC"/>
    <w:rsid w:val="00ED395F"/>
    <w:rsid w:val="00ED3A49"/>
    <w:rsid w:val="00ED41B5"/>
    <w:rsid w:val="00ED46FB"/>
    <w:rsid w:val="00ED5348"/>
    <w:rsid w:val="00ED5F14"/>
    <w:rsid w:val="00ED6064"/>
    <w:rsid w:val="00ED638D"/>
    <w:rsid w:val="00ED65DC"/>
    <w:rsid w:val="00ED6D1A"/>
    <w:rsid w:val="00ED7206"/>
    <w:rsid w:val="00ED7250"/>
    <w:rsid w:val="00ED7555"/>
    <w:rsid w:val="00EE028F"/>
    <w:rsid w:val="00EE0809"/>
    <w:rsid w:val="00EE080A"/>
    <w:rsid w:val="00EE0E36"/>
    <w:rsid w:val="00EE1524"/>
    <w:rsid w:val="00EE16F2"/>
    <w:rsid w:val="00EE20A6"/>
    <w:rsid w:val="00EE230E"/>
    <w:rsid w:val="00EE2693"/>
    <w:rsid w:val="00EE3725"/>
    <w:rsid w:val="00EE39B6"/>
    <w:rsid w:val="00EE4383"/>
    <w:rsid w:val="00EE4747"/>
    <w:rsid w:val="00EE48E8"/>
    <w:rsid w:val="00EE4DE2"/>
    <w:rsid w:val="00EE5268"/>
    <w:rsid w:val="00EE67C1"/>
    <w:rsid w:val="00EE6AF2"/>
    <w:rsid w:val="00EE7BA9"/>
    <w:rsid w:val="00EF00AC"/>
    <w:rsid w:val="00EF01BB"/>
    <w:rsid w:val="00EF0430"/>
    <w:rsid w:val="00EF0605"/>
    <w:rsid w:val="00EF12F3"/>
    <w:rsid w:val="00EF1927"/>
    <w:rsid w:val="00EF1A92"/>
    <w:rsid w:val="00EF1F91"/>
    <w:rsid w:val="00EF20F1"/>
    <w:rsid w:val="00EF2930"/>
    <w:rsid w:val="00EF3122"/>
    <w:rsid w:val="00EF33FD"/>
    <w:rsid w:val="00EF375A"/>
    <w:rsid w:val="00EF3930"/>
    <w:rsid w:val="00EF453A"/>
    <w:rsid w:val="00EF4C2B"/>
    <w:rsid w:val="00EF54B1"/>
    <w:rsid w:val="00EF5B52"/>
    <w:rsid w:val="00EF6524"/>
    <w:rsid w:val="00EF68E5"/>
    <w:rsid w:val="00EF706C"/>
    <w:rsid w:val="00EF7DE5"/>
    <w:rsid w:val="00EF7EBF"/>
    <w:rsid w:val="00EF7F13"/>
    <w:rsid w:val="00F00FCD"/>
    <w:rsid w:val="00F0147B"/>
    <w:rsid w:val="00F01D14"/>
    <w:rsid w:val="00F023EB"/>
    <w:rsid w:val="00F02805"/>
    <w:rsid w:val="00F03187"/>
    <w:rsid w:val="00F03325"/>
    <w:rsid w:val="00F03D91"/>
    <w:rsid w:val="00F03E31"/>
    <w:rsid w:val="00F03F05"/>
    <w:rsid w:val="00F040B7"/>
    <w:rsid w:val="00F044FD"/>
    <w:rsid w:val="00F04F33"/>
    <w:rsid w:val="00F055F6"/>
    <w:rsid w:val="00F05A46"/>
    <w:rsid w:val="00F06060"/>
    <w:rsid w:val="00F0608A"/>
    <w:rsid w:val="00F060DA"/>
    <w:rsid w:val="00F0686B"/>
    <w:rsid w:val="00F07038"/>
    <w:rsid w:val="00F072D8"/>
    <w:rsid w:val="00F07966"/>
    <w:rsid w:val="00F10020"/>
    <w:rsid w:val="00F100BB"/>
    <w:rsid w:val="00F100CC"/>
    <w:rsid w:val="00F1016E"/>
    <w:rsid w:val="00F101BB"/>
    <w:rsid w:val="00F1035E"/>
    <w:rsid w:val="00F10EC8"/>
    <w:rsid w:val="00F1138F"/>
    <w:rsid w:val="00F11B8C"/>
    <w:rsid w:val="00F12A53"/>
    <w:rsid w:val="00F12D52"/>
    <w:rsid w:val="00F12FD7"/>
    <w:rsid w:val="00F13494"/>
    <w:rsid w:val="00F13D99"/>
    <w:rsid w:val="00F13F7C"/>
    <w:rsid w:val="00F14567"/>
    <w:rsid w:val="00F14652"/>
    <w:rsid w:val="00F14954"/>
    <w:rsid w:val="00F150A7"/>
    <w:rsid w:val="00F151ED"/>
    <w:rsid w:val="00F152EB"/>
    <w:rsid w:val="00F155C2"/>
    <w:rsid w:val="00F15732"/>
    <w:rsid w:val="00F15E24"/>
    <w:rsid w:val="00F16142"/>
    <w:rsid w:val="00F1638A"/>
    <w:rsid w:val="00F16402"/>
    <w:rsid w:val="00F16E5D"/>
    <w:rsid w:val="00F16E7E"/>
    <w:rsid w:val="00F176DB"/>
    <w:rsid w:val="00F1799B"/>
    <w:rsid w:val="00F2008F"/>
    <w:rsid w:val="00F20AF4"/>
    <w:rsid w:val="00F20D60"/>
    <w:rsid w:val="00F2107E"/>
    <w:rsid w:val="00F210B5"/>
    <w:rsid w:val="00F211B4"/>
    <w:rsid w:val="00F211C2"/>
    <w:rsid w:val="00F21CB1"/>
    <w:rsid w:val="00F21FAC"/>
    <w:rsid w:val="00F220D9"/>
    <w:rsid w:val="00F22421"/>
    <w:rsid w:val="00F22699"/>
    <w:rsid w:val="00F22886"/>
    <w:rsid w:val="00F22D85"/>
    <w:rsid w:val="00F2311C"/>
    <w:rsid w:val="00F23F1B"/>
    <w:rsid w:val="00F23FBB"/>
    <w:rsid w:val="00F2429B"/>
    <w:rsid w:val="00F24376"/>
    <w:rsid w:val="00F24446"/>
    <w:rsid w:val="00F2463A"/>
    <w:rsid w:val="00F2478E"/>
    <w:rsid w:val="00F24818"/>
    <w:rsid w:val="00F24EDA"/>
    <w:rsid w:val="00F24EF5"/>
    <w:rsid w:val="00F25869"/>
    <w:rsid w:val="00F259E1"/>
    <w:rsid w:val="00F25C54"/>
    <w:rsid w:val="00F2667D"/>
    <w:rsid w:val="00F27534"/>
    <w:rsid w:val="00F27695"/>
    <w:rsid w:val="00F27A2B"/>
    <w:rsid w:val="00F27B20"/>
    <w:rsid w:val="00F27DC0"/>
    <w:rsid w:val="00F27FAD"/>
    <w:rsid w:val="00F30957"/>
    <w:rsid w:val="00F30BB9"/>
    <w:rsid w:val="00F3179B"/>
    <w:rsid w:val="00F31BD5"/>
    <w:rsid w:val="00F31E33"/>
    <w:rsid w:val="00F31F84"/>
    <w:rsid w:val="00F32145"/>
    <w:rsid w:val="00F32BAB"/>
    <w:rsid w:val="00F336E9"/>
    <w:rsid w:val="00F33916"/>
    <w:rsid w:val="00F343B3"/>
    <w:rsid w:val="00F34425"/>
    <w:rsid w:val="00F34C86"/>
    <w:rsid w:val="00F34CD6"/>
    <w:rsid w:val="00F350A3"/>
    <w:rsid w:val="00F35695"/>
    <w:rsid w:val="00F3584F"/>
    <w:rsid w:val="00F35951"/>
    <w:rsid w:val="00F35971"/>
    <w:rsid w:val="00F3685F"/>
    <w:rsid w:val="00F36AB0"/>
    <w:rsid w:val="00F36D84"/>
    <w:rsid w:val="00F40093"/>
    <w:rsid w:val="00F40A16"/>
    <w:rsid w:val="00F40B29"/>
    <w:rsid w:val="00F41634"/>
    <w:rsid w:val="00F41AFE"/>
    <w:rsid w:val="00F41B33"/>
    <w:rsid w:val="00F41C46"/>
    <w:rsid w:val="00F41CEF"/>
    <w:rsid w:val="00F431A9"/>
    <w:rsid w:val="00F438B9"/>
    <w:rsid w:val="00F43A05"/>
    <w:rsid w:val="00F43C1C"/>
    <w:rsid w:val="00F43DCB"/>
    <w:rsid w:val="00F43E03"/>
    <w:rsid w:val="00F43E2B"/>
    <w:rsid w:val="00F440BB"/>
    <w:rsid w:val="00F44169"/>
    <w:rsid w:val="00F444F2"/>
    <w:rsid w:val="00F4460B"/>
    <w:rsid w:val="00F44638"/>
    <w:rsid w:val="00F44C9D"/>
    <w:rsid w:val="00F45113"/>
    <w:rsid w:val="00F45252"/>
    <w:rsid w:val="00F45349"/>
    <w:rsid w:val="00F45994"/>
    <w:rsid w:val="00F46542"/>
    <w:rsid w:val="00F46AF0"/>
    <w:rsid w:val="00F470EF"/>
    <w:rsid w:val="00F50258"/>
    <w:rsid w:val="00F505D4"/>
    <w:rsid w:val="00F5074A"/>
    <w:rsid w:val="00F50938"/>
    <w:rsid w:val="00F50F43"/>
    <w:rsid w:val="00F5157E"/>
    <w:rsid w:val="00F51B28"/>
    <w:rsid w:val="00F51CBA"/>
    <w:rsid w:val="00F525A7"/>
    <w:rsid w:val="00F526DB"/>
    <w:rsid w:val="00F531B8"/>
    <w:rsid w:val="00F53227"/>
    <w:rsid w:val="00F532DE"/>
    <w:rsid w:val="00F535F2"/>
    <w:rsid w:val="00F53D82"/>
    <w:rsid w:val="00F53F8C"/>
    <w:rsid w:val="00F54DF6"/>
    <w:rsid w:val="00F5526F"/>
    <w:rsid w:val="00F55AA4"/>
    <w:rsid w:val="00F55B40"/>
    <w:rsid w:val="00F55F92"/>
    <w:rsid w:val="00F56163"/>
    <w:rsid w:val="00F56291"/>
    <w:rsid w:val="00F56309"/>
    <w:rsid w:val="00F563F2"/>
    <w:rsid w:val="00F57145"/>
    <w:rsid w:val="00F57A2B"/>
    <w:rsid w:val="00F602B4"/>
    <w:rsid w:val="00F60626"/>
    <w:rsid w:val="00F60653"/>
    <w:rsid w:val="00F608C4"/>
    <w:rsid w:val="00F60B0D"/>
    <w:rsid w:val="00F6197A"/>
    <w:rsid w:val="00F61A06"/>
    <w:rsid w:val="00F61B88"/>
    <w:rsid w:val="00F6268D"/>
    <w:rsid w:val="00F62864"/>
    <w:rsid w:val="00F62A1B"/>
    <w:rsid w:val="00F62A23"/>
    <w:rsid w:val="00F6346D"/>
    <w:rsid w:val="00F63541"/>
    <w:rsid w:val="00F635ED"/>
    <w:rsid w:val="00F6364A"/>
    <w:rsid w:val="00F6367E"/>
    <w:rsid w:val="00F63B8A"/>
    <w:rsid w:val="00F640AF"/>
    <w:rsid w:val="00F645A7"/>
    <w:rsid w:val="00F64638"/>
    <w:rsid w:val="00F6512D"/>
    <w:rsid w:val="00F65186"/>
    <w:rsid w:val="00F65753"/>
    <w:rsid w:val="00F65867"/>
    <w:rsid w:val="00F65988"/>
    <w:rsid w:val="00F659EB"/>
    <w:rsid w:val="00F660AA"/>
    <w:rsid w:val="00F6638D"/>
    <w:rsid w:val="00F66DDE"/>
    <w:rsid w:val="00F66F89"/>
    <w:rsid w:val="00F672FD"/>
    <w:rsid w:val="00F67417"/>
    <w:rsid w:val="00F67583"/>
    <w:rsid w:val="00F678E8"/>
    <w:rsid w:val="00F67B77"/>
    <w:rsid w:val="00F7058A"/>
    <w:rsid w:val="00F70BBF"/>
    <w:rsid w:val="00F7149F"/>
    <w:rsid w:val="00F725A9"/>
    <w:rsid w:val="00F72D42"/>
    <w:rsid w:val="00F73411"/>
    <w:rsid w:val="00F73BB7"/>
    <w:rsid w:val="00F75523"/>
    <w:rsid w:val="00F7580B"/>
    <w:rsid w:val="00F75C6B"/>
    <w:rsid w:val="00F7690F"/>
    <w:rsid w:val="00F76DDC"/>
    <w:rsid w:val="00F77798"/>
    <w:rsid w:val="00F778D0"/>
    <w:rsid w:val="00F80086"/>
    <w:rsid w:val="00F801A1"/>
    <w:rsid w:val="00F801B9"/>
    <w:rsid w:val="00F80D1F"/>
    <w:rsid w:val="00F818BC"/>
    <w:rsid w:val="00F822B2"/>
    <w:rsid w:val="00F822E4"/>
    <w:rsid w:val="00F822F8"/>
    <w:rsid w:val="00F82733"/>
    <w:rsid w:val="00F82816"/>
    <w:rsid w:val="00F8319E"/>
    <w:rsid w:val="00F83506"/>
    <w:rsid w:val="00F84E21"/>
    <w:rsid w:val="00F84EC1"/>
    <w:rsid w:val="00F85E16"/>
    <w:rsid w:val="00F865C0"/>
    <w:rsid w:val="00F868E4"/>
    <w:rsid w:val="00F86E4B"/>
    <w:rsid w:val="00F87D28"/>
    <w:rsid w:val="00F87D88"/>
    <w:rsid w:val="00F87F6A"/>
    <w:rsid w:val="00F900F8"/>
    <w:rsid w:val="00F9022B"/>
    <w:rsid w:val="00F90337"/>
    <w:rsid w:val="00F90B8B"/>
    <w:rsid w:val="00F91672"/>
    <w:rsid w:val="00F91B87"/>
    <w:rsid w:val="00F92BE0"/>
    <w:rsid w:val="00F92DE4"/>
    <w:rsid w:val="00F92F29"/>
    <w:rsid w:val="00F92FE7"/>
    <w:rsid w:val="00F93048"/>
    <w:rsid w:val="00F93538"/>
    <w:rsid w:val="00F93545"/>
    <w:rsid w:val="00F93678"/>
    <w:rsid w:val="00F93935"/>
    <w:rsid w:val="00F93D18"/>
    <w:rsid w:val="00F9425C"/>
    <w:rsid w:val="00F94AE6"/>
    <w:rsid w:val="00F950CA"/>
    <w:rsid w:val="00F959B9"/>
    <w:rsid w:val="00F95ABB"/>
    <w:rsid w:val="00F95DC9"/>
    <w:rsid w:val="00F95E1F"/>
    <w:rsid w:val="00F95E48"/>
    <w:rsid w:val="00F95ECE"/>
    <w:rsid w:val="00F96562"/>
    <w:rsid w:val="00F9670F"/>
    <w:rsid w:val="00F9672C"/>
    <w:rsid w:val="00F967FE"/>
    <w:rsid w:val="00F96DE9"/>
    <w:rsid w:val="00F96FAA"/>
    <w:rsid w:val="00F9733F"/>
    <w:rsid w:val="00F97A22"/>
    <w:rsid w:val="00F97AEA"/>
    <w:rsid w:val="00FA0486"/>
    <w:rsid w:val="00FA0695"/>
    <w:rsid w:val="00FA1767"/>
    <w:rsid w:val="00FA1942"/>
    <w:rsid w:val="00FA1A04"/>
    <w:rsid w:val="00FA1D8C"/>
    <w:rsid w:val="00FA2160"/>
    <w:rsid w:val="00FA29CE"/>
    <w:rsid w:val="00FA2E3D"/>
    <w:rsid w:val="00FA36A3"/>
    <w:rsid w:val="00FA39EA"/>
    <w:rsid w:val="00FA47A3"/>
    <w:rsid w:val="00FA53F4"/>
    <w:rsid w:val="00FA5473"/>
    <w:rsid w:val="00FA5DB7"/>
    <w:rsid w:val="00FA5EFF"/>
    <w:rsid w:val="00FA6A31"/>
    <w:rsid w:val="00FA6E9A"/>
    <w:rsid w:val="00FA76E9"/>
    <w:rsid w:val="00FA7945"/>
    <w:rsid w:val="00FA79A6"/>
    <w:rsid w:val="00FA7D02"/>
    <w:rsid w:val="00FB0C69"/>
    <w:rsid w:val="00FB1713"/>
    <w:rsid w:val="00FB1EC3"/>
    <w:rsid w:val="00FB2B68"/>
    <w:rsid w:val="00FB2C0D"/>
    <w:rsid w:val="00FB3535"/>
    <w:rsid w:val="00FB35FA"/>
    <w:rsid w:val="00FB3D3E"/>
    <w:rsid w:val="00FB48A3"/>
    <w:rsid w:val="00FB5005"/>
    <w:rsid w:val="00FB5735"/>
    <w:rsid w:val="00FB59FA"/>
    <w:rsid w:val="00FB6294"/>
    <w:rsid w:val="00FB731E"/>
    <w:rsid w:val="00FB74CB"/>
    <w:rsid w:val="00FC0966"/>
    <w:rsid w:val="00FC0D71"/>
    <w:rsid w:val="00FC15F8"/>
    <w:rsid w:val="00FC1ABE"/>
    <w:rsid w:val="00FC1CD1"/>
    <w:rsid w:val="00FC1DF6"/>
    <w:rsid w:val="00FC2031"/>
    <w:rsid w:val="00FC228B"/>
    <w:rsid w:val="00FC2467"/>
    <w:rsid w:val="00FC2EB5"/>
    <w:rsid w:val="00FC2FA6"/>
    <w:rsid w:val="00FC33AF"/>
    <w:rsid w:val="00FC3780"/>
    <w:rsid w:val="00FC4699"/>
    <w:rsid w:val="00FC4935"/>
    <w:rsid w:val="00FC4969"/>
    <w:rsid w:val="00FC4D1A"/>
    <w:rsid w:val="00FC4EAE"/>
    <w:rsid w:val="00FC4FD9"/>
    <w:rsid w:val="00FC5203"/>
    <w:rsid w:val="00FC5832"/>
    <w:rsid w:val="00FC5851"/>
    <w:rsid w:val="00FC60EF"/>
    <w:rsid w:val="00FC63AC"/>
    <w:rsid w:val="00FC63DD"/>
    <w:rsid w:val="00FC686E"/>
    <w:rsid w:val="00FC68F3"/>
    <w:rsid w:val="00FC6AAD"/>
    <w:rsid w:val="00FC72A6"/>
    <w:rsid w:val="00FC7ADF"/>
    <w:rsid w:val="00FC7BF3"/>
    <w:rsid w:val="00FD01AB"/>
    <w:rsid w:val="00FD11CB"/>
    <w:rsid w:val="00FD16DE"/>
    <w:rsid w:val="00FD1CA4"/>
    <w:rsid w:val="00FD2109"/>
    <w:rsid w:val="00FD258A"/>
    <w:rsid w:val="00FD302C"/>
    <w:rsid w:val="00FD453D"/>
    <w:rsid w:val="00FD487A"/>
    <w:rsid w:val="00FD4B21"/>
    <w:rsid w:val="00FD4B6D"/>
    <w:rsid w:val="00FD4D76"/>
    <w:rsid w:val="00FD4F3E"/>
    <w:rsid w:val="00FD58EB"/>
    <w:rsid w:val="00FD6064"/>
    <w:rsid w:val="00FD6447"/>
    <w:rsid w:val="00FD65FA"/>
    <w:rsid w:val="00FD68AC"/>
    <w:rsid w:val="00FD6937"/>
    <w:rsid w:val="00FD73FF"/>
    <w:rsid w:val="00FD74FA"/>
    <w:rsid w:val="00FD767A"/>
    <w:rsid w:val="00FD7951"/>
    <w:rsid w:val="00FD7992"/>
    <w:rsid w:val="00FD7CE7"/>
    <w:rsid w:val="00FD7D17"/>
    <w:rsid w:val="00FE02F5"/>
    <w:rsid w:val="00FE0442"/>
    <w:rsid w:val="00FE0964"/>
    <w:rsid w:val="00FE0973"/>
    <w:rsid w:val="00FE0D48"/>
    <w:rsid w:val="00FE0EC4"/>
    <w:rsid w:val="00FE1E08"/>
    <w:rsid w:val="00FE1F77"/>
    <w:rsid w:val="00FE222D"/>
    <w:rsid w:val="00FE2AD7"/>
    <w:rsid w:val="00FE2DC5"/>
    <w:rsid w:val="00FE305D"/>
    <w:rsid w:val="00FE37D5"/>
    <w:rsid w:val="00FE3F68"/>
    <w:rsid w:val="00FE457B"/>
    <w:rsid w:val="00FE47A4"/>
    <w:rsid w:val="00FE51B0"/>
    <w:rsid w:val="00FE51FD"/>
    <w:rsid w:val="00FE5691"/>
    <w:rsid w:val="00FE5A90"/>
    <w:rsid w:val="00FE6531"/>
    <w:rsid w:val="00FE6654"/>
    <w:rsid w:val="00FE6CC3"/>
    <w:rsid w:val="00FE6D3F"/>
    <w:rsid w:val="00FE6D64"/>
    <w:rsid w:val="00FE6F61"/>
    <w:rsid w:val="00FE7358"/>
    <w:rsid w:val="00FE7563"/>
    <w:rsid w:val="00FE766A"/>
    <w:rsid w:val="00FE7DBF"/>
    <w:rsid w:val="00FE7EEB"/>
    <w:rsid w:val="00FF0BC7"/>
    <w:rsid w:val="00FF0E39"/>
    <w:rsid w:val="00FF1728"/>
    <w:rsid w:val="00FF17EA"/>
    <w:rsid w:val="00FF29AF"/>
    <w:rsid w:val="00FF318A"/>
    <w:rsid w:val="00FF3477"/>
    <w:rsid w:val="00FF3A15"/>
    <w:rsid w:val="00FF3B4F"/>
    <w:rsid w:val="00FF5AD9"/>
    <w:rsid w:val="00FF640B"/>
    <w:rsid w:val="00FF67B6"/>
    <w:rsid w:val="00FF6CAF"/>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05DC89-89A7-4F9B-A656-90B35FF4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390"/>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764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76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4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1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23B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2764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64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1A8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16C82"/>
    <w:pPr>
      <w:ind w:left="720"/>
      <w:contextualSpacing/>
    </w:pPr>
  </w:style>
  <w:style w:type="paragraph" w:styleId="Header">
    <w:name w:val="header"/>
    <w:basedOn w:val="Normal"/>
    <w:link w:val="HeaderChar"/>
    <w:uiPriority w:val="99"/>
    <w:unhideWhenUsed/>
    <w:rsid w:val="007D388F"/>
    <w:pPr>
      <w:tabs>
        <w:tab w:val="center" w:pos="4680"/>
        <w:tab w:val="right" w:pos="9360"/>
      </w:tabs>
      <w:spacing w:line="240" w:lineRule="auto"/>
    </w:pPr>
  </w:style>
  <w:style w:type="character" w:customStyle="1" w:styleId="HeaderChar">
    <w:name w:val="Header Char"/>
    <w:basedOn w:val="DefaultParagraphFont"/>
    <w:link w:val="Header"/>
    <w:uiPriority w:val="99"/>
    <w:rsid w:val="007D388F"/>
  </w:style>
  <w:style w:type="paragraph" w:styleId="Footer">
    <w:name w:val="footer"/>
    <w:basedOn w:val="Normal"/>
    <w:link w:val="FooterChar"/>
    <w:uiPriority w:val="99"/>
    <w:unhideWhenUsed/>
    <w:rsid w:val="007D388F"/>
    <w:pPr>
      <w:tabs>
        <w:tab w:val="center" w:pos="4680"/>
        <w:tab w:val="right" w:pos="9360"/>
      </w:tabs>
      <w:spacing w:line="240" w:lineRule="auto"/>
    </w:pPr>
  </w:style>
  <w:style w:type="character" w:customStyle="1" w:styleId="FooterChar">
    <w:name w:val="Footer Char"/>
    <w:basedOn w:val="DefaultParagraphFont"/>
    <w:link w:val="Footer"/>
    <w:uiPriority w:val="99"/>
    <w:rsid w:val="007D388F"/>
  </w:style>
  <w:style w:type="paragraph" w:customStyle="1" w:styleId="Default">
    <w:name w:val="Default"/>
    <w:rsid w:val="0027646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unhideWhenUsed/>
    <w:rsid w:val="00CF1A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1A88"/>
    <w:rPr>
      <w:rFonts w:ascii="Tahoma" w:hAnsi="Tahoma" w:cs="Tahoma"/>
      <w:sz w:val="16"/>
      <w:szCs w:val="16"/>
    </w:rPr>
  </w:style>
  <w:style w:type="table" w:styleId="TableGrid">
    <w:name w:val="Table Grid"/>
    <w:basedOn w:val="TableNormal"/>
    <w:uiPriority w:val="59"/>
    <w:rsid w:val="00CF1A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F1A88"/>
    <w:pPr>
      <w:outlineLvl w:val="9"/>
    </w:pPr>
  </w:style>
  <w:style w:type="paragraph" w:styleId="TOC2">
    <w:name w:val="toc 2"/>
    <w:basedOn w:val="Normal"/>
    <w:next w:val="Normal"/>
    <w:autoRedefine/>
    <w:uiPriority w:val="39"/>
    <w:unhideWhenUsed/>
    <w:qFormat/>
    <w:rsid w:val="00CF1A88"/>
    <w:pPr>
      <w:spacing w:before="120"/>
      <w:ind w:left="220"/>
    </w:pPr>
    <w:rPr>
      <w:b/>
      <w:bCs/>
    </w:rPr>
  </w:style>
  <w:style w:type="paragraph" w:styleId="TOC3">
    <w:name w:val="toc 3"/>
    <w:basedOn w:val="Normal"/>
    <w:next w:val="Normal"/>
    <w:autoRedefine/>
    <w:uiPriority w:val="39"/>
    <w:unhideWhenUsed/>
    <w:qFormat/>
    <w:rsid w:val="00CF1A88"/>
    <w:pPr>
      <w:ind w:left="440"/>
    </w:pPr>
    <w:rPr>
      <w:sz w:val="20"/>
      <w:szCs w:val="20"/>
    </w:rPr>
  </w:style>
  <w:style w:type="character" w:styleId="Hyperlink">
    <w:name w:val="Hyperlink"/>
    <w:basedOn w:val="DefaultParagraphFont"/>
    <w:uiPriority w:val="99"/>
    <w:unhideWhenUsed/>
    <w:rsid w:val="00CF1A88"/>
    <w:rPr>
      <w:color w:val="0000FF" w:themeColor="hyperlink"/>
      <w:u w:val="single"/>
    </w:rPr>
  </w:style>
  <w:style w:type="paragraph" w:styleId="TOC1">
    <w:name w:val="toc 1"/>
    <w:basedOn w:val="Normal"/>
    <w:next w:val="Normal"/>
    <w:autoRedefine/>
    <w:uiPriority w:val="39"/>
    <w:unhideWhenUsed/>
    <w:qFormat/>
    <w:rsid w:val="00FC228B"/>
    <w:pPr>
      <w:spacing w:before="120"/>
    </w:pPr>
    <w:rPr>
      <w:b/>
      <w:bCs/>
      <w:i/>
      <w:iCs/>
    </w:rPr>
  </w:style>
  <w:style w:type="paragraph" w:styleId="Title">
    <w:name w:val="Title"/>
    <w:basedOn w:val="Normal"/>
    <w:next w:val="Normal"/>
    <w:link w:val="TitleChar"/>
    <w:uiPriority w:val="10"/>
    <w:rsid w:val="00CF1A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A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1A8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F1A88"/>
    <w:rPr>
      <w:rFonts w:asciiTheme="majorHAnsi" w:eastAsiaTheme="majorEastAsia" w:hAnsiTheme="majorHAnsi" w:cstheme="majorBidi"/>
      <w:i/>
      <w:iCs/>
      <w:color w:val="4F81BD" w:themeColor="accent1"/>
      <w:spacing w:val="15"/>
      <w:sz w:val="24"/>
      <w:szCs w:val="24"/>
    </w:rPr>
  </w:style>
  <w:style w:type="paragraph" w:styleId="TOC4">
    <w:name w:val="toc 4"/>
    <w:basedOn w:val="Normal"/>
    <w:next w:val="Normal"/>
    <w:autoRedefine/>
    <w:uiPriority w:val="39"/>
    <w:unhideWhenUsed/>
    <w:rsid w:val="00CF1A88"/>
    <w:pPr>
      <w:ind w:left="660"/>
    </w:pPr>
    <w:rPr>
      <w:sz w:val="20"/>
      <w:szCs w:val="20"/>
    </w:rPr>
  </w:style>
  <w:style w:type="paragraph" w:styleId="TOC5">
    <w:name w:val="toc 5"/>
    <w:basedOn w:val="Normal"/>
    <w:next w:val="Normal"/>
    <w:autoRedefine/>
    <w:uiPriority w:val="39"/>
    <w:unhideWhenUsed/>
    <w:rsid w:val="00CF1A88"/>
    <w:pPr>
      <w:ind w:left="880"/>
    </w:pPr>
    <w:rPr>
      <w:sz w:val="20"/>
      <w:szCs w:val="20"/>
    </w:rPr>
  </w:style>
  <w:style w:type="paragraph" w:styleId="TOC6">
    <w:name w:val="toc 6"/>
    <w:basedOn w:val="Normal"/>
    <w:next w:val="Normal"/>
    <w:autoRedefine/>
    <w:uiPriority w:val="39"/>
    <w:unhideWhenUsed/>
    <w:rsid w:val="00CF1A88"/>
    <w:pPr>
      <w:ind w:left="1100"/>
    </w:pPr>
    <w:rPr>
      <w:sz w:val="20"/>
      <w:szCs w:val="20"/>
    </w:rPr>
  </w:style>
  <w:style w:type="paragraph" w:styleId="TOC7">
    <w:name w:val="toc 7"/>
    <w:basedOn w:val="Normal"/>
    <w:next w:val="Normal"/>
    <w:autoRedefine/>
    <w:uiPriority w:val="39"/>
    <w:unhideWhenUsed/>
    <w:rsid w:val="00CF1A88"/>
    <w:pPr>
      <w:ind w:left="1320"/>
    </w:pPr>
    <w:rPr>
      <w:sz w:val="20"/>
      <w:szCs w:val="20"/>
    </w:rPr>
  </w:style>
  <w:style w:type="paragraph" w:styleId="TOC8">
    <w:name w:val="toc 8"/>
    <w:basedOn w:val="Normal"/>
    <w:next w:val="Normal"/>
    <w:autoRedefine/>
    <w:uiPriority w:val="39"/>
    <w:unhideWhenUsed/>
    <w:rsid w:val="00CF1A88"/>
    <w:pPr>
      <w:ind w:left="1540"/>
    </w:pPr>
    <w:rPr>
      <w:sz w:val="20"/>
      <w:szCs w:val="20"/>
    </w:rPr>
  </w:style>
  <w:style w:type="paragraph" w:styleId="TOC9">
    <w:name w:val="toc 9"/>
    <w:basedOn w:val="Normal"/>
    <w:next w:val="Normal"/>
    <w:autoRedefine/>
    <w:uiPriority w:val="39"/>
    <w:unhideWhenUsed/>
    <w:rsid w:val="00CF1A88"/>
    <w:pPr>
      <w:ind w:left="1760"/>
    </w:pPr>
    <w:rPr>
      <w:sz w:val="20"/>
      <w:szCs w:val="20"/>
    </w:rPr>
  </w:style>
  <w:style w:type="paragraph" w:styleId="NoSpacing">
    <w:name w:val="No Spacing"/>
    <w:link w:val="NoSpacingChar"/>
    <w:uiPriority w:val="1"/>
    <w:qFormat/>
    <w:rsid w:val="006056B6"/>
    <w:pPr>
      <w:spacing w:after="0" w:line="240" w:lineRule="auto"/>
    </w:pPr>
  </w:style>
  <w:style w:type="paragraph" w:styleId="FootnoteText">
    <w:name w:val="footnote text"/>
    <w:basedOn w:val="Normal"/>
    <w:link w:val="FootnoteTextChar"/>
    <w:uiPriority w:val="99"/>
    <w:unhideWhenUsed/>
    <w:rsid w:val="00C842F9"/>
    <w:pPr>
      <w:spacing w:line="240" w:lineRule="auto"/>
    </w:pPr>
    <w:rPr>
      <w:sz w:val="20"/>
      <w:szCs w:val="20"/>
    </w:rPr>
  </w:style>
  <w:style w:type="character" w:customStyle="1" w:styleId="FootnoteTextChar">
    <w:name w:val="Footnote Text Char"/>
    <w:basedOn w:val="DefaultParagraphFont"/>
    <w:link w:val="FootnoteText"/>
    <w:uiPriority w:val="99"/>
    <w:rsid w:val="00C842F9"/>
    <w:rPr>
      <w:sz w:val="20"/>
      <w:szCs w:val="20"/>
    </w:rPr>
  </w:style>
  <w:style w:type="character" w:styleId="FootnoteReference">
    <w:name w:val="footnote reference"/>
    <w:basedOn w:val="DefaultParagraphFont"/>
    <w:uiPriority w:val="99"/>
    <w:semiHidden/>
    <w:unhideWhenUsed/>
    <w:rsid w:val="00C842F9"/>
    <w:rPr>
      <w:vertAlign w:val="superscript"/>
    </w:rPr>
  </w:style>
  <w:style w:type="character" w:customStyle="1" w:styleId="Heading5Char">
    <w:name w:val="Heading 5 Char"/>
    <w:basedOn w:val="DefaultParagraphFont"/>
    <w:link w:val="Heading5"/>
    <w:uiPriority w:val="9"/>
    <w:rsid w:val="002E23BD"/>
    <w:rPr>
      <w:rFonts w:asciiTheme="majorHAnsi" w:eastAsiaTheme="majorEastAsia" w:hAnsiTheme="majorHAnsi" w:cstheme="majorBidi"/>
      <w:color w:val="243F60" w:themeColor="accent1" w:themeShade="7F"/>
    </w:rPr>
  </w:style>
  <w:style w:type="character" w:customStyle="1" w:styleId="NoSpacingChar">
    <w:name w:val="No Spacing Char"/>
    <w:basedOn w:val="DefaultParagraphFont"/>
    <w:link w:val="NoSpacing"/>
    <w:uiPriority w:val="1"/>
    <w:locked/>
    <w:rsid w:val="00043D40"/>
  </w:style>
  <w:style w:type="paragraph" w:styleId="Caption">
    <w:name w:val="caption"/>
    <w:basedOn w:val="Normal"/>
    <w:next w:val="Normal"/>
    <w:uiPriority w:val="35"/>
    <w:unhideWhenUsed/>
    <w:qFormat/>
    <w:rsid w:val="00E75D4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1123BF"/>
    <w:rPr>
      <w:color w:val="808080"/>
    </w:rPr>
  </w:style>
  <w:style w:type="table" w:styleId="MediumList1-Accent3">
    <w:name w:val="Medium List 1 Accent 3"/>
    <w:basedOn w:val="TableNormal"/>
    <w:uiPriority w:val="65"/>
    <w:rsid w:val="0034391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styleId="FollowedHyperlink">
    <w:name w:val="FollowedHyperlink"/>
    <w:basedOn w:val="DefaultParagraphFont"/>
    <w:uiPriority w:val="99"/>
    <w:semiHidden/>
    <w:unhideWhenUsed/>
    <w:rsid w:val="00B733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7916">
      <w:bodyDiv w:val="1"/>
      <w:marLeft w:val="0"/>
      <w:marRight w:val="0"/>
      <w:marTop w:val="0"/>
      <w:marBottom w:val="0"/>
      <w:divBdr>
        <w:top w:val="none" w:sz="0" w:space="0" w:color="auto"/>
        <w:left w:val="none" w:sz="0" w:space="0" w:color="auto"/>
        <w:bottom w:val="none" w:sz="0" w:space="0" w:color="auto"/>
        <w:right w:val="none" w:sz="0" w:space="0" w:color="auto"/>
      </w:divBdr>
    </w:div>
    <w:div w:id="249698722">
      <w:bodyDiv w:val="1"/>
      <w:marLeft w:val="0"/>
      <w:marRight w:val="0"/>
      <w:marTop w:val="0"/>
      <w:marBottom w:val="0"/>
      <w:divBdr>
        <w:top w:val="none" w:sz="0" w:space="0" w:color="auto"/>
        <w:left w:val="none" w:sz="0" w:space="0" w:color="auto"/>
        <w:bottom w:val="none" w:sz="0" w:space="0" w:color="auto"/>
        <w:right w:val="none" w:sz="0" w:space="0" w:color="auto"/>
      </w:divBdr>
    </w:div>
    <w:div w:id="333803263">
      <w:bodyDiv w:val="1"/>
      <w:marLeft w:val="0"/>
      <w:marRight w:val="0"/>
      <w:marTop w:val="0"/>
      <w:marBottom w:val="0"/>
      <w:divBdr>
        <w:top w:val="none" w:sz="0" w:space="0" w:color="auto"/>
        <w:left w:val="none" w:sz="0" w:space="0" w:color="auto"/>
        <w:bottom w:val="none" w:sz="0" w:space="0" w:color="auto"/>
        <w:right w:val="none" w:sz="0" w:space="0" w:color="auto"/>
      </w:divBdr>
    </w:div>
    <w:div w:id="357320771">
      <w:bodyDiv w:val="1"/>
      <w:marLeft w:val="0"/>
      <w:marRight w:val="0"/>
      <w:marTop w:val="0"/>
      <w:marBottom w:val="0"/>
      <w:divBdr>
        <w:top w:val="none" w:sz="0" w:space="0" w:color="auto"/>
        <w:left w:val="none" w:sz="0" w:space="0" w:color="auto"/>
        <w:bottom w:val="none" w:sz="0" w:space="0" w:color="auto"/>
        <w:right w:val="none" w:sz="0" w:space="0" w:color="auto"/>
      </w:divBdr>
    </w:div>
    <w:div w:id="377701784">
      <w:bodyDiv w:val="1"/>
      <w:marLeft w:val="0"/>
      <w:marRight w:val="0"/>
      <w:marTop w:val="0"/>
      <w:marBottom w:val="0"/>
      <w:divBdr>
        <w:top w:val="none" w:sz="0" w:space="0" w:color="auto"/>
        <w:left w:val="none" w:sz="0" w:space="0" w:color="auto"/>
        <w:bottom w:val="none" w:sz="0" w:space="0" w:color="auto"/>
        <w:right w:val="none" w:sz="0" w:space="0" w:color="auto"/>
      </w:divBdr>
    </w:div>
    <w:div w:id="399015214">
      <w:bodyDiv w:val="1"/>
      <w:marLeft w:val="0"/>
      <w:marRight w:val="0"/>
      <w:marTop w:val="0"/>
      <w:marBottom w:val="0"/>
      <w:divBdr>
        <w:top w:val="none" w:sz="0" w:space="0" w:color="auto"/>
        <w:left w:val="none" w:sz="0" w:space="0" w:color="auto"/>
        <w:bottom w:val="none" w:sz="0" w:space="0" w:color="auto"/>
        <w:right w:val="none" w:sz="0" w:space="0" w:color="auto"/>
      </w:divBdr>
    </w:div>
    <w:div w:id="770515472">
      <w:bodyDiv w:val="1"/>
      <w:marLeft w:val="0"/>
      <w:marRight w:val="0"/>
      <w:marTop w:val="0"/>
      <w:marBottom w:val="0"/>
      <w:divBdr>
        <w:top w:val="none" w:sz="0" w:space="0" w:color="auto"/>
        <w:left w:val="none" w:sz="0" w:space="0" w:color="auto"/>
        <w:bottom w:val="none" w:sz="0" w:space="0" w:color="auto"/>
        <w:right w:val="none" w:sz="0" w:space="0" w:color="auto"/>
      </w:divBdr>
    </w:div>
    <w:div w:id="1299914508">
      <w:bodyDiv w:val="1"/>
      <w:marLeft w:val="0"/>
      <w:marRight w:val="0"/>
      <w:marTop w:val="0"/>
      <w:marBottom w:val="0"/>
      <w:divBdr>
        <w:top w:val="none" w:sz="0" w:space="0" w:color="auto"/>
        <w:left w:val="none" w:sz="0" w:space="0" w:color="auto"/>
        <w:bottom w:val="none" w:sz="0" w:space="0" w:color="auto"/>
        <w:right w:val="none" w:sz="0" w:space="0" w:color="auto"/>
      </w:divBdr>
    </w:div>
    <w:div w:id="1480683600">
      <w:bodyDiv w:val="1"/>
      <w:marLeft w:val="0"/>
      <w:marRight w:val="0"/>
      <w:marTop w:val="0"/>
      <w:marBottom w:val="0"/>
      <w:divBdr>
        <w:top w:val="none" w:sz="0" w:space="0" w:color="auto"/>
        <w:left w:val="none" w:sz="0" w:space="0" w:color="auto"/>
        <w:bottom w:val="none" w:sz="0" w:space="0" w:color="auto"/>
        <w:right w:val="none" w:sz="0" w:space="0" w:color="auto"/>
      </w:divBdr>
    </w:div>
    <w:div w:id="1546914913">
      <w:bodyDiv w:val="1"/>
      <w:marLeft w:val="0"/>
      <w:marRight w:val="0"/>
      <w:marTop w:val="0"/>
      <w:marBottom w:val="0"/>
      <w:divBdr>
        <w:top w:val="none" w:sz="0" w:space="0" w:color="auto"/>
        <w:left w:val="none" w:sz="0" w:space="0" w:color="auto"/>
        <w:bottom w:val="none" w:sz="0" w:space="0" w:color="auto"/>
        <w:right w:val="none" w:sz="0" w:space="0" w:color="auto"/>
      </w:divBdr>
    </w:div>
    <w:div w:id="1581938317">
      <w:bodyDiv w:val="1"/>
      <w:marLeft w:val="0"/>
      <w:marRight w:val="0"/>
      <w:marTop w:val="0"/>
      <w:marBottom w:val="0"/>
      <w:divBdr>
        <w:top w:val="none" w:sz="0" w:space="0" w:color="auto"/>
        <w:left w:val="none" w:sz="0" w:space="0" w:color="auto"/>
        <w:bottom w:val="none" w:sz="0" w:space="0" w:color="auto"/>
        <w:right w:val="none" w:sz="0" w:space="0" w:color="auto"/>
      </w:divBdr>
    </w:div>
    <w:div w:id="206379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nun97</b:Tag>
    <b:SourceType>Book</b:SourceType>
    <b:Guid>{FC83CC1E-0AB1-4C02-AE5D-4FC94A62E6C0}</b:Guid>
    <b:Author>
      <b:Author>
        <b:Corporate>nunan</b:Corporate>
      </b:Author>
    </b:Author>
    <b:Title>syllabus design</b:Title>
    <b:Year>1997</b:Year>
    <b:City>cambridge</b:City>
    <b:Publisher>CUP</b:Publisher>
    <b:CountryRegion>USA</b:CountryRegion>
    <b:RefOrder>1</b:RefOrder>
  </b:Source>
</b:Sources>
</file>

<file path=customXml/itemProps1.xml><?xml version="1.0" encoding="utf-8"?>
<ds:datastoreItem xmlns:ds="http://schemas.openxmlformats.org/officeDocument/2006/customXml" ds:itemID="{53383252-933B-474E-B8D7-2958F5A9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10</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Dot com</cp:lastModifiedBy>
  <cp:revision>171</cp:revision>
  <cp:lastPrinted>2006-02-20T18:01:00Z</cp:lastPrinted>
  <dcterms:created xsi:type="dcterms:W3CDTF">2021-04-22T10:54:00Z</dcterms:created>
  <dcterms:modified xsi:type="dcterms:W3CDTF">2023-06-17T08:43:00Z</dcterms:modified>
</cp:coreProperties>
</file>