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pBdr>
          <w:bottom w:val="single" w:sz="6" w:space="1" w:color="6B4F3A"/>
        </w:pBdr>
      </w:pPr>
      <w:r>
        <w:rPr>
          <w:rFonts w:ascii="Calibri" w:hAnsi="Calibri"/>
          <w:b/>
          <w:sz w:val="36"/>
        </w:rPr>
        <w:t>ROADMAP BELAJAR PAJAK DASAR (TAXATION 101)</w:t>
      </w:r>
    </w:p>
    <w:p>
      <w:pPr>
        <w:spacing w:line="276" w:lineRule="auto" w:after="120"/>
      </w:pPr>
      <w:r>
        <w:rPr>
          <w:rFonts w:ascii="Calibri" w:hAnsi="Calibri"/>
          <w:b w:val="0"/>
          <w:i/>
          <w:sz w:val="22"/>
        </w:rPr>
        <w:t>Panduan Lengkap, Sistematis, dan Taktis untuk Menguasai Mata Kuliah Perpajakan dari Nol</w:t>
      </w:r>
    </w:p>
    <w:p>
      <w:pPr>
        <w:spacing w:line="276" w:lineRule="auto" w:after="120"/>
      </w:pPr>
      <w:r>
        <w:rPr>
          <w:rFonts w:ascii="Calibri" w:hAnsi="Calibri"/>
          <w:b w:val="0"/>
          <w:i w:val="0"/>
          <w:sz w:val="22"/>
        </w:rPr>
        <w:t>Mata kuliah Perpajakan sering kali menakutkan bagi mahasiswa karena banyaknya undang-undang, peraturan menteri keuangan (PMK) yang dinamis, serta rumus hitungan yang rumit. Panduan ini dirancang untuk memecah kerumitan tersebut. Kita akan membedah alur logika perpajakan Indonesia dari awal sampai akhir menggunakan bahasa yang mudah dipahami, dilengkapi penjelasan mendalam, contoh kasus, dan tips menghafal taktis.</w:t>
      </w:r>
    </w:p>
    <w:p>
      <w:pPr>
        <w:keepNext/>
        <w:spacing w:before="280" w:after="120"/>
      </w:pPr>
      <w:r>
        <w:rPr>
          <w:rFonts w:ascii="Calibri" w:hAnsi="Calibri"/>
          <w:b/>
          <w:sz w:val="28"/>
        </w:rPr>
        <w:t>📌 PETA JALAN (ROADMAP) BELAJAR PERPAJAKAN</w:t>
      </w:r>
    </w:p>
    <w:p>
      <w:pPr>
        <w:spacing w:line="276" w:lineRule="auto" w:after="120"/>
      </w:pPr>
      <w:r>
        <w:rPr>
          <w:rFonts w:ascii="Calibri" w:hAnsi="Calibri"/>
          <w:b w:val="0"/>
          <w:i w:val="0"/>
          <w:sz w:val="22"/>
        </w:rPr>
        <w:t xml:space="preserve">Untuk menguasai mata kuliah Perpajakan dengan mudah, Anda harus memahami bahwa hukum pajak di Indonesia terbagi dalam </w:t>
      </w:r>
      <w:r>
        <w:rPr>
          <w:rFonts w:ascii="Calibri" w:hAnsi="Calibri"/>
          <w:b/>
          <w:i w:val="0"/>
          <w:sz w:val="22"/>
        </w:rPr>
        <w:t>3 pilar utama</w:t>
      </w:r>
      <w:r>
        <w:rPr>
          <w:rFonts w:ascii="Calibri" w:hAnsi="Calibri"/>
          <w:b w:val="0"/>
          <w:i w:val="0"/>
          <w:sz w:val="22"/>
        </w:rPr>
        <w:t xml:space="preserve"> yang saling berurutan. Jangan langsung menghitung angka sebelum Anda memahami dasar administrasinya!</w:t>
      </w:r>
    </w:p>
    <w:p>
      <w:pPr>
        <w:spacing w:before="120" w:after="120" w:line="240" w:lineRule="auto"/>
        <w:ind w:left="360" w:right="360"/>
        <w:shd w:fill="F4F2EE"/>
        <w:pBdr>
          <w:left w:val="single" w:sz="18" w:space="8" w:color="A47864"/>
        </w:pBdr>
      </w:pPr>
      <w:r>
        <w:rPr>
          <w:rFonts w:ascii="Consolas" w:hAnsi="Consolas"/>
          <w:sz w:val="19"/>
        </w:rPr>
        <w:t>[ PILAR 1: ADMINISTRASI (KUP) ]</w:t>
        <w:br/>
        <w:t>Pendaftaran NPWP/NIK -&gt; Penyetoran Pajak -&gt; Pelaporan SPT</w:t>
        <w:br/>
        <w:t xml:space="preserve">              │</w:t>
        <w:br/>
        <w:t xml:space="preserve">              ▼</w:t>
        <w:br/>
        <w:t>[ PILAR 2: PAJAK PENGHASILAN (PPh) ]</w:t>
        <w:br/>
        <w:t>PPh Umum (Subjek/Objek) -&gt; Withholding Tax (PPh 21 TER, PPh 22, PPh 23, PPh 4(2))</w:t>
        <w:br/>
        <w:t xml:space="preserve">              │</w:t>
        <w:br/>
        <w:t xml:space="preserve">              ▼</w:t>
        <w:br/>
        <w:t>[ PILAR 3: PAJAK KONSUMSI (PPN) ]</w:t>
        <w:br/>
        <w:t>Mekanisme Pengkreditan Pajak Masukan (PM) vs Pajak Keluaran (PK)</w:t>
        <w:br/>
      </w:r>
    </w:p>
    <w:p>
      <w:pPr>
        <w:keepNext/>
        <w:spacing w:before="280" w:after="120"/>
      </w:pPr>
      <w:r>
        <w:rPr>
          <w:rFonts w:ascii="Calibri" w:hAnsi="Calibri"/>
          <w:b/>
          <w:sz w:val="28"/>
        </w:rPr>
        <w:t>🏛️ PILAR 1: KUP (Ketentuan Umum &amp; Tata Cara Perpajakan)</w:t>
      </w:r>
    </w:p>
    <w:p>
      <w:pPr>
        <w:spacing w:line="276" w:lineRule="auto" w:after="120"/>
      </w:pPr>
      <w:r>
        <w:rPr>
          <w:rFonts w:ascii="Calibri" w:hAnsi="Calibri"/>
          <w:b w:val="0"/>
          <w:i/>
          <w:sz w:val="22"/>
        </w:rPr>
        <w:t>Pilar ini membahas hukum formal perpajakan. Sebelum bisa menghitung rupiah pajak, Anda harus tahu bagaimana sistem administrasi DJP (Direktorat Jenderal Pajak) bekerja.</w:t>
      </w:r>
    </w:p>
    <w:p>
      <w:pPr>
        <w:keepNext/>
        <w:spacing w:before="200" w:after="80"/>
      </w:pPr>
      <w:r>
        <w:rPr>
          <w:rFonts w:ascii="Calibri" w:hAnsi="Calibri"/>
          <w:b/>
          <w:sz w:val="24"/>
        </w:rPr>
        <w:t>1. NPWP (Nomor Pokok Wajib Pajak) &amp; Integrasi NIK</w:t>
      </w:r>
    </w:p>
    <w:p>
      <w:pPr>
        <w:spacing w:line="276" w:lineRule="auto" w:after="120"/>
      </w:pPr>
      <w:r>
        <w:rPr>
          <w:rFonts w:ascii="Calibri" w:hAnsi="Calibri"/>
          <w:b w:val="0"/>
          <w:i w:val="0"/>
          <w:sz w:val="22"/>
        </w:rPr>
        <w:t>NPWP adalah nomor identitas resmi yang diberikan kepada Wajib Pajak sebagai sarana administrasi perpajakan yang digunakan sebagai tanda pengenal diri atau identitas Wajib Pajak dalam melaksanakan hak dan kewajiban perpajakannya.</w:t>
        <w:br/>
        <w:t xml:space="preserve">*   </w:t>
      </w:r>
      <w:r>
        <w:rPr>
          <w:rFonts w:ascii="Calibri" w:hAnsi="Calibri"/>
          <w:b/>
          <w:i w:val="0"/>
          <w:sz w:val="22"/>
        </w:rPr>
        <w:t>Syarat Subjektif &amp; Objektif:</w:t>
      </w:r>
      <w:r>
        <w:rPr>
          <w:rFonts w:ascii="Calibri" w:hAnsi="Calibri"/>
          <w:b w:val="0"/>
          <w:i w:val="0"/>
          <w:sz w:val="22"/>
        </w:rPr>
        <w:t xml:space="preserve"> Seseorang wajib memiliki NPWP jika memenuhi syarat subjektif (tinggal di Indonesia) dan syarat objektif (memiliki penghasilan di atas PTKP - Penghasilan Tidak Kena Pajak).</w:t>
        <w:br/>
        <w:t xml:space="preserve">*   </w:t>
      </w:r>
      <w:r>
        <w:rPr>
          <w:rFonts w:ascii="Calibri" w:hAnsi="Calibri"/>
          <w:b/>
          <w:i w:val="0"/>
          <w:sz w:val="22"/>
        </w:rPr>
        <w:t>Integrasi NIK-NPWP:</w:t>
      </w:r>
      <w:r>
        <w:rPr>
          <w:rFonts w:ascii="Calibri" w:hAnsi="Calibri"/>
          <w:b w:val="0"/>
          <w:i w:val="0"/>
          <w:sz w:val="22"/>
        </w:rPr>
        <w:t xml:space="preserve"> Berdasarkan UU Harmonisasi Peraturan Perpajakan (UU HPP), NIK (Nomor Induk Kependudukan) pada KTP kini diintegrasikan sebagai NPWP bagi Wajib Pajak Orang Pribadi. Tujuannya adalah mempermudah pengawasan dan memperluas basis wajib pajak. Namun, ini </w:t>
      </w:r>
      <w:r>
        <w:rPr>
          <w:rFonts w:ascii="Calibri" w:hAnsi="Calibri"/>
          <w:b/>
          <w:i w:val="0"/>
          <w:sz w:val="22"/>
        </w:rPr>
        <w:t>tidak berarti semua pemilik KTP otomatis membayar pajak</w:t>
      </w:r>
      <w:r>
        <w:rPr>
          <w:rFonts w:ascii="Calibri" w:hAnsi="Calibri"/>
          <w:b w:val="0"/>
          <w:i w:val="0"/>
          <w:sz w:val="22"/>
        </w:rPr>
        <w:t>. Pembayaran pajak baru wajib dilakukan jika penghasilan bruto setahun di atas PTKP.</w:t>
      </w:r>
    </w:p>
    <w:p>
      <w:pPr>
        <w:keepNext/>
        <w:spacing w:before="200" w:after="80"/>
      </w:pPr>
      <w:r>
        <w:rPr>
          <w:rFonts w:ascii="Calibri" w:hAnsi="Calibri"/>
          <w:b/>
          <w:sz w:val="24"/>
        </w:rPr>
        <w:t>2. Tiga Sistem Pemungutan Pajak di Indonesia</w:t>
      </w:r>
    </w:p>
    <w:p>
      <w:pPr>
        <w:spacing w:line="276" w:lineRule="auto" w:after="120"/>
      </w:pPr>
      <w:r>
        <w:rPr>
          <w:rFonts w:ascii="Calibri" w:hAnsi="Calibri"/>
          <w:b w:val="0"/>
          <w:i w:val="0"/>
          <w:sz w:val="22"/>
        </w:rPr>
        <w:t>Di perkuliahan, Anda wajib membedakan tiga sistem pemungutan ini karena menentukan siapa yang aktif melakukan administrasi:</w:t>
        <w:br/>
        <w:t xml:space="preserve">*   </w:t>
      </w:r>
      <w:r>
        <w:rPr>
          <w:rFonts w:ascii="Calibri" w:hAnsi="Calibri"/>
          <w:b/>
          <w:i w:val="0"/>
          <w:sz w:val="22"/>
        </w:rPr>
        <w:t>Self Assessment System:</w:t>
      </w:r>
      <w:r>
        <w:rPr>
          <w:rFonts w:ascii="Calibri" w:hAnsi="Calibri"/>
          <w:b w:val="0"/>
          <w:i w:val="0"/>
          <w:sz w:val="22"/>
        </w:rPr>
        <w:t xml:space="preserve"> Wajib Pajak diberikan kepercayaan penuh untuk mendaftar, menghitung, menyetor, dan melaporkan sendiri pajak terutangnya. Pemerintah hanya berfungsi sebagai pengawas melalui audit perpajakan.</w:t>
        <w:br/>
        <w:t xml:space="preserve">*   </w:t>
      </w:r>
      <w:r>
        <w:rPr>
          <w:rFonts w:ascii="Calibri" w:hAnsi="Calibri"/>
          <w:b/>
          <w:i w:val="0"/>
          <w:sz w:val="22"/>
        </w:rPr>
        <w:t>Official Assessment System:</w:t>
      </w:r>
      <w:r>
        <w:rPr>
          <w:rFonts w:ascii="Calibri" w:hAnsi="Calibri"/>
          <w:b w:val="0"/>
          <w:i w:val="0"/>
          <w:sz w:val="22"/>
        </w:rPr>
        <w:t xml:space="preserve"> Wewenang untuk menentukan besarnya pajak terutang berada sepenuhnya pada fiskus (petugas pajak). Wajib Pajak bersifat pasif (contoh: Pajak Bumi dan Bangunan / PBB).</w:t>
        <w:br/>
        <w:t xml:space="preserve">*   </w:t>
      </w:r>
      <w:r>
        <w:rPr>
          <w:rFonts w:ascii="Calibri" w:hAnsi="Calibri"/>
          <w:b/>
          <w:i w:val="0"/>
          <w:sz w:val="22"/>
        </w:rPr>
        <w:t>Withholding Tax System:</w:t>
      </w:r>
      <w:r>
        <w:rPr>
          <w:rFonts w:ascii="Calibri" w:hAnsi="Calibri"/>
          <w:b w:val="0"/>
          <w:i w:val="0"/>
          <w:sz w:val="22"/>
        </w:rPr>
        <w:t xml:space="preserve"> Wewenang untuk memotong dan memungut pajak terutang diberikan kepada pihak ketiga (pemberi kerja atau pembeli jasa). Pihak ketiga inilah yang wajib menyetorkan dan melaporkan pajak tersebut ke negara.</w:t>
      </w:r>
    </w:p>
    <w:p>
      <w:pPr>
        <w:keepNext/>
        <w:spacing w:before="200" w:after="80"/>
      </w:pPr>
      <w:r>
        <w:rPr>
          <w:rFonts w:ascii="Calibri" w:hAnsi="Calibri"/>
          <w:b/>
          <w:sz w:val="24"/>
        </w:rPr>
        <w:t>3. Penyetoran (e-Billing) &amp; Pelaporan (SPT)</w:t>
      </w:r>
    </w:p>
    <w:p>
      <w:pPr>
        <w:pStyle w:val="ListBullet"/>
        <w:spacing w:line="276" w:lineRule="auto" w:after="60"/>
      </w:pPr>
      <w:r>
        <w:rPr>
          <w:rFonts w:ascii="Calibri" w:hAnsi="Calibri"/>
          <w:b/>
          <w:i w:val="0"/>
          <w:sz w:val="22"/>
        </w:rPr>
        <w:t>Kode Billing (SSP - Surat Setoran Pajak):</w:t>
      </w:r>
      <w:r>
        <w:rPr>
          <w:rFonts w:ascii="Calibri" w:hAnsi="Calibri"/>
          <w:b w:val="0"/>
          <w:i w:val="0"/>
          <w:sz w:val="22"/>
        </w:rPr>
        <w:t xml:space="preserve"> Sebelum menyetor pajak ke bank atau kantor pos, Wajib Pajak harus membuat kode billing (15 digit) melalui portal DJP Online. Ini seperti kode bayar belanja online.</w:t>
      </w:r>
    </w:p>
    <w:p>
      <w:pPr>
        <w:pStyle w:val="ListBullet"/>
        <w:spacing w:line="276" w:lineRule="auto" w:after="60"/>
      </w:pPr>
      <w:r>
        <w:rPr>
          <w:rFonts w:ascii="Calibri" w:hAnsi="Calibri"/>
          <w:b/>
          <w:i w:val="0"/>
          <w:sz w:val="22"/>
        </w:rPr>
        <w:t>SPT (Surat Pemberitahuan):</w:t>
      </w:r>
      <w:r>
        <w:rPr>
          <w:rFonts w:ascii="Calibri" w:hAnsi="Calibri"/>
          <w:b w:val="0"/>
          <w:i w:val="0"/>
          <w:sz w:val="22"/>
        </w:rPr>
        <w:t xml:space="preserve"> Laporan resmi yang wajib diisi dan dikirim Wajib Pajak ke DJP untuk melaporkan penghitungan dan pembayaran pajak.</w:t>
      </w:r>
      <w:r>
        <w:rPr>
          <w:rFonts w:ascii="Calibri" w:hAnsi="Calibri"/>
          <w:b w:val="0"/>
          <w:i w:val="0"/>
          <w:sz w:val="22"/>
        </w:rPr>
        <w:br/>
      </w:r>
      <w:r>
        <w:rPr>
          <w:rFonts w:ascii="Calibri" w:hAnsi="Calibri"/>
          <w:b w:val="0"/>
          <w:i/>
          <w:sz w:val="22"/>
        </w:rPr>
        <w:t>Batas Lapor SPT Tahunan Orang Pribadi (OP):</w:t>
      </w:r>
      <w:r>
        <w:rPr>
          <w:rFonts w:ascii="Calibri" w:hAnsi="Calibri"/>
          <w:b w:val="0"/>
          <w:i w:val="0"/>
          <w:sz w:val="22"/>
        </w:rPr>
        <w:t xml:space="preserve"> Paling lambat 3 bulan setelah akhir tahun pajak (31 Maret). Sanksi terlambat lapor adalah denda administratif sebesar Rp 100.000.</w:t>
      </w:r>
      <w:r>
        <w:rPr>
          <w:rFonts w:ascii="Calibri" w:hAnsi="Calibri"/>
          <w:b w:val="0"/>
          <w:i w:val="0"/>
          <w:sz w:val="22"/>
        </w:rPr>
        <w:br/>
      </w:r>
      <w:r>
        <w:rPr>
          <w:rFonts w:ascii="Calibri" w:hAnsi="Calibri"/>
          <w:b w:val="0"/>
          <w:i/>
          <w:sz w:val="22"/>
        </w:rPr>
        <w:t>Batas Lapor SPT Tahunan Badan:</w:t>
      </w:r>
      <w:r>
        <w:rPr>
          <w:rFonts w:ascii="Calibri" w:hAnsi="Calibri"/>
          <w:b w:val="0"/>
          <w:i w:val="0"/>
          <w:sz w:val="22"/>
        </w:rPr>
        <w:t xml:space="preserve"> Paling lambat 4 bulan setelah akhir tahun pajak (30 April). Sanksi terlambat lapor adalah denda administratif sebesar Rp 1.000.000.</w:t>
      </w:r>
      <w:r>
        <w:rPr>
          <w:rFonts w:ascii="Calibri" w:hAnsi="Calibri"/>
          <w:b w:val="0"/>
          <w:i w:val="0"/>
          <w:sz w:val="22"/>
        </w:rPr>
        <w:br/>
      </w:r>
      <w:r>
        <w:rPr>
          <w:rFonts w:ascii="Calibri" w:hAnsi="Calibri"/>
          <w:b w:val="0"/>
          <w:i/>
          <w:sz w:val="22"/>
        </w:rPr>
        <w:t>Sanksi Keterlambatan Setor:</w:t>
      </w:r>
      <w:r>
        <w:rPr>
          <w:rFonts w:ascii="Calibri" w:hAnsi="Calibri"/>
          <w:b w:val="0"/>
          <w:i w:val="0"/>
          <w:sz w:val="22"/>
        </w:rPr>
        <w:t xml:space="preserve"> Dikenakan sanksi bunga bulanan yang dihitung berdasarkan tarif bunga acuan Kementerian Keuangan (KMK) ditambah surcharge, dihitung dari tanggal jatuh tempo sampai tanggal pembayaran.</w:t>
      </w:r>
      <w:r>
        <w:rPr>
          <w:rFonts w:ascii="Calibri" w:hAnsi="Calibri"/>
          <w:b w:val="0"/>
          <w:i w:val="0"/>
          <w:sz w:val="22"/>
        </w:rPr>
        <w:br/>
      </w:r>
      <w:r>
        <w:rPr>
          <w:rFonts w:ascii="Calibri" w:hAnsi="Calibri"/>
          <w:b w:val="0"/>
          <w:i w:val="0"/>
          <w:sz w:val="22"/>
        </w:rPr>
        <w:br/>
      </w:r>
    </w:p>
    <w:p>
      <w:pPr>
        <w:keepNext/>
        <w:spacing w:before="280" w:after="120"/>
      </w:pPr>
      <w:r>
        <w:rPr>
          <w:rFonts w:ascii="Calibri" w:hAnsi="Calibri"/>
          <w:b/>
          <w:sz w:val="28"/>
        </w:rPr>
        <w:t>💸 PILAR 2: PPh (Pajak Penghasilan)</w:t>
      </w:r>
    </w:p>
    <w:p>
      <w:pPr>
        <w:spacing w:line="276" w:lineRule="auto" w:after="120"/>
      </w:pPr>
      <w:r>
        <w:rPr>
          <w:rFonts w:ascii="Calibri" w:hAnsi="Calibri"/>
          <w:b w:val="0"/>
          <w:i/>
          <w:sz w:val="22"/>
        </w:rPr>
        <w:t>Pilar kedua adalah Pajak Penghasilan. Di sini, Anda belajar memisahkan siapa yang dikenai pajak (subjek) dan transaksi apa yang kena pajak (objek).</w:t>
      </w:r>
    </w:p>
    <w:p>
      <w:pPr>
        <w:keepNext/>
        <w:spacing w:before="200" w:after="80"/>
      </w:pPr>
      <w:r>
        <w:rPr>
          <w:rFonts w:ascii="Calibri" w:hAnsi="Calibri"/>
          <w:b/>
          <w:sz w:val="24"/>
        </w:rPr>
        <w:t>1. Klasifikasi Subjek Pajak</w:t>
      </w:r>
    </w:p>
    <w:p>
      <w:pPr>
        <w:spacing w:line="276" w:lineRule="auto" w:after="120"/>
      </w:pPr>
      <w:r>
        <w:rPr>
          <w:rFonts w:ascii="Calibri" w:hAnsi="Calibri"/>
          <w:b w:val="0"/>
          <w:i w:val="0"/>
          <w:sz w:val="22"/>
        </w:rPr>
        <w:t>Subjek pajak dibagi menjadi dua kelompok utama:</w:t>
        <w:br/>
        <w:t xml:space="preserve">*   </w:t>
      </w:r>
      <w:r>
        <w:rPr>
          <w:rFonts w:ascii="Calibri" w:hAnsi="Calibri"/>
          <w:b/>
          <w:i w:val="0"/>
          <w:sz w:val="22"/>
        </w:rPr>
        <w:t>Subjek Pajak Dalam Negeri (SPDN):</w:t>
      </w:r>
      <w:r>
        <w:rPr>
          <w:rFonts w:ascii="Calibri" w:hAnsi="Calibri"/>
          <w:b w:val="0"/>
          <w:i w:val="0"/>
          <w:sz w:val="22"/>
        </w:rPr>
        <w:br/>
        <w:t xml:space="preserve">    *   </w:t>
      </w:r>
      <w:r>
        <w:rPr>
          <w:rFonts w:ascii="Calibri" w:hAnsi="Calibri"/>
          <w:b w:val="0"/>
          <w:i/>
          <w:sz w:val="22"/>
        </w:rPr>
        <w:t>Orang Pribadi:</w:t>
      </w:r>
      <w:r>
        <w:rPr>
          <w:rFonts w:ascii="Calibri" w:hAnsi="Calibri"/>
          <w:b w:val="0"/>
          <w:i w:val="0"/>
          <w:sz w:val="22"/>
        </w:rPr>
        <w:t xml:space="preserve"> Bertempat tinggal di Indonesia, berada di Indonesia lebih dari 183 hari dalam jangka waktu 12 bulan, atau berniat tinggal di Indonesia.</w:t>
        <w:br/>
        <w:t xml:space="preserve">    *   </w:t>
      </w:r>
      <w:r>
        <w:rPr>
          <w:rFonts w:ascii="Calibri" w:hAnsi="Calibri"/>
          <w:b w:val="0"/>
          <w:i/>
          <w:sz w:val="22"/>
        </w:rPr>
        <w:t>Badan:</w:t>
      </w:r>
      <w:r>
        <w:rPr>
          <w:rFonts w:ascii="Calibri" w:hAnsi="Calibri"/>
          <w:b w:val="0"/>
          <w:i w:val="0"/>
          <w:sz w:val="22"/>
        </w:rPr>
        <w:t xml:space="preserve"> Didirikan atau bertempat kedudukan di Indonesia.</w:t>
        <w:br/>
        <w:t xml:space="preserve">*   </w:t>
      </w:r>
      <w:r>
        <w:rPr>
          <w:rFonts w:ascii="Calibri" w:hAnsi="Calibri"/>
          <w:b/>
          <w:i w:val="0"/>
          <w:sz w:val="22"/>
        </w:rPr>
        <w:t>Subjek Pajak Luar Negeri (SPLN):</w:t>
      </w:r>
      <w:r>
        <w:rPr>
          <w:rFonts w:ascii="Calibri" w:hAnsi="Calibri"/>
          <w:b w:val="0"/>
          <w:i w:val="0"/>
          <w:sz w:val="22"/>
        </w:rPr>
        <w:t xml:space="preserve"> Orang pribadi atau badan yang tidak bertempat tinggal/kedudukan di Indonesia, namun memperoleh penghasilan dari Indonesia (baik melalui Bentuk Usaha Tetap/BUT maupun tidak).</w:t>
      </w:r>
    </w:p>
    <w:p>
      <w:pPr>
        <w:keepNext/>
        <w:spacing w:before="200" w:after="80"/>
      </w:pPr>
      <w:r>
        <w:rPr>
          <w:rFonts w:ascii="Calibri" w:hAnsi="Calibri"/>
          <w:b/>
          <w:sz w:val="24"/>
        </w:rPr>
        <w:t>2. Klasifikasi Objek Pajak (Penghasilan)</w:t>
      </w:r>
    </w:p>
    <w:p>
      <w:pPr>
        <w:spacing w:line="276" w:lineRule="auto" w:after="120"/>
      </w:pPr>
      <w:r>
        <w:rPr>
          <w:rFonts w:ascii="Calibri" w:hAnsi="Calibri"/>
          <w:b w:val="0"/>
          <w:i w:val="0"/>
          <w:sz w:val="22"/>
        </w:rPr>
        <w:t>Anda tidak akan pernah salah menghitung di ujian jika mengklasifikasikan penghasilan ke dalam 3 kategori ini:</w:t>
        <w:br/>
        <w:t xml:space="preserve">*   </w:t>
      </w:r>
      <w:r>
        <w:rPr>
          <w:rFonts w:ascii="Calibri" w:hAnsi="Calibri"/>
          <w:b/>
          <w:i w:val="0"/>
          <w:sz w:val="22"/>
        </w:rPr>
        <w:t>Objek Pajak Non-Final (Pasal 4 ayat 1 UU PPh):</w:t>
      </w:r>
      <w:r>
        <w:rPr>
          <w:rFonts w:ascii="Calibri" w:hAnsi="Calibri"/>
          <w:b w:val="0"/>
          <w:i w:val="0"/>
          <w:sz w:val="22"/>
        </w:rPr>
        <w:t xml:space="preserve"> Penghasilan yang pajaknya dihitung secara kumulatif di akhir tahun menggunakan tarif umum progresif (Pasal 17) setelah dikurangi biaya-biaya dan PTKP. Contoh: Gaji karyawan, keuntungan usaha dagang, honor pembicara.</w:t>
        <w:br/>
        <w:t xml:space="preserve">*   </w:t>
      </w:r>
      <w:r>
        <w:rPr>
          <w:rFonts w:ascii="Calibri" w:hAnsi="Calibri"/>
          <w:b/>
          <w:i w:val="0"/>
          <w:sz w:val="22"/>
        </w:rPr>
        <w:t>Objek Pajak Final (Pasal 4 ayat 2 UU PPh):</w:t>
      </w:r>
      <w:r>
        <w:rPr>
          <w:rFonts w:ascii="Calibri" w:hAnsi="Calibri"/>
          <w:b w:val="0"/>
          <w:i w:val="0"/>
          <w:sz w:val="22"/>
        </w:rPr>
        <w:t xml:space="preserve"> Sekali dipotong oleh pihak ketiga, kewajiban perpajakan atas penghasilan tersebut selesai seketika. Penghasilan ini tidak perlu digabungkan dengan penghasilan lain di akhir tahun pada SPT Tahunan. Contoh: Bunga deposito, hadiah undian (tarif 25%), sewa tanah dan bangunan (tarif 10%), penjualan saham di bursa efek (tarif 0,1%).</w:t>
        <w:br/>
        <w:t xml:space="preserve">*   </w:t>
      </w:r>
      <w:r>
        <w:rPr>
          <w:rFonts w:ascii="Calibri" w:hAnsi="Calibri"/>
          <w:b/>
          <w:i w:val="0"/>
          <w:sz w:val="22"/>
        </w:rPr>
        <w:t>Bukan Objek Pajak (Pasal 4 ayat 3 UU PPh):</w:t>
      </w:r>
      <w:r>
        <w:rPr>
          <w:rFonts w:ascii="Calibri" w:hAnsi="Calibri"/>
          <w:b w:val="0"/>
          <w:i w:val="0"/>
          <w:sz w:val="22"/>
        </w:rPr>
        <w:t xml:space="preserve"> Dikecualikan sepenuhnya dari pengenaan pajak. Contoh: Warisan, sumbangan keagamaan yang sah, beasiswa yang memenuhi syarat tertentu.</w:t>
      </w:r>
    </w:p>
    <w:p>
      <w:pPr>
        <w:keepNext/>
        <w:spacing w:before="200" w:after="80"/>
      </w:pPr>
      <w:r>
        <w:rPr>
          <w:rFonts w:ascii="Calibri" w:hAnsi="Calibri"/>
          <w:b/>
          <w:sz w:val="24"/>
        </w:rPr>
        <w:t>3. Pemotongan &amp; Pemungutan Pihak Ketiga (Withholding Tax PPh)</w:t>
      </w:r>
    </w:p>
    <w:p>
      <w:pPr>
        <w:spacing w:line="276" w:lineRule="auto" w:after="120"/>
      </w:pPr>
      <w:r>
        <w:rPr>
          <w:rFonts w:ascii="Calibri" w:hAnsi="Calibri"/>
          <w:b w:val="0"/>
          <w:i w:val="0"/>
          <w:sz w:val="22"/>
        </w:rPr>
        <w:t>Negara menunjuk pihak ketiga untuk memotong PPh agar aliran kas masuk negara stabil setiap bulannya:</w:t>
        <w:br/>
        <w:t xml:space="preserve">*   </w:t>
      </w:r>
      <w:r>
        <w:rPr>
          <w:rFonts w:ascii="Calibri" w:hAnsi="Calibri"/>
          <w:b/>
          <w:i w:val="0"/>
          <w:sz w:val="22"/>
        </w:rPr>
        <w:t>PPh Pasal 21:</w:t>
      </w:r>
      <w:r>
        <w:rPr>
          <w:rFonts w:ascii="Calibri" w:hAnsi="Calibri"/>
          <w:b w:val="0"/>
          <w:i w:val="0"/>
          <w:sz w:val="22"/>
        </w:rPr>
        <w:t xml:space="preserve"> Pemotongan atas gaji/upah/honorarium yang diterima oleh Wajib Pajak Orang Pribadi Dalam Negeri sehubungan dengan pekerjaan atau jasa. (Mulai 1 Januari 2024 menggunakan metode </w:t>
      </w:r>
      <w:r>
        <w:rPr>
          <w:rFonts w:ascii="Calibri" w:hAnsi="Calibri"/>
          <w:b/>
          <w:i w:val="0"/>
          <w:sz w:val="22"/>
        </w:rPr>
        <w:t>TER - Tarif Efektif Rata-rata</w:t>
      </w:r>
      <w:r>
        <w:rPr>
          <w:rFonts w:ascii="Calibri" w:hAnsi="Calibri"/>
          <w:b w:val="0"/>
          <w:i w:val="0"/>
          <w:sz w:val="22"/>
        </w:rPr>
        <w:t>).</w:t>
        <w:br/>
        <w:t xml:space="preserve">*   </w:t>
      </w:r>
      <w:r>
        <w:rPr>
          <w:rFonts w:ascii="Calibri" w:hAnsi="Calibri"/>
          <w:b/>
          <w:i w:val="0"/>
          <w:sz w:val="22"/>
        </w:rPr>
        <w:t>PPh Pasal 22:</w:t>
      </w:r>
      <w:r>
        <w:rPr>
          <w:rFonts w:ascii="Calibri" w:hAnsi="Calibri"/>
          <w:b w:val="0"/>
          <w:i w:val="0"/>
          <w:sz w:val="22"/>
        </w:rPr>
        <w:t xml:space="preserve"> Pemungutan atas transaksi ekspor-impor barang, pembelian barang mewah, atau pembelian barang oleh bendahara pemerintah menggunakan dana APBN/APBD.</w:t>
        <w:br/>
        <w:t xml:space="preserve">*   </w:t>
      </w:r>
      <w:r>
        <w:rPr>
          <w:rFonts w:ascii="Calibri" w:hAnsi="Calibri"/>
          <w:b/>
          <w:i w:val="0"/>
          <w:sz w:val="22"/>
        </w:rPr>
        <w:t>PPh Pasal 23:</w:t>
      </w:r>
      <w:r>
        <w:rPr>
          <w:rFonts w:ascii="Calibri" w:hAnsi="Calibri"/>
          <w:b w:val="0"/>
          <w:i w:val="0"/>
          <w:sz w:val="22"/>
        </w:rPr>
        <w:t xml:space="preserve"> Pemotongan atas dividen, bunga, royalti (tarif 15%), serta sewa alat/mesin dan jasa (tarif 2%) yang dibayarkan kepada Wajib Pajak Dalam Negeri (baik OP maupun Badan).</w:t>
        <w:br/>
        <w:t xml:space="preserve">*   </w:t>
      </w:r>
      <w:r>
        <w:rPr>
          <w:rFonts w:ascii="Calibri" w:hAnsi="Calibri"/>
          <w:b/>
          <w:i w:val="0"/>
          <w:sz w:val="22"/>
        </w:rPr>
        <w:t>PPh Pasal 26:</w:t>
      </w:r>
      <w:r>
        <w:rPr>
          <w:rFonts w:ascii="Calibri" w:hAnsi="Calibri"/>
          <w:b w:val="0"/>
          <w:i w:val="0"/>
          <w:sz w:val="22"/>
        </w:rPr>
        <w:t xml:space="preserve"> Pemotongan atas penghasilan yang bersumber dari Indonesia yang dibayarkan kepada Wajib Pajak Luar Negeri (tarif umum 20% atau sesuai P3B/Tax Treaty).</w:t>
      </w:r>
    </w:p>
    <w:p>
      <w:pPr>
        <w:keepNext/>
        <w:spacing w:before="280" w:after="120"/>
      </w:pPr>
      <w:r>
        <w:rPr>
          <w:rFonts w:ascii="Calibri" w:hAnsi="Calibri"/>
          <w:b/>
          <w:sz w:val="28"/>
        </w:rPr>
        <w:t>🛒 PILAR 3: PPN (Pajak Pertambahan Nilai)</w:t>
      </w:r>
    </w:p>
    <w:p>
      <w:pPr>
        <w:spacing w:line="276" w:lineRule="auto" w:after="120"/>
      </w:pPr>
      <w:r>
        <w:rPr>
          <w:rFonts w:ascii="Calibri" w:hAnsi="Calibri"/>
          <w:b w:val="0"/>
          <w:i/>
          <w:sz w:val="22"/>
        </w:rPr>
        <w:t>PPN adalah pajak yang dikenakan atas konsumsi barang dan jasa di dalam negeri. Berbeda dengan PPh yang memotong pendapatan, PPN dipungut di setiap rantai distribusi barang/jasa.</w:t>
      </w:r>
    </w:p>
    <w:p>
      <w:pPr>
        <w:keepNext/>
        <w:spacing w:before="200" w:after="80"/>
      </w:pPr>
      <w:r>
        <w:rPr>
          <w:rFonts w:ascii="Calibri" w:hAnsi="Calibri"/>
          <w:b/>
          <w:sz w:val="24"/>
        </w:rPr>
        <w:t>1. Pengusaha Kena Pajak (PKP)</w:t>
      </w:r>
    </w:p>
    <w:p>
      <w:pPr>
        <w:spacing w:line="276" w:lineRule="auto" w:after="120"/>
      </w:pPr>
      <w:r>
        <w:rPr>
          <w:rFonts w:ascii="Calibri" w:hAnsi="Calibri"/>
          <w:b w:val="0"/>
          <w:i w:val="0"/>
          <w:sz w:val="22"/>
        </w:rPr>
        <w:t xml:space="preserve">Hanya pengusaha yang telah dikukuhkan sebagai PKP yang berhak (dan wajib) memungut PPN dari pembeli. Syarat menjadi PKP adalah memiliki omzet (penjualan kotor) usaha melebihi </w:t>
      </w:r>
      <w:r>
        <w:rPr>
          <w:rFonts w:ascii="Calibri" w:hAnsi="Calibri"/>
          <w:b/>
          <w:i w:val="0"/>
          <w:sz w:val="22"/>
        </w:rPr>
        <w:t>Rp 4,8 Miliar</w:t>
      </w:r>
      <w:r>
        <w:rPr>
          <w:rFonts w:ascii="Calibri" w:hAnsi="Calibri"/>
          <w:b w:val="0"/>
          <w:i w:val="0"/>
          <w:sz w:val="22"/>
        </w:rPr>
        <w:t xml:space="preserve"> dalam satu tahun buku. Pengusaha di bawah omzet tersebut boleh memilih untuk tidak dikukuhkan sebagai PKP (disebut non-PKP).</w:t>
      </w:r>
    </w:p>
    <w:p>
      <w:pPr>
        <w:keepNext/>
        <w:spacing w:before="200" w:after="80"/>
      </w:pPr>
      <w:r>
        <w:rPr>
          <w:rFonts w:ascii="Calibri" w:hAnsi="Calibri"/>
          <w:b/>
          <w:sz w:val="24"/>
        </w:rPr>
        <w:t>2. Mekanisme Kredit Pajak (Jantung PPN)</w:t>
      </w:r>
    </w:p>
    <w:p>
      <w:pPr>
        <w:spacing w:line="276" w:lineRule="auto" w:after="120"/>
      </w:pPr>
      <w:r>
        <w:rPr>
          <w:rFonts w:ascii="Calibri" w:hAnsi="Calibri"/>
          <w:b w:val="0"/>
          <w:i w:val="0"/>
          <w:sz w:val="22"/>
        </w:rPr>
        <w:t>Mekanisme ini wajib dipahami karena sering keluar di ujian tengah semester maupun ujian akhir:</w:t>
        <w:br/>
        <w:t xml:space="preserve">*   </w:t>
      </w:r>
      <w:r>
        <w:rPr>
          <w:rFonts w:ascii="Calibri" w:hAnsi="Calibri"/>
          <w:b/>
          <w:i w:val="0"/>
          <w:sz w:val="22"/>
        </w:rPr>
        <w:t>Pajak Keluaran (PK):</w:t>
      </w:r>
      <w:r>
        <w:rPr>
          <w:rFonts w:ascii="Calibri" w:hAnsi="Calibri"/>
          <w:b w:val="0"/>
          <w:i w:val="0"/>
          <w:sz w:val="22"/>
        </w:rPr>
        <w:t xml:space="preserve"> PPN yang wajib dipungut oleh PKP saat menjual barang atau jasa kepada pembeli (utang PPN).</w:t>
        <w:br/>
        <w:t xml:space="preserve">*   </w:t>
      </w:r>
      <w:r>
        <w:rPr>
          <w:rFonts w:ascii="Calibri" w:hAnsi="Calibri"/>
          <w:b/>
          <w:i w:val="0"/>
          <w:sz w:val="22"/>
        </w:rPr>
        <w:t>Pajak Masukan (PM):</w:t>
      </w:r>
      <w:r>
        <w:rPr>
          <w:rFonts w:ascii="Calibri" w:hAnsi="Calibri"/>
          <w:b w:val="0"/>
          <w:i w:val="0"/>
          <w:sz w:val="22"/>
        </w:rPr>
        <w:t xml:space="preserve"> PPN yang dibayar oleh PKP saat membeli bahan baku atau stok dari supplier (piutang PPN yang dapat dikreditkan).</w:t>
        <w:br/>
        <w:t xml:space="preserve">*   </w:t>
      </w:r>
      <w:r>
        <w:rPr>
          <w:rFonts w:ascii="Calibri" w:hAnsi="Calibri"/>
          <w:b/>
          <w:i w:val="0"/>
          <w:sz w:val="22"/>
        </w:rPr>
        <w:t>Rumus Akhir Masa Pajak (Bulanan):</w:t>
      </w:r>
    </w:p>
    <w:p>
      <w:pPr>
        <w:spacing w:before="120" w:after="120" w:line="240" w:lineRule="auto"/>
        <w:ind w:left="360" w:right="360"/>
        <w:shd w:fill="F4F2EE"/>
        <w:pBdr>
          <w:left w:val="single" w:sz="18" w:space="8" w:color="A47864"/>
        </w:pBdr>
      </w:pPr>
      <w:r>
        <w:rPr>
          <w:rFonts w:ascii="Consolas" w:hAnsi="Consolas"/>
          <w:sz w:val="19"/>
        </w:rPr>
        <w:t>PPN Akhir Masa = Pajak Keluaran (PK) - Pajak Masukan (PM)</w:t>
        <w:br/>
        <w:br/>
        <w:t>*   Jika **PK &gt; PM** → Terjadi **PPN Kurang Bayar** (PKP harus menyetorkan selisihnya ke kas negara paling lambat akhir bulan berikutnya sebelum melapor SPT Masa PPN).</w:t>
        <w:br/>
        <w:t>*   Jika **PK &lt; PM** → Terjadi **PPN Lebih Bayar** (PKP berhak mengkompensasikan kelebihan tersebut ke masa pajak berikutnya, atau mengajukan pengembalian uang/restitusi di akhir tahun).</w:t>
        <w:br/>
      </w:r>
    </w:p>
    <w:p>
      <w:pPr>
        <w:keepNext/>
        <w:spacing w:before="280" w:after="120"/>
      </w:pPr>
      <w:r>
        <w:rPr>
          <w:rFonts w:ascii="Calibri" w:hAnsi="Calibri"/>
          <w:b/>
          <w:sz w:val="28"/>
        </w:rPr>
        <w:t>🧠 JEMBATAN KELEDAI &amp; TRIK MENGHAFAL UJIAN PAJAK</w:t>
      </w:r>
    </w:p>
    <w:p>
      <w:pPr>
        <w:keepNext/>
        <w:spacing w:before="200" w:after="80"/>
      </w:pPr>
      <w:r>
        <w:rPr>
          <w:rFonts w:ascii="Calibri" w:hAnsi="Calibri"/>
          <w:b/>
          <w:sz w:val="24"/>
        </w:rPr>
        <w:t>1. Rumus Pintar Menghafal Golongan PPh Pot/Put</w:t>
      </w:r>
    </w:p>
    <w:p>
      <w:pPr>
        <w:pStyle w:val="ListBullet"/>
        <w:spacing w:line="276" w:lineRule="auto" w:after="60"/>
      </w:pPr>
      <w:r>
        <w:rPr>
          <w:rFonts w:ascii="Calibri" w:hAnsi="Calibri"/>
          <w:b/>
          <w:i w:val="0"/>
          <w:sz w:val="22"/>
        </w:rPr>
        <w:t>"21" = Orang Kerja:</w:t>
      </w:r>
      <w:r>
        <w:rPr>
          <w:rFonts w:ascii="Calibri" w:hAnsi="Calibri"/>
          <w:b w:val="0"/>
          <w:i w:val="0"/>
          <w:sz w:val="22"/>
        </w:rPr>
        <w:t xml:space="preserve"> PPh 21 khusus untuk gaji/honor orang pribadi yang aktif bekerja.</w:t>
      </w:r>
    </w:p>
    <w:p>
      <w:pPr>
        <w:pStyle w:val="ListBullet"/>
        <w:spacing w:line="276" w:lineRule="auto" w:after="60"/>
      </w:pPr>
      <w:r>
        <w:rPr>
          <w:rFonts w:ascii="Calibri" w:hAnsi="Calibri"/>
          <w:b/>
          <w:i w:val="0"/>
          <w:sz w:val="22"/>
        </w:rPr>
        <w:t>"22" = Impor &amp; Belanja Negara:</w:t>
      </w:r>
      <w:r>
        <w:rPr>
          <w:rFonts w:ascii="Calibri" w:hAnsi="Calibri"/>
          <w:b w:val="0"/>
          <w:i w:val="0"/>
          <w:sz w:val="22"/>
        </w:rPr>
        <w:t xml:space="preserve"> PPh 22 ingat angka kembar "2-2" seperti transaksi fisik barang impor atau belanja instansi pemerintah.</w:t>
      </w:r>
    </w:p>
    <w:p>
      <w:pPr>
        <w:pStyle w:val="ListBullet"/>
        <w:spacing w:line="276" w:lineRule="auto" w:after="60"/>
      </w:pPr>
      <w:r>
        <w:rPr>
          <w:rFonts w:ascii="Calibri" w:hAnsi="Calibri"/>
          <w:b/>
          <w:i w:val="0"/>
          <w:sz w:val="22"/>
        </w:rPr>
        <w:t>"23" = Jasa &amp; Pendapatan Pasif:</w:t>
      </w:r>
      <w:r>
        <w:rPr>
          <w:rFonts w:ascii="Calibri" w:hAnsi="Calibri"/>
          <w:b w:val="0"/>
          <w:i w:val="0"/>
          <w:sz w:val="22"/>
        </w:rPr>
        <w:t xml:space="preserve"> PPh 23 mencakup Jasa (selain konstruksi), Sewa alat/mesin, dan Dividen/Bunga/Royalti bagi WP Badan.</w:t>
      </w:r>
    </w:p>
    <w:p>
      <w:pPr>
        <w:pStyle w:val="ListBullet"/>
        <w:spacing w:line="276" w:lineRule="auto" w:after="60"/>
      </w:pPr>
      <w:r>
        <w:rPr>
          <w:rFonts w:ascii="Calibri" w:hAnsi="Calibri"/>
          <w:b/>
          <w:i w:val="0"/>
          <w:sz w:val="22"/>
        </w:rPr>
        <w:t>"Final 4(2)" = Tanah &amp; Uang Diam:</w:t>
      </w:r>
      <w:r>
        <w:rPr>
          <w:rFonts w:ascii="Calibri" w:hAnsi="Calibri"/>
          <w:b w:val="0"/>
          <w:i w:val="0"/>
          <w:sz w:val="22"/>
        </w:rPr>
        <w:t xml:space="preserve"> PPh 4(2) final berlaku untuk sewa tanah/bangunan dan bunga deposito (uang diam di bank).</w:t>
      </w:r>
    </w:p>
    <w:p>
      <w:pPr>
        <w:keepNext/>
        <w:spacing w:before="200" w:after="80"/>
      </w:pPr>
      <w:r>
        <w:rPr>
          <w:rFonts w:ascii="Calibri" w:hAnsi="Calibri"/>
          <w:b/>
          <w:sz w:val="24"/>
        </w:rPr>
        <w:t>2. Batas Waktu Setor &amp; Lapor SPT Masa</w:t>
      </w:r>
    </w:p>
    <w:p>
      <w:pPr>
        <w:pStyle w:val="ListBullet"/>
        <w:spacing w:line="276" w:lineRule="auto" w:after="60"/>
      </w:pPr>
      <w:r>
        <w:rPr>
          <w:rFonts w:ascii="Calibri" w:hAnsi="Calibri"/>
          <w:b/>
          <w:i w:val="0"/>
          <w:sz w:val="22"/>
        </w:rPr>
        <w:t>Aturan 10 - 20 (PPh):</w:t>
      </w:r>
      <w:r>
        <w:rPr>
          <w:rFonts w:ascii="Calibri" w:hAnsi="Calibri"/>
          <w:b w:val="0"/>
          <w:i w:val="0"/>
          <w:sz w:val="22"/>
        </w:rPr>
        <w:t xml:space="preserve"> Penyetoran PPh Masa paling lambat tanggal </w:t>
      </w:r>
      <w:r>
        <w:rPr>
          <w:rFonts w:ascii="Calibri" w:hAnsi="Calibri"/>
          <w:b/>
          <w:i w:val="0"/>
          <w:sz w:val="22"/>
        </w:rPr>
        <w:t>10</w:t>
      </w:r>
      <w:r>
        <w:rPr>
          <w:rFonts w:ascii="Calibri" w:hAnsi="Calibri"/>
          <w:b w:val="0"/>
          <w:i w:val="0"/>
          <w:sz w:val="22"/>
        </w:rPr>
        <w:t xml:space="preserve"> bulan berikutnya. Pelaporan SPT Masa paling lambat tanggal </w:t>
      </w:r>
      <w:r>
        <w:rPr>
          <w:rFonts w:ascii="Calibri" w:hAnsi="Calibri"/>
          <w:b/>
          <w:i w:val="0"/>
          <w:sz w:val="22"/>
        </w:rPr>
        <w:t>20</w:t>
      </w:r>
      <w:r>
        <w:rPr>
          <w:rFonts w:ascii="Calibri" w:hAnsi="Calibri"/>
          <w:b w:val="0"/>
          <w:i w:val="0"/>
          <w:sz w:val="22"/>
        </w:rPr>
        <w:t xml:space="preserve"> bulan berikutnya.</w:t>
      </w:r>
    </w:p>
    <w:p>
      <w:pPr>
        <w:pStyle w:val="ListBullet"/>
        <w:spacing w:line="276" w:lineRule="auto" w:after="60"/>
      </w:pPr>
      <w:r>
        <w:rPr>
          <w:rFonts w:ascii="Calibri" w:hAnsi="Calibri"/>
          <w:b/>
          <w:i w:val="0"/>
          <w:sz w:val="22"/>
        </w:rPr>
        <w:t>Aturan Akhir Bulan (PPN):</w:t>
      </w:r>
      <w:r>
        <w:rPr>
          <w:rFonts w:ascii="Calibri" w:hAnsi="Calibri"/>
          <w:b w:val="0"/>
          <w:i w:val="0"/>
          <w:sz w:val="22"/>
        </w:rPr>
        <w:t xml:space="preserve"> Penyetoran dan pelaporan PPN Masa memiliki batas waktu yang sama, yaitu pada </w:t>
      </w:r>
      <w:r>
        <w:rPr>
          <w:rFonts w:ascii="Calibri" w:hAnsi="Calibri"/>
          <w:b/>
          <w:i w:val="0"/>
          <w:sz w:val="22"/>
        </w:rPr>
        <w:t>akhir bulan berikutnya</w:t>
      </w:r>
      <w:r>
        <w:rPr>
          <w:rFonts w:ascii="Calibri" w:hAnsi="Calibri"/>
          <w:b w:val="0"/>
          <w:i w:val="0"/>
          <w:sz w:val="22"/>
        </w:rPr>
        <w:t xml:space="preserve"> setelah masa pajak berakhir.</w:t>
      </w:r>
    </w:p>
    <w:p>
      <w:pPr>
        <w:keepNext/>
        <w:spacing w:before="280" w:after="120"/>
      </w:pPr>
      <w:r>
        <w:rPr>
          <w:rFonts w:ascii="Calibri" w:hAnsi="Calibri"/>
          <w:b/>
          <w:sz w:val="28"/>
        </w:rPr>
        <w:t>🚀 CHECKLIST KEMAMPUAN PERPAJAKAN DASAR SEBELUM UTS &amp; UAS</w:t>
      </w:r>
    </w:p>
    <w:p>
      <w:pPr>
        <w:spacing w:line="276" w:lineRule="auto" w:after="120"/>
      </w:pPr>
      <w:r>
        <w:rPr>
          <w:rFonts w:ascii="Calibri" w:hAnsi="Calibri"/>
          <w:b w:val="0"/>
          <w:i w:val="0"/>
          <w:sz w:val="22"/>
        </w:rPr>
        <w:t>Pastikan Anda sudah menguasai poin-poin berikut:</w:t>
        <w:br/>
        <w:t>- [ ] Mampu menentukan apakah suatu transaksi dikenakan PPh 21, 22, 23, atau 4(2).</w:t>
        <w:br/>
        <w:t>- [ ] Mengetahui daftar PTKP (Penghasilan Tidak Kena Pajak) terbaru tahun berjalan.</w:t>
        <w:br/>
        <w:t>- [ ] Mampu menghitung PPh 21 bulanan menggunakan tabel TER (Tarif Efektif Rata-rata) bulanan.</w:t>
        <w:br/>
        <w:t>- [ ] Bisa menghitung PPN Kurang/Lebih Bayar dan mengkreditkan Pajak Masukan secara tepat.</w:t>
        <w:br/>
        <w:t>- [ ] Memahami perbedaan sistem Self Assessment dengan Withholding Tax.</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