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Bdr>
          <w:bottom w:val="single" w:sz="6" w:space="1" w:color="6B4F3A"/>
        </w:pBdr>
      </w:pPr>
      <w:r>
        <w:rPr>
          <w:rFonts w:ascii="Calibri" w:hAnsi="Calibri"/>
          <w:b/>
          <w:sz w:val="36"/>
        </w:rPr>
        <w:t>OUTLINE SLIDE PRESENTASI &amp; SPEAKER NOTES</w:t>
      </w:r>
    </w:p>
    <w:p>
      <w:pPr>
        <w:spacing w:line="276" w:lineRule="auto" w:after="120"/>
      </w:pPr>
      <w:r>
        <w:rPr>
          <w:rFonts w:ascii="Calibri" w:hAnsi="Calibri"/>
          <w:b w:val="0"/>
          <w:i/>
          <w:sz w:val="22"/>
        </w:rPr>
        <w:t>Topik: Konsep Dasar KUP &amp; Pajak Penghasilan (PPh) Orang Pribadi</w:t>
      </w:r>
    </w:p>
    <w:p>
      <w:pPr>
        <w:spacing w:line="276" w:lineRule="auto" w:after="120"/>
      </w:pPr>
      <w:r>
        <w:rPr>
          <w:rFonts w:ascii="Calibri" w:hAnsi="Calibri"/>
          <w:b w:val="0"/>
          <w:i w:val="0"/>
          <w:sz w:val="22"/>
        </w:rPr>
        <w:t>Dokumen ini berisi draf konten visual dan naskah pembicara (</w:t>
      </w:r>
      <w:r>
        <w:rPr>
          <w:rFonts w:ascii="Calibri" w:hAnsi="Calibri"/>
          <w:b w:val="0"/>
          <w:i/>
          <w:sz w:val="22"/>
        </w:rPr>
        <w:t>speaker notes</w:t>
      </w:r>
      <w:r>
        <w:rPr>
          <w:rFonts w:ascii="Calibri" w:hAnsi="Calibri"/>
          <w:b w:val="0"/>
          <w:i w:val="0"/>
          <w:sz w:val="22"/>
        </w:rPr>
        <w:t xml:space="preserve">) untuk </w:t>
      </w:r>
      <w:r>
        <w:rPr>
          <w:rFonts w:ascii="Calibri" w:hAnsi="Calibri"/>
          <w:b/>
          <w:i w:val="0"/>
          <w:sz w:val="22"/>
        </w:rPr>
        <w:t>12 Slide Presentasi Kelompok Kuliah</w:t>
      </w:r>
      <w:r>
        <w:rPr>
          <w:rFonts w:ascii="Calibri" w:hAnsi="Calibri"/>
          <w:b w:val="0"/>
          <w:i w:val="0"/>
          <w:sz w:val="22"/>
        </w:rPr>
        <w:t xml:space="preserve">. Desain slide direkomendasikan menggunakan tema minimalis modern dengan palet warna </w:t>
      </w:r>
      <w:r>
        <w:rPr>
          <w:rFonts w:ascii="Calibri" w:hAnsi="Calibri"/>
          <w:b/>
          <w:i w:val="0"/>
          <w:sz w:val="22"/>
        </w:rPr>
        <w:t>Mocha Warm</w:t>
      </w:r>
      <w:r>
        <w:rPr>
          <w:rFonts w:ascii="Calibri" w:hAnsi="Calibri"/>
          <w:b w:val="0"/>
          <w:i w:val="0"/>
          <w:sz w:val="22"/>
        </w:rPr>
        <w:t xml:space="preserve"> (background cream hangat, teks cokelat tua, dan aksen sand gold).</w:t>
      </w:r>
    </w:p>
    <w:p>
      <w:pPr>
        <w:keepNext/>
        <w:spacing w:before="280" w:after="120"/>
      </w:pPr>
      <w:r>
        <w:rPr>
          <w:rFonts w:ascii="Calibri" w:hAnsi="Calibri"/>
          <w:b/>
          <w:sz w:val="28"/>
        </w:rPr>
        <w:t>🎨 Panduan Desain Slide (Mocha Warm Theme)</w:t>
      </w:r>
    </w:p>
    <w:p>
      <w:pPr>
        <w:pStyle w:val="ListBullet"/>
        <w:spacing w:line="276" w:lineRule="auto" w:after="60"/>
      </w:pPr>
      <w:r>
        <w:rPr>
          <w:rFonts w:ascii="Calibri" w:hAnsi="Calibri"/>
          <w:b/>
          <w:i w:val="0"/>
          <w:sz w:val="22"/>
        </w:rPr>
        <w:t>Warna Latar (Background):</w:t>
      </w:r>
      <w:r>
        <w:rPr>
          <w:rFonts w:ascii="Calibri" w:hAnsi="Calibri"/>
          <w:b w:val="0"/>
          <w:i w:val="0"/>
          <w:sz w:val="22"/>
        </w:rPr>
        <w:t xml:space="preserve"> Ivory/Cream hangat (</w:t>
      </w:r>
      <w:r>
        <w:rPr>
          <w:rFonts w:ascii="Consolas" w:hAnsi="Consolas"/>
          <w:b w:val="0"/>
          <w:i w:val="0"/>
          <w:sz w:val="19"/>
        </w:rPr>
        <w:t>#f5ede3</w:t>
      </w:r>
      <w:r>
        <w:rPr>
          <w:rFonts w:ascii="Calibri" w:hAnsi="Calibri"/>
          <w:b w:val="0"/>
          <w:i w:val="0"/>
          <w:sz w:val="22"/>
        </w:rPr>
        <w:t>) untuk kenyamanan mata penguji/dosen.</w:t>
      </w:r>
    </w:p>
    <w:p>
      <w:pPr>
        <w:pStyle w:val="ListBullet"/>
        <w:spacing w:line="276" w:lineRule="auto" w:after="60"/>
      </w:pPr>
      <w:r>
        <w:rPr>
          <w:rFonts w:ascii="Calibri" w:hAnsi="Calibri"/>
          <w:b/>
          <w:i w:val="0"/>
          <w:sz w:val="22"/>
        </w:rPr>
        <w:t>Warna Teks Utama:</w:t>
      </w:r>
      <w:r>
        <w:rPr>
          <w:rFonts w:ascii="Calibri" w:hAnsi="Calibri"/>
          <w:b w:val="0"/>
          <w:i w:val="0"/>
          <w:sz w:val="22"/>
        </w:rPr>
        <w:t xml:space="preserve"> Espresso Brown (</w:t>
      </w:r>
      <w:r>
        <w:rPr>
          <w:rFonts w:ascii="Consolas" w:hAnsi="Consolas"/>
          <w:b w:val="0"/>
          <w:i w:val="0"/>
          <w:sz w:val="19"/>
        </w:rPr>
        <w:t>#6b4f3a</w:t>
      </w:r>
      <w:r>
        <w:rPr>
          <w:rFonts w:ascii="Calibri" w:hAnsi="Calibri"/>
          <w:b w:val="0"/>
          <w:i w:val="0"/>
          <w:sz w:val="22"/>
        </w:rPr>
        <w:t>) untuk kontras tinggi dan kesan akademis yang premium.</w:t>
      </w:r>
    </w:p>
    <w:p>
      <w:pPr>
        <w:pStyle w:val="ListBullet"/>
        <w:spacing w:line="276" w:lineRule="auto" w:after="60"/>
      </w:pPr>
      <w:r>
        <w:rPr>
          <w:rFonts w:ascii="Calibri" w:hAnsi="Calibri"/>
          <w:b/>
          <w:i w:val="0"/>
          <w:sz w:val="22"/>
        </w:rPr>
        <w:t>Warna Aksen/Bagan:</w:t>
      </w:r>
      <w:r>
        <w:rPr>
          <w:rFonts w:ascii="Calibri" w:hAnsi="Calibri"/>
          <w:b w:val="0"/>
          <w:i w:val="0"/>
          <w:sz w:val="22"/>
        </w:rPr>
        <w:t xml:space="preserve"> Sand Gold (</w:t>
      </w:r>
      <w:r>
        <w:rPr>
          <w:rFonts w:ascii="Consolas" w:hAnsi="Consolas"/>
          <w:b w:val="0"/>
          <w:i w:val="0"/>
          <w:sz w:val="19"/>
        </w:rPr>
        <w:t>#e8c9a0</w:t>
      </w:r>
      <w:r>
        <w:rPr>
          <w:rFonts w:ascii="Calibri" w:hAnsi="Calibri"/>
          <w:b w:val="0"/>
          <w:i w:val="0"/>
          <w:sz w:val="22"/>
        </w:rPr>
        <w:t>) atau Soft Mocha (</w:t>
      </w:r>
      <w:r>
        <w:rPr>
          <w:rFonts w:ascii="Consolas" w:hAnsi="Consolas"/>
          <w:b w:val="0"/>
          <w:i w:val="0"/>
          <w:sz w:val="19"/>
        </w:rPr>
        <w:t>#a47864</w:t>
      </w:r>
      <w:r>
        <w:rPr>
          <w:rFonts w:ascii="Calibri" w:hAnsi="Calibri"/>
          <w:b w:val="0"/>
          <w:i w:val="0"/>
          <w:sz w:val="22"/>
        </w:rPr>
        <w:t>) untuk menyoroti istilah penting.</w:t>
      </w:r>
    </w:p>
    <w:p>
      <w:pPr>
        <w:keepNext/>
        <w:spacing w:before="280" w:after="120"/>
      </w:pPr>
      <w:r>
        <w:rPr>
          <w:rFonts w:ascii="Calibri" w:hAnsi="Calibri"/>
          <w:b/>
          <w:sz w:val="28"/>
        </w:rPr>
        <w:t>📽️ Struktur &amp; Konten Slide</w:t>
      </w:r>
    </w:p>
    <w:p>
      <w:pPr>
        <w:keepNext/>
        <w:spacing w:before="200" w:after="80"/>
      </w:pPr>
      <w:r>
        <w:rPr>
          <w:rFonts w:ascii="Calibri" w:hAnsi="Calibri"/>
          <w:b/>
          <w:sz w:val="24"/>
        </w:rPr>
        <w:t>Slide 1: Judul Presentasi</w:t>
      </w:r>
    </w:p>
    <w:p>
      <w:pPr>
        <w:pStyle w:val="ListBullet"/>
        <w:spacing w:line="276" w:lineRule="auto" w:after="60"/>
      </w:pPr>
      <w:r>
        <w:rPr>
          <w:rFonts w:ascii="Calibri" w:hAnsi="Calibri"/>
          <w:b/>
          <w:i w:val="0"/>
          <w:sz w:val="22"/>
        </w:rPr>
        <w:t>Konten Visual:</w:t>
      </w:r>
      <w:r>
        <w:rPr>
          <w:rFonts w:ascii="Calibri" w:hAnsi="Calibri"/>
          <w:b w:val="0"/>
          <w:i w:val="0"/>
          <w:sz w:val="22"/>
        </w:rPr>
        <w:br/>
      </w:r>
      <w:r>
        <w:rPr>
          <w:rFonts w:ascii="Calibri" w:hAnsi="Calibri"/>
          <w:b w:val="0"/>
          <w:i/>
          <w:sz w:val="22"/>
        </w:rPr>
        <w:t>Headline:</w:t>
      </w:r>
      <w:r>
        <w:rPr>
          <w:rFonts w:ascii="Calibri" w:hAnsi="Calibri"/>
          <w:b w:val="0"/>
          <w:i w:val="0"/>
          <w:sz w:val="22"/>
        </w:rPr>
        <w:t xml:space="preserve"> Konsep Dasar Administrasi Pajak (KUP) &amp; Pajak Penghasilan (PPh) Orang Pribadi</w:t>
      </w:r>
      <w:r>
        <w:rPr>
          <w:rFonts w:ascii="Calibri" w:hAnsi="Calibri"/>
          <w:b w:val="0"/>
          <w:i w:val="0"/>
          <w:sz w:val="22"/>
        </w:rPr>
        <w:br/>
      </w:r>
      <w:r>
        <w:rPr>
          <w:rFonts w:ascii="Calibri" w:hAnsi="Calibri"/>
          <w:b w:val="0"/>
          <w:i/>
          <w:sz w:val="22"/>
        </w:rPr>
        <w:t>Sub-headline:</w:t>
      </w:r>
      <w:r>
        <w:rPr>
          <w:rFonts w:ascii="Calibri" w:hAnsi="Calibri"/>
          <w:b w:val="0"/>
          <w:i w:val="0"/>
          <w:sz w:val="22"/>
        </w:rPr>
        <w:t xml:space="preserve"> Memahami Hak, Wajib Pajak, dan Mekanisme Perhitungan Terbaru</w:t>
      </w:r>
      <w:r>
        <w:rPr>
          <w:rFonts w:ascii="Calibri" w:hAnsi="Calibri"/>
          <w:b w:val="0"/>
          <w:i w:val="0"/>
          <w:sz w:val="22"/>
        </w:rPr>
        <w:br/>
      </w:r>
      <w:r>
        <w:rPr>
          <w:rFonts w:ascii="Calibri" w:hAnsi="Calibri"/>
          <w:b w:val="0"/>
          <w:i/>
          <w:sz w:val="22"/>
        </w:rPr>
        <w:t>Nama Anggota Kelompok / Universitas</w:t>
      </w:r>
      <w:r>
        <w:rPr>
          <w:rFonts w:ascii="Calibri" w:hAnsi="Calibri"/>
          <w:b w:val="0"/>
          <w:i w:val="0"/>
          <w:sz w:val="22"/>
        </w:rPr>
        <w:br/>
      </w:r>
      <w:r>
        <w:rPr>
          <w:rFonts w:ascii="Calibri" w:hAnsi="Calibri"/>
          <w:b w:val="0"/>
          <w:i w:val="0"/>
          <w:sz w:val="22"/>
        </w:rPr>
        <w:br/>
      </w:r>
    </w:p>
    <w:p>
      <w:pPr>
        <w:pStyle w:val="ListBullet"/>
        <w:spacing w:line="276" w:lineRule="auto" w:after="60"/>
      </w:pPr>
      <w:r>
        <w:rPr>
          <w:rFonts w:ascii="Calibri" w:hAnsi="Calibri"/>
          <w:b/>
          <w:i w:val="0"/>
          <w:sz w:val="22"/>
        </w:rPr>
        <w:t>Speaker Notes:</w:t>
      </w:r>
      <w:r>
        <w:rPr>
          <w:rFonts w:ascii="Calibri" w:hAnsi="Calibri"/>
          <w:b w:val="0"/>
          <w:i w:val="0"/>
          <w:sz w:val="22"/>
        </w:rPr>
        <w:br/>
        <w:t xml:space="preserve">    "Selamat pagi/siang Bapak/Ibu Dosen serta rekan-rekan mahasiswa semuanya. Kami dari Kelompok [Sebutkan Nama Kelompok] hari ini akan mempresentasikan materi mengenai Konsep Dasar Ketentuan Umum Perpajakan atau KUP serta Pajak Penghasilan Orang Pribadi. Fokus presentasi kami adalah bagaimana administrasi pajak di Indonesia berjalan dan bagaimana perhitungan PPh Orang Pribadi dilakukan secara riil setelah adanya pembaruan regulasi. Mari kita mulai ke slide berikutnya."</w:t>
      </w:r>
    </w:p>
    <w:p>
      <w:pPr>
        <w:keepNext/>
        <w:spacing w:before="200" w:after="80"/>
      </w:pPr>
      <w:r>
        <w:rPr>
          <w:rFonts w:ascii="Calibri" w:hAnsi="Calibri"/>
          <w:b/>
          <w:sz w:val="24"/>
        </w:rPr>
        <w:t>Slide 2: Urgensi Perpajakan Bagi Negara</w:t>
      </w:r>
    </w:p>
    <w:p>
      <w:pPr>
        <w:pStyle w:val="ListBullet"/>
        <w:spacing w:line="276" w:lineRule="auto" w:after="60"/>
      </w:pPr>
      <w:r>
        <w:rPr>
          <w:rFonts w:ascii="Calibri" w:hAnsi="Calibri"/>
          <w:b/>
          <w:i w:val="0"/>
          <w:sz w:val="22"/>
        </w:rPr>
        <w:t>Konten Visual:</w:t>
      </w:r>
      <w:r>
        <w:rPr>
          <w:rFonts w:ascii="Calibri" w:hAnsi="Calibri"/>
          <w:b w:val="0"/>
          <w:i w:val="0"/>
          <w:sz w:val="22"/>
        </w:rPr>
        <w:br/>
      </w:r>
      <w:r>
        <w:rPr>
          <w:rFonts w:ascii="Calibri" w:hAnsi="Calibri"/>
          <w:b w:val="0"/>
          <w:i w:val="0"/>
          <w:sz w:val="22"/>
        </w:rPr>
        <w:t>Pajak sebagai tulang punggung APBN (menyumbang &gt;80% pendapatan negara).</w:t>
      </w:r>
      <w:r>
        <w:rPr>
          <w:rFonts w:ascii="Calibri" w:hAnsi="Calibri"/>
          <w:b w:val="0"/>
          <w:i w:val="0"/>
          <w:sz w:val="22"/>
        </w:rPr>
        <w:br/>
      </w:r>
      <w:r>
        <w:rPr>
          <w:rFonts w:ascii="Calibri" w:hAnsi="Calibri"/>
          <w:b/>
          <w:i w:val="0"/>
          <w:sz w:val="22"/>
        </w:rPr>
        <w:t>Fungsi Pajak:</w:t>
      </w:r>
      <w:r>
        <w:rPr>
          <w:rFonts w:ascii="Calibri" w:hAnsi="Calibri"/>
          <w:b w:val="0"/>
          <w:i w:val="0"/>
          <w:sz w:val="22"/>
        </w:rPr>
        <w:br/>
      </w:r>
      <w:r>
        <w:rPr>
          <w:rFonts w:ascii="Calibri" w:hAnsi="Calibri"/>
          <w:b w:val="0"/>
          <w:i/>
          <w:sz w:val="22"/>
        </w:rPr>
        <w:t>Fungsi Budgetair</w:t>
      </w:r>
      <w:r>
        <w:rPr>
          <w:rFonts w:ascii="Calibri" w:hAnsi="Calibri"/>
          <w:b w:val="0"/>
          <w:i w:val="0"/>
          <w:sz w:val="22"/>
        </w:rPr>
        <w:t xml:space="preserve"> (Sumber penerimaan kas negara).</w:t>
      </w:r>
      <w:r>
        <w:rPr>
          <w:rFonts w:ascii="Calibri" w:hAnsi="Calibri"/>
          <w:b w:val="0"/>
          <w:i w:val="0"/>
          <w:sz w:val="22"/>
        </w:rPr>
        <w:br/>
      </w:r>
      <w:r>
        <w:rPr>
          <w:rFonts w:ascii="Calibri" w:hAnsi="Calibri"/>
          <w:b w:val="0"/>
          <w:i/>
          <w:sz w:val="22"/>
        </w:rPr>
        <w:t>Fungsi Regulerend</w:t>
      </w:r>
      <w:r>
        <w:rPr>
          <w:rFonts w:ascii="Calibri" w:hAnsi="Calibri"/>
          <w:b w:val="0"/>
          <w:i w:val="0"/>
          <w:sz w:val="22"/>
        </w:rPr>
        <w:t xml:space="preserve"> (Mengatur kegiatan ekonomi masyarakat).</w:t>
      </w:r>
      <w:r>
        <w:rPr>
          <w:rFonts w:ascii="Calibri" w:hAnsi="Calibri"/>
          <w:b w:val="0"/>
          <w:i w:val="0"/>
          <w:sz w:val="22"/>
        </w:rPr>
        <w:br/>
      </w:r>
      <w:r>
        <w:rPr>
          <w:rFonts w:ascii="Calibri" w:hAnsi="Calibri"/>
          <w:b w:val="0"/>
          <w:i w:val="0"/>
          <w:sz w:val="22"/>
        </w:rPr>
        <w:br/>
      </w:r>
      <w:r>
        <w:rPr>
          <w:rFonts w:ascii="Calibri" w:hAnsi="Calibri"/>
          <w:b w:val="0"/>
          <w:i w:val="0"/>
          <w:sz w:val="22"/>
        </w:rPr>
        <w:br/>
      </w:r>
      <w:r>
        <w:rPr>
          <w:rFonts w:ascii="Calibri" w:hAnsi="Calibri"/>
          <w:b w:val="0"/>
          <w:i w:val="0"/>
          <w:sz w:val="22"/>
        </w:rPr>
        <w:br/>
      </w:r>
    </w:p>
    <w:p>
      <w:pPr>
        <w:pStyle w:val="ListBullet"/>
        <w:spacing w:line="276" w:lineRule="auto" w:after="60"/>
      </w:pPr>
      <w:r>
        <w:rPr>
          <w:rFonts w:ascii="Calibri" w:hAnsi="Calibri"/>
          <w:b/>
          <w:i w:val="0"/>
          <w:sz w:val="22"/>
        </w:rPr>
        <w:t>Speaker Notes:</w:t>
      </w:r>
      <w:r>
        <w:rPr>
          <w:rFonts w:ascii="Calibri" w:hAnsi="Calibri"/>
          <w:b w:val="0"/>
          <w:i w:val="0"/>
          <w:sz w:val="22"/>
        </w:rPr>
        <w:br/>
        <w:t xml:space="preserve">    "Sebelum membahas teknis perhitungan, kita perlu memahami mengapa pajak itu penting. Pajak merupakan instrumen utama pembiayaan pembangunan nasional. Lebih dari 80% penerimaan APBN kita berasal dari sektor perpajakan. Secara garis besar, pajak memiliki dua fungsi: pertama, fungsi Budgetair untuk menghimpun dana ke kas negara, dan kedua, fungsi Regulerend untuk mengatur kebijakan ekonomi—seperti pengenaan pajak tinggi untuk impor demi melindungi produk dalam negeri."</w:t>
      </w:r>
    </w:p>
    <w:p>
      <w:pPr>
        <w:keepNext/>
        <w:spacing w:before="200" w:after="80"/>
      </w:pPr>
      <w:r>
        <w:rPr>
          <w:rFonts w:ascii="Calibri" w:hAnsi="Calibri"/>
          <w:b/>
          <w:sz w:val="24"/>
        </w:rPr>
        <w:t>Slide 3: Pintu Gerbang Pajak: NPWP &amp; Integrasi NIK</w:t>
      </w:r>
    </w:p>
    <w:p>
      <w:pPr>
        <w:pStyle w:val="ListBullet"/>
        <w:spacing w:line="276" w:lineRule="auto" w:after="60"/>
      </w:pPr>
      <w:r>
        <w:rPr>
          <w:rFonts w:ascii="Calibri" w:hAnsi="Calibri"/>
          <w:b/>
          <w:i w:val="0"/>
          <w:sz w:val="22"/>
        </w:rPr>
        <w:t>Konten Visual:</w:t>
      </w:r>
      <w:r>
        <w:rPr>
          <w:rFonts w:ascii="Calibri" w:hAnsi="Calibri"/>
          <w:b w:val="0"/>
          <w:i w:val="0"/>
          <w:sz w:val="22"/>
        </w:rPr>
        <w:br/>
      </w:r>
      <w:r>
        <w:rPr>
          <w:rFonts w:ascii="Calibri" w:hAnsi="Calibri"/>
          <w:b/>
          <w:i w:val="0"/>
          <w:sz w:val="22"/>
        </w:rPr>
        <w:t>NPWP:</w:t>
      </w:r>
      <w:r>
        <w:rPr>
          <w:rFonts w:ascii="Calibri" w:hAnsi="Calibri"/>
          <w:b w:val="0"/>
          <w:i w:val="0"/>
          <w:sz w:val="22"/>
        </w:rPr>
        <w:t xml:space="preserve"> Identitas administrasi Wajib Pajak.</w:t>
      </w:r>
      <w:r>
        <w:rPr>
          <w:rFonts w:ascii="Calibri" w:hAnsi="Calibri"/>
          <w:b w:val="0"/>
          <w:i w:val="0"/>
          <w:sz w:val="22"/>
        </w:rPr>
        <w:br/>
      </w:r>
      <w:r>
        <w:rPr>
          <w:rFonts w:ascii="Calibri" w:hAnsi="Calibri"/>
          <w:b w:val="0"/>
          <w:i/>
          <w:sz w:val="22"/>
        </w:rPr>
        <w:t>Update Regulasi (UU HPP):</w:t>
      </w:r>
      <w:r>
        <w:rPr>
          <w:rFonts w:ascii="Calibri" w:hAnsi="Calibri"/>
          <w:b w:val="0"/>
          <w:i w:val="0"/>
          <w:sz w:val="22"/>
        </w:rPr>
        <w:t xml:space="preserve"> </w:t>
      </w:r>
      <w:r>
        <w:rPr>
          <w:rFonts w:ascii="Calibri" w:hAnsi="Calibri"/>
          <w:b/>
          <w:i w:val="0"/>
          <w:sz w:val="22"/>
        </w:rPr>
        <w:t>Integrasi NIK KTP menjadi NPWP</w:t>
      </w:r>
      <w:r>
        <w:rPr>
          <w:rFonts w:ascii="Calibri" w:hAnsi="Calibri"/>
          <w:b w:val="0"/>
          <w:i w:val="0"/>
          <w:sz w:val="22"/>
        </w:rPr>
        <w:t xml:space="preserve"> untuk Wajib Pajak Orang Pribadi.</w:t>
      </w:r>
      <w:r>
        <w:rPr>
          <w:rFonts w:ascii="Calibri" w:hAnsi="Calibri"/>
          <w:b w:val="0"/>
          <w:i w:val="0"/>
          <w:sz w:val="22"/>
        </w:rPr>
        <w:br/>
      </w:r>
      <w:r>
        <w:rPr>
          <w:rFonts w:ascii="Calibri" w:hAnsi="Calibri"/>
          <w:b w:val="0"/>
          <w:i w:val="0"/>
          <w:sz w:val="22"/>
        </w:rPr>
        <w:t>Kapan seseorang wajib punya NPWP? Ketika memenuhi syarat Subjektif (tinggal di Indonesia) &amp; Objektif (penghasilan &gt; PTKP).</w:t>
      </w:r>
      <w:r>
        <w:rPr>
          <w:rFonts w:ascii="Calibri" w:hAnsi="Calibri"/>
          <w:b w:val="0"/>
          <w:i w:val="0"/>
          <w:sz w:val="22"/>
        </w:rPr>
        <w:br/>
      </w:r>
      <w:r>
        <w:rPr>
          <w:rFonts w:ascii="Calibri" w:hAnsi="Calibri"/>
          <w:b w:val="0"/>
          <w:i w:val="0"/>
          <w:sz w:val="22"/>
        </w:rPr>
        <w:br/>
      </w:r>
    </w:p>
    <w:p>
      <w:pPr>
        <w:pStyle w:val="ListBullet"/>
        <w:spacing w:line="276" w:lineRule="auto" w:after="60"/>
      </w:pPr>
      <w:r>
        <w:rPr>
          <w:rFonts w:ascii="Calibri" w:hAnsi="Calibri"/>
          <w:b/>
          <w:i w:val="0"/>
          <w:sz w:val="22"/>
        </w:rPr>
        <w:t>Speaker Notes:</w:t>
      </w:r>
      <w:r>
        <w:rPr>
          <w:rFonts w:ascii="Calibri" w:hAnsi="Calibri"/>
          <w:b w:val="0"/>
          <w:i w:val="0"/>
          <w:sz w:val="22"/>
        </w:rPr>
        <w:br/>
        <w:t xml:space="preserve">    "Bagaimana seseorang resmi menjadi Wajib Pajak? Melalui kepemilikan NPWP. Ada pembaruan regulasi yang sangat penting berdasarkan Undang-Undang Harmonisasi Peraturan Perpajakan atau UU HPP, yaitu integrasi NIK pada KTP menjadi NPWP untuk Wajib Pajak Orang Pribadi. Integrasi ini bertujuan untuk mempermudah administrasi. Namun, perlu dicatat bahwa memiliki NIK tidak otomatis membuat seseorang harus membayar pajak; kewajiban membayar baru muncul jika penghasilannya sudah melebihi PTKP."</w:t>
      </w:r>
    </w:p>
    <w:p>
      <w:pPr>
        <w:keepNext/>
        <w:spacing w:before="200" w:after="80"/>
      </w:pPr>
      <w:r>
        <w:rPr>
          <w:rFonts w:ascii="Calibri" w:hAnsi="Calibri"/>
          <w:b/>
          <w:sz w:val="24"/>
        </w:rPr>
        <w:t>Slide 4: Sistem Pemungutan Pajak: Self Assessment</w:t>
      </w:r>
    </w:p>
    <w:p>
      <w:pPr>
        <w:pStyle w:val="ListBullet"/>
        <w:spacing w:line="276" w:lineRule="auto" w:after="60"/>
      </w:pPr>
      <w:r>
        <w:rPr>
          <w:rFonts w:ascii="Calibri" w:hAnsi="Calibri"/>
          <w:b/>
          <w:i w:val="0"/>
          <w:sz w:val="22"/>
        </w:rPr>
        <w:t>Konten Visual:</w:t>
      </w:r>
      <w:r>
        <w:rPr>
          <w:rFonts w:ascii="Calibri" w:hAnsi="Calibri"/>
          <w:b w:val="0"/>
          <w:i w:val="0"/>
          <w:sz w:val="22"/>
        </w:rPr>
        <w:br/>
      </w:r>
      <w:r>
        <w:rPr>
          <w:rFonts w:ascii="Calibri" w:hAnsi="Calibri"/>
          <w:b/>
          <w:i w:val="0"/>
          <w:sz w:val="22"/>
        </w:rPr>
        <w:t>Self Assessment System:</w:t>
      </w:r>
      <w:r>
        <w:rPr>
          <w:rFonts w:ascii="Calibri" w:hAnsi="Calibri"/>
          <w:b w:val="0"/>
          <w:i w:val="0"/>
          <w:sz w:val="22"/>
        </w:rPr>
        <w:t xml:space="preserve"> Wajib Pajak dipercaya untuk:</w:t>
      </w:r>
      <w:r>
        <w:rPr>
          <w:rFonts w:ascii="Calibri" w:hAnsi="Calibri"/>
          <w:b w:val="0"/>
          <w:i w:val="0"/>
          <w:sz w:val="22"/>
        </w:rPr>
        <w:br/>
      </w:r>
      <w:r>
        <w:rPr>
          <w:rFonts w:ascii="Calibri" w:hAnsi="Calibri"/>
          <w:b w:val="0"/>
          <w:i/>
          <w:sz w:val="22"/>
        </w:rPr>
        <w:t>Menghitung</w:t>
      </w:r>
      <w:r>
        <w:rPr>
          <w:rFonts w:ascii="Calibri" w:hAnsi="Calibri"/>
          <w:b w:val="0"/>
          <w:i w:val="0"/>
          <w:sz w:val="22"/>
        </w:rPr>
        <w:t xml:space="preserve"> pajak terutang sendiri.</w:t>
      </w:r>
      <w:r>
        <w:rPr>
          <w:rFonts w:ascii="Calibri" w:hAnsi="Calibri"/>
          <w:b w:val="0"/>
          <w:i w:val="0"/>
          <w:sz w:val="22"/>
        </w:rPr>
        <w:br/>
      </w:r>
      <w:r>
        <w:rPr>
          <w:rFonts w:ascii="Calibri" w:hAnsi="Calibri"/>
          <w:b w:val="0"/>
          <w:i/>
          <w:sz w:val="22"/>
        </w:rPr>
        <w:t>Menyetor</w:t>
      </w:r>
      <w:r>
        <w:rPr>
          <w:rFonts w:ascii="Calibri" w:hAnsi="Calibri"/>
          <w:b w:val="0"/>
          <w:i w:val="0"/>
          <w:sz w:val="22"/>
        </w:rPr>
        <w:t xml:space="preserve"> pajak ke kas negara menggunakan Kode Billing.</w:t>
      </w:r>
      <w:r>
        <w:rPr>
          <w:rFonts w:ascii="Calibri" w:hAnsi="Calibri"/>
          <w:b w:val="0"/>
          <w:i w:val="0"/>
          <w:sz w:val="22"/>
        </w:rPr>
        <w:br/>
      </w:r>
      <w:r>
        <w:rPr>
          <w:rFonts w:ascii="Calibri" w:hAnsi="Calibri"/>
          <w:b w:val="0"/>
          <w:i/>
          <w:sz w:val="22"/>
        </w:rPr>
        <w:t>Melaporkan</w:t>
      </w:r>
      <w:r>
        <w:rPr>
          <w:rFonts w:ascii="Calibri" w:hAnsi="Calibri"/>
          <w:b w:val="0"/>
          <w:i w:val="0"/>
          <w:sz w:val="22"/>
        </w:rPr>
        <w:t xml:space="preserve"> SPT secara online via e-Filing.</w:t>
      </w:r>
      <w:r>
        <w:rPr>
          <w:rFonts w:ascii="Calibri" w:hAnsi="Calibri"/>
          <w:b w:val="0"/>
          <w:i w:val="0"/>
          <w:sz w:val="22"/>
        </w:rPr>
        <w:br/>
      </w:r>
      <w:r>
        <w:rPr>
          <w:rFonts w:ascii="Calibri" w:hAnsi="Calibri"/>
          <w:b w:val="0"/>
          <w:i w:val="0"/>
          <w:sz w:val="22"/>
        </w:rPr>
        <w:br/>
      </w:r>
      <w:r>
        <w:rPr>
          <w:rFonts w:ascii="Calibri" w:hAnsi="Calibri"/>
          <w:b w:val="0"/>
          <w:i w:val="0"/>
          <w:sz w:val="22"/>
        </w:rPr>
        <w:br/>
      </w:r>
      <w:r>
        <w:rPr>
          <w:rFonts w:ascii="Calibri" w:hAnsi="Calibri"/>
          <w:b w:val="0"/>
          <w:i w:val="0"/>
          <w:sz w:val="22"/>
        </w:rPr>
        <w:br/>
      </w:r>
    </w:p>
    <w:p>
      <w:pPr>
        <w:pStyle w:val="ListBullet"/>
        <w:spacing w:line="276" w:lineRule="auto" w:after="60"/>
      </w:pPr>
      <w:r>
        <w:rPr>
          <w:rFonts w:ascii="Calibri" w:hAnsi="Calibri"/>
          <w:b/>
          <w:i w:val="0"/>
          <w:sz w:val="22"/>
        </w:rPr>
        <w:t>Speaker Notes:</w:t>
      </w:r>
      <w:r>
        <w:rPr>
          <w:rFonts w:ascii="Calibri" w:hAnsi="Calibri"/>
          <w:b w:val="0"/>
          <w:i w:val="0"/>
          <w:sz w:val="22"/>
        </w:rPr>
        <w:br/>
        <w:t xml:space="preserve">    "Indonesia menganut sistem pemungutan pajak yang disebut Self Assessment System. Sistem ini memberikan kepercayaan penuh kepada Wajib Pajak untuk mendaftarkan diri, menghitung besarnya pajak yang terutang secara mandiri, menyetorkan uang pajaknya ke bank melalui sistem e-Billing, dan melaporkannya dalam bentuk SPT Tahunan secara online melalui portal DJP Online. Peran pemerintah di sini adalah melakukan pengawasan dan pelayanan."</w:t>
      </w:r>
    </w:p>
    <w:p>
      <w:pPr>
        <w:keepNext/>
        <w:spacing w:before="200" w:after="80"/>
      </w:pPr>
      <w:r>
        <w:rPr>
          <w:rFonts w:ascii="Calibri" w:hAnsi="Calibri"/>
          <w:b/>
          <w:sz w:val="24"/>
        </w:rPr>
        <w:t>Slide 5: Klasifikasi Penghasilan (Objek Pajak)</w:t>
      </w:r>
    </w:p>
    <w:p>
      <w:pPr>
        <w:pStyle w:val="ListBullet"/>
        <w:spacing w:line="276" w:lineRule="auto" w:after="60"/>
      </w:pPr>
      <w:r>
        <w:rPr>
          <w:rFonts w:ascii="Calibri" w:hAnsi="Calibri"/>
          <w:b/>
          <w:i w:val="0"/>
          <w:sz w:val="22"/>
        </w:rPr>
        <w:t>Konten Visual:</w:t>
      </w:r>
      <w:r>
        <w:rPr>
          <w:rFonts w:ascii="Calibri" w:hAnsi="Calibri"/>
          <w:b w:val="0"/>
          <w:i w:val="0"/>
          <w:sz w:val="22"/>
        </w:rPr>
        <w:br/>
      </w:r>
      <w:r>
        <w:rPr>
          <w:rFonts w:ascii="Calibri" w:hAnsi="Calibri"/>
          <w:b/>
          <w:i w:val="0"/>
          <w:sz w:val="22"/>
        </w:rPr>
        <w:t>Objek Pajak Non-Final:</w:t>
      </w:r>
      <w:r>
        <w:rPr>
          <w:rFonts w:ascii="Calibri" w:hAnsi="Calibri"/>
          <w:b w:val="0"/>
          <w:i w:val="0"/>
          <w:sz w:val="22"/>
        </w:rPr>
        <w:t xml:space="preserve"> Gaji, laba usaha umum (dihitung kumulatif di akhir tahun dengan tarif progresif Pasal 17).</w:t>
      </w:r>
      <w:r>
        <w:rPr>
          <w:rFonts w:ascii="Calibri" w:hAnsi="Calibri"/>
          <w:b w:val="0"/>
          <w:i w:val="0"/>
          <w:sz w:val="22"/>
        </w:rPr>
        <w:br/>
      </w:r>
      <w:r>
        <w:rPr>
          <w:rFonts w:ascii="Calibri" w:hAnsi="Calibri"/>
          <w:b/>
          <w:i w:val="0"/>
          <w:sz w:val="22"/>
        </w:rPr>
        <w:t>Objek Pajak Final:</w:t>
      </w:r>
      <w:r>
        <w:rPr>
          <w:rFonts w:ascii="Calibri" w:hAnsi="Calibri"/>
          <w:b w:val="0"/>
          <w:i w:val="0"/>
          <w:sz w:val="22"/>
        </w:rPr>
        <w:t xml:space="preserve"> Bunga deposito, sewa tanah/bangunan, pajak UMKM 0,5% (sekali potong selesai, tidak dihitung ulang di akhir tahun).</w:t>
      </w:r>
      <w:r>
        <w:rPr>
          <w:rFonts w:ascii="Calibri" w:hAnsi="Calibri"/>
          <w:b w:val="0"/>
          <w:i w:val="0"/>
          <w:sz w:val="22"/>
        </w:rPr>
        <w:br/>
      </w:r>
      <w:r>
        <w:rPr>
          <w:rFonts w:ascii="Calibri" w:hAnsi="Calibri"/>
          <w:b/>
          <w:i w:val="0"/>
          <w:sz w:val="22"/>
        </w:rPr>
        <w:t>Bukan Objek Pajak:</w:t>
      </w:r>
      <w:r>
        <w:rPr>
          <w:rFonts w:ascii="Calibri" w:hAnsi="Calibri"/>
          <w:b w:val="0"/>
          <w:i w:val="0"/>
          <w:sz w:val="22"/>
        </w:rPr>
        <w:t xml:space="preserve"> Warisan, sumbangan hibah keluarga, beasiswa berizin.</w:t>
      </w:r>
      <w:r>
        <w:rPr>
          <w:rFonts w:ascii="Calibri" w:hAnsi="Calibri"/>
          <w:b w:val="0"/>
          <w:i w:val="0"/>
          <w:sz w:val="22"/>
        </w:rPr>
        <w:br/>
      </w:r>
      <w:r>
        <w:rPr>
          <w:rFonts w:ascii="Calibri" w:hAnsi="Calibri"/>
          <w:b w:val="0"/>
          <w:i w:val="0"/>
          <w:sz w:val="22"/>
        </w:rPr>
        <w:br/>
      </w:r>
    </w:p>
    <w:p>
      <w:pPr>
        <w:pStyle w:val="ListBullet"/>
        <w:spacing w:line="276" w:lineRule="auto" w:after="60"/>
      </w:pPr>
      <w:r>
        <w:rPr>
          <w:rFonts w:ascii="Calibri" w:hAnsi="Calibri"/>
          <w:b/>
          <w:i w:val="0"/>
          <w:sz w:val="22"/>
        </w:rPr>
        <w:t>Speaker Notes:</w:t>
      </w:r>
      <w:r>
        <w:rPr>
          <w:rFonts w:ascii="Calibri" w:hAnsi="Calibri"/>
          <w:b w:val="0"/>
          <w:i w:val="0"/>
          <w:sz w:val="22"/>
        </w:rPr>
        <w:br/>
        <w:t xml:space="preserve">    "Langkah krusial sebelum menghitung pajak adalah mengklasifikasikan jenis penghasilan. Objek PPh dibagi menjadi tiga: Pertama, Objek Pajak Non-Final yang pajaknya dihitung di akhir tahun menggunakan tarif progresif. Kedua, Objek Pajak Final yang dipotong seketika saat transaksi dan tidak dihitung ulang di akhir tahun. Dan ketiga, Bukan Objek Pajak—seperti warisan atau sumbangan keagamaan—yang dibebaskan sepenuhnya dari pajak."</w:t>
      </w:r>
    </w:p>
    <w:p>
      <w:pPr>
        <w:keepNext/>
        <w:spacing w:before="200" w:after="80"/>
      </w:pPr>
      <w:r>
        <w:rPr>
          <w:rFonts w:ascii="Calibri" w:hAnsi="Calibri"/>
          <w:b/>
          <w:sz w:val="24"/>
        </w:rPr>
        <w:t>Slide 6: Konsep PTKP (Penghasilan Tidak Kena Pajak)</w:t>
      </w:r>
    </w:p>
    <w:p>
      <w:pPr>
        <w:pStyle w:val="ListBullet"/>
        <w:spacing w:line="276" w:lineRule="auto" w:after="60"/>
      </w:pPr>
      <w:r>
        <w:rPr>
          <w:rFonts w:ascii="Calibri" w:hAnsi="Calibri"/>
          <w:b/>
          <w:i w:val="0"/>
          <w:sz w:val="22"/>
        </w:rPr>
        <w:t>Konten Visual:</w:t>
      </w:r>
      <w:r>
        <w:rPr>
          <w:rFonts w:ascii="Calibri" w:hAnsi="Calibri"/>
          <w:b w:val="0"/>
          <w:i w:val="0"/>
          <w:sz w:val="22"/>
        </w:rPr>
        <w:br/>
      </w:r>
      <w:r>
        <w:rPr>
          <w:rFonts w:ascii="Calibri" w:hAnsi="Calibri"/>
          <w:b w:val="0"/>
          <w:i w:val="0"/>
          <w:sz w:val="22"/>
        </w:rPr>
        <w:t>Batas penghasilan tahunan yang dibebaskan dari pengenaan PPh untuk meringankan kebutuhan dasar hidup.</w:t>
      </w:r>
      <w:r>
        <w:rPr>
          <w:rFonts w:ascii="Calibri" w:hAnsi="Calibri"/>
          <w:b w:val="0"/>
          <w:i w:val="0"/>
          <w:sz w:val="22"/>
        </w:rPr>
        <w:br/>
      </w:r>
      <w:r>
        <w:rPr>
          <w:rFonts w:ascii="Calibri" w:hAnsi="Calibri"/>
          <w:b/>
          <w:i w:val="0"/>
          <w:sz w:val="22"/>
        </w:rPr>
        <w:t>Besaran PTKP Orang Pribadi saat ini:</w:t>
      </w:r>
      <w:r>
        <w:rPr>
          <w:rFonts w:ascii="Calibri" w:hAnsi="Calibri"/>
          <w:b w:val="0"/>
          <w:i w:val="0"/>
          <w:sz w:val="22"/>
        </w:rPr>
        <w:br/>
      </w:r>
      <w:r>
        <w:rPr>
          <w:rFonts w:ascii="Calibri" w:hAnsi="Calibri"/>
          <w:b w:val="0"/>
          <w:i/>
          <w:sz w:val="22"/>
        </w:rPr>
        <w:t>TK/0 (Wajib Pajak Sendiri):</w:t>
      </w:r>
      <w:r>
        <w:rPr>
          <w:rFonts w:ascii="Calibri" w:hAnsi="Calibri"/>
          <w:b w:val="0"/>
          <w:i w:val="0"/>
          <w:sz w:val="22"/>
        </w:rPr>
        <w:t xml:space="preserve"> Rp 54.000.000 / tahun.</w:t>
      </w:r>
      <w:r>
        <w:rPr>
          <w:rFonts w:ascii="Calibri" w:hAnsi="Calibri"/>
          <w:b w:val="0"/>
          <w:i w:val="0"/>
          <w:sz w:val="22"/>
        </w:rPr>
        <w:br/>
      </w:r>
      <w:r>
        <w:rPr>
          <w:rFonts w:ascii="Calibri" w:hAnsi="Calibri"/>
          <w:b w:val="0"/>
          <w:i/>
          <w:sz w:val="22"/>
        </w:rPr>
        <w:t>Tambahan status Kawin (K):</w:t>
      </w:r>
      <w:r>
        <w:rPr>
          <w:rFonts w:ascii="Calibri" w:hAnsi="Calibri"/>
          <w:b w:val="0"/>
          <w:i w:val="0"/>
          <w:sz w:val="22"/>
        </w:rPr>
        <w:t xml:space="preserve"> +Rp 4.500.000.</w:t>
      </w:r>
      <w:r>
        <w:rPr>
          <w:rFonts w:ascii="Calibri" w:hAnsi="Calibri"/>
          <w:b w:val="0"/>
          <w:i w:val="0"/>
          <w:sz w:val="22"/>
        </w:rPr>
        <w:br/>
      </w:r>
      <w:r>
        <w:rPr>
          <w:rFonts w:ascii="Calibri" w:hAnsi="Calibri"/>
          <w:b w:val="0"/>
          <w:i/>
          <w:sz w:val="22"/>
        </w:rPr>
        <w:t>Tambahan per Tanggungan (Maks 3 orang):</w:t>
      </w:r>
      <w:r>
        <w:rPr>
          <w:rFonts w:ascii="Calibri" w:hAnsi="Calibri"/>
          <w:b w:val="0"/>
          <w:i w:val="0"/>
          <w:sz w:val="22"/>
        </w:rPr>
        <w:t xml:space="preserve"> +Rp 4.500.000.</w:t>
      </w:r>
      <w:r>
        <w:rPr>
          <w:rFonts w:ascii="Calibri" w:hAnsi="Calibri"/>
          <w:b w:val="0"/>
          <w:i w:val="0"/>
          <w:sz w:val="22"/>
        </w:rPr>
        <w:br/>
      </w:r>
      <w:r>
        <w:rPr>
          <w:rFonts w:ascii="Calibri" w:hAnsi="Calibri"/>
          <w:b w:val="0"/>
          <w:i w:val="0"/>
          <w:sz w:val="22"/>
        </w:rPr>
        <w:br/>
      </w:r>
      <w:r>
        <w:rPr>
          <w:rFonts w:ascii="Calibri" w:hAnsi="Calibri"/>
          <w:b w:val="0"/>
          <w:i w:val="0"/>
          <w:sz w:val="22"/>
        </w:rPr>
        <w:br/>
      </w:r>
      <w:r>
        <w:rPr>
          <w:rFonts w:ascii="Calibri" w:hAnsi="Calibri"/>
          <w:b w:val="0"/>
          <w:i w:val="0"/>
          <w:sz w:val="22"/>
        </w:rPr>
        <w:br/>
      </w:r>
    </w:p>
    <w:p>
      <w:pPr>
        <w:pStyle w:val="ListBullet"/>
        <w:spacing w:line="276" w:lineRule="auto" w:after="60"/>
      </w:pPr>
      <w:r>
        <w:rPr>
          <w:rFonts w:ascii="Calibri" w:hAnsi="Calibri"/>
          <w:b/>
          <w:i w:val="0"/>
          <w:sz w:val="22"/>
        </w:rPr>
        <w:t>Speaker Notes:</w:t>
      </w:r>
      <w:r>
        <w:rPr>
          <w:rFonts w:ascii="Calibri" w:hAnsi="Calibri"/>
          <w:b w:val="0"/>
          <w:i w:val="0"/>
          <w:sz w:val="22"/>
        </w:rPr>
        <w:br/>
        <w:t xml:space="preserve">    "Dalam PPh Orang Pribadi, negara memberikan keringanan hidup melalui instrumen PTKP atau Penghasilan Tidak Kena Pajak. Ini adalah batas penghasilan bruto setahun yang tidak dipungut pajak. Tarif dasar PTKP untuk status TK/0 atau lajang tanpa tanggungan adalah 54 juta rupiah setahun. Jika Wajib Pajak menikah, ada tambahan 4,5 juta rupiah, dan setiap tanggungan sedarah—seperti anak kandung—diberikan tambahan masing-masing 4,5 juta rupiah dengan maksimal 3 tanggungan."</w:t>
      </w:r>
    </w:p>
    <w:p>
      <w:pPr>
        <w:keepNext/>
        <w:spacing w:before="200" w:after="80"/>
      </w:pPr>
      <w:r>
        <w:rPr>
          <w:rFonts w:ascii="Calibri" w:hAnsi="Calibri"/>
          <w:b/>
          <w:sz w:val="24"/>
        </w:rPr>
        <w:t>Slide 7: Revolusi Perhitungan PPh 21: Skema TER (2024)</w:t>
      </w:r>
    </w:p>
    <w:p>
      <w:pPr>
        <w:pStyle w:val="ListBullet"/>
        <w:spacing w:line="276" w:lineRule="auto" w:after="60"/>
      </w:pPr>
      <w:r>
        <w:rPr>
          <w:rFonts w:ascii="Calibri" w:hAnsi="Calibri"/>
          <w:b/>
          <w:i w:val="0"/>
          <w:sz w:val="22"/>
        </w:rPr>
        <w:t>Konten Visual:</w:t>
      </w:r>
      <w:r>
        <w:rPr>
          <w:rFonts w:ascii="Calibri" w:hAnsi="Calibri"/>
          <w:b w:val="0"/>
          <w:i w:val="0"/>
          <w:sz w:val="22"/>
        </w:rPr>
        <w:br/>
      </w:r>
      <w:r>
        <w:rPr>
          <w:rFonts w:ascii="Calibri" w:hAnsi="Calibri"/>
          <w:b w:val="0"/>
          <w:i/>
          <w:sz w:val="22"/>
        </w:rPr>
        <w:t>Regulasi:</w:t>
      </w:r>
      <w:r>
        <w:rPr>
          <w:rFonts w:ascii="Calibri" w:hAnsi="Calibri"/>
          <w:b w:val="0"/>
          <w:i w:val="0"/>
          <w:sz w:val="22"/>
        </w:rPr>
        <w:t xml:space="preserve"> PP 58/2023 &amp; PMK 168/2023.</w:t>
      </w:r>
      <w:r>
        <w:rPr>
          <w:rFonts w:ascii="Calibri" w:hAnsi="Calibri"/>
          <w:b w:val="0"/>
          <w:i w:val="0"/>
          <w:sz w:val="22"/>
        </w:rPr>
        <w:br/>
      </w:r>
      <w:r>
        <w:rPr>
          <w:rFonts w:ascii="Calibri" w:hAnsi="Calibri"/>
          <w:b w:val="0"/>
          <w:i w:val="0"/>
          <w:sz w:val="22"/>
        </w:rPr>
        <w:t xml:space="preserve">Berlaku efektif sejak </w:t>
      </w:r>
      <w:r>
        <w:rPr>
          <w:rFonts w:ascii="Calibri" w:hAnsi="Calibri"/>
          <w:b/>
          <w:i w:val="0"/>
          <w:sz w:val="22"/>
        </w:rPr>
        <w:t>1 Januari 2024</w:t>
      </w:r>
      <w:r>
        <w:rPr>
          <w:rFonts w:ascii="Calibri" w:hAnsi="Calibri"/>
          <w:b w:val="0"/>
          <w:i w:val="0"/>
          <w:sz w:val="22"/>
        </w:rPr>
        <w:t>.</w:t>
      </w:r>
      <w:r>
        <w:rPr>
          <w:rFonts w:ascii="Calibri" w:hAnsi="Calibri"/>
          <w:b w:val="0"/>
          <w:i w:val="0"/>
          <w:sz w:val="22"/>
        </w:rPr>
        <w:br/>
      </w:r>
      <w:r>
        <w:rPr>
          <w:rFonts w:ascii="Calibri" w:hAnsi="Calibri"/>
          <w:b/>
          <w:i w:val="0"/>
          <w:sz w:val="22"/>
        </w:rPr>
        <w:t>Tujuan:</w:t>
      </w:r>
      <w:r>
        <w:rPr>
          <w:rFonts w:ascii="Calibri" w:hAnsi="Calibri"/>
          <w:b w:val="0"/>
          <w:i w:val="0"/>
          <w:sz w:val="22"/>
        </w:rPr>
        <w:t xml:space="preserve"> Simplifikasi perhitungan PPh 21 bulanan agar tidak membebani administrasi HRD/perusahaan.</w:t>
      </w:r>
      <w:r>
        <w:rPr>
          <w:rFonts w:ascii="Calibri" w:hAnsi="Calibri"/>
          <w:b w:val="0"/>
          <w:i w:val="0"/>
          <w:sz w:val="22"/>
        </w:rPr>
        <w:br/>
      </w:r>
      <w:r>
        <w:rPr>
          <w:rFonts w:ascii="Calibri" w:hAnsi="Calibri"/>
          <w:b w:val="0"/>
          <w:i w:val="0"/>
          <w:sz w:val="22"/>
        </w:rPr>
        <w:t>Pembagian Kategori TER Bulanan:</w:t>
      </w:r>
      <w:r>
        <w:rPr>
          <w:rFonts w:ascii="Calibri" w:hAnsi="Calibri"/>
          <w:b w:val="0"/>
          <w:i w:val="0"/>
          <w:sz w:val="22"/>
        </w:rPr>
        <w:br/>
      </w:r>
      <w:r>
        <w:rPr>
          <w:rFonts w:ascii="Calibri" w:hAnsi="Calibri"/>
          <w:b w:val="0"/>
          <w:i/>
          <w:sz w:val="22"/>
        </w:rPr>
        <w:t>Kategori A:</w:t>
      </w:r>
      <w:r>
        <w:rPr>
          <w:rFonts w:ascii="Calibri" w:hAnsi="Calibri"/>
          <w:b w:val="0"/>
          <w:i w:val="0"/>
          <w:sz w:val="22"/>
        </w:rPr>
        <w:t xml:space="preserve"> TK/0, TK/1, K/0</w:t>
      </w:r>
      <w:r>
        <w:rPr>
          <w:rFonts w:ascii="Calibri" w:hAnsi="Calibri"/>
          <w:b w:val="0"/>
          <w:i w:val="0"/>
          <w:sz w:val="22"/>
        </w:rPr>
        <w:br/>
      </w:r>
      <w:r>
        <w:rPr>
          <w:rFonts w:ascii="Calibri" w:hAnsi="Calibri"/>
          <w:b w:val="0"/>
          <w:i/>
          <w:sz w:val="22"/>
        </w:rPr>
        <w:t>Kategori B:</w:t>
      </w:r>
      <w:r>
        <w:rPr>
          <w:rFonts w:ascii="Calibri" w:hAnsi="Calibri"/>
          <w:b w:val="0"/>
          <w:i w:val="0"/>
          <w:sz w:val="22"/>
        </w:rPr>
        <w:t xml:space="preserve"> TK/2, TK/3, K/1, K/2</w:t>
      </w:r>
      <w:r>
        <w:rPr>
          <w:rFonts w:ascii="Calibri" w:hAnsi="Calibri"/>
          <w:b w:val="0"/>
          <w:i w:val="0"/>
          <w:sz w:val="22"/>
        </w:rPr>
        <w:br/>
      </w:r>
      <w:r>
        <w:rPr>
          <w:rFonts w:ascii="Calibri" w:hAnsi="Calibri"/>
          <w:b w:val="0"/>
          <w:i/>
          <w:sz w:val="22"/>
        </w:rPr>
        <w:t>Kategori C:</w:t>
      </w:r>
      <w:r>
        <w:rPr>
          <w:rFonts w:ascii="Calibri" w:hAnsi="Calibri"/>
          <w:b w:val="0"/>
          <w:i w:val="0"/>
          <w:sz w:val="22"/>
        </w:rPr>
        <w:t xml:space="preserve"> K/3</w:t>
      </w:r>
      <w:r>
        <w:rPr>
          <w:rFonts w:ascii="Calibri" w:hAnsi="Calibri"/>
          <w:b w:val="0"/>
          <w:i w:val="0"/>
          <w:sz w:val="22"/>
        </w:rPr>
        <w:br/>
      </w:r>
      <w:r>
        <w:rPr>
          <w:rFonts w:ascii="Calibri" w:hAnsi="Calibri"/>
          <w:b w:val="0"/>
          <w:i w:val="0"/>
          <w:sz w:val="22"/>
        </w:rPr>
        <w:br/>
      </w:r>
      <w:r>
        <w:rPr>
          <w:rFonts w:ascii="Calibri" w:hAnsi="Calibri"/>
          <w:b w:val="0"/>
          <w:i w:val="0"/>
          <w:sz w:val="22"/>
        </w:rPr>
        <w:br/>
      </w:r>
      <w:r>
        <w:rPr>
          <w:rFonts w:ascii="Calibri" w:hAnsi="Calibri"/>
          <w:b w:val="0"/>
          <w:i w:val="0"/>
          <w:sz w:val="22"/>
        </w:rPr>
        <w:br/>
      </w:r>
    </w:p>
    <w:p>
      <w:pPr>
        <w:pStyle w:val="ListBullet"/>
        <w:spacing w:line="276" w:lineRule="auto" w:after="60"/>
      </w:pPr>
      <w:r>
        <w:rPr>
          <w:rFonts w:ascii="Calibri" w:hAnsi="Calibri"/>
          <w:b/>
          <w:i w:val="0"/>
          <w:sz w:val="22"/>
        </w:rPr>
        <w:t>Speaker Notes:</w:t>
      </w:r>
      <w:r>
        <w:rPr>
          <w:rFonts w:ascii="Calibri" w:hAnsi="Calibri"/>
          <w:b w:val="0"/>
          <w:i w:val="0"/>
          <w:sz w:val="22"/>
        </w:rPr>
        <w:br/>
        <w:t xml:space="preserve">    "Mulai 1 Januari 2024, Indonesia menerapkan pembaruan besar dalam perhitungan PPh 21 bulanan karyawan melalui skema TER atau Tarif Efektif Rata-rata. Tujuan utama dari regulasi baru ini adalah simplifikasi. Penghitungan bulanan dari Januari hingga November menjadi sangat praktis: perusahaan tinggal mengalikan penghasilan bruto sebulan dengan persentase TER yang sesuai dengan kategori PTKP karyawan. Kategori TER dibagi menjadi tiga kelompok, yaitu A, B, dan C seperti yang tampak pada layar."</w:t>
      </w:r>
    </w:p>
    <w:p>
      <w:pPr>
        <w:keepNext/>
        <w:spacing w:before="200" w:after="80"/>
      </w:pPr>
      <w:r>
        <w:rPr>
          <w:rFonts w:ascii="Calibri" w:hAnsi="Calibri"/>
          <w:b/>
          <w:sz w:val="24"/>
        </w:rPr>
        <w:t>Slide 8: Skema Perhitungan PPh 21 Akhir Tahun (Masa Desember)</w:t>
      </w:r>
    </w:p>
    <w:p>
      <w:pPr>
        <w:pStyle w:val="ListBullet"/>
        <w:spacing w:line="276" w:lineRule="auto" w:after="60"/>
      </w:pPr>
      <w:r>
        <w:rPr>
          <w:rFonts w:ascii="Calibri" w:hAnsi="Calibri"/>
          <w:b/>
          <w:i w:val="0"/>
          <w:sz w:val="22"/>
        </w:rPr>
        <w:t>Konten Visual:</w:t>
      </w:r>
      <w:r>
        <w:rPr>
          <w:rFonts w:ascii="Calibri" w:hAnsi="Calibri"/>
          <w:b w:val="0"/>
          <w:i w:val="0"/>
          <w:sz w:val="22"/>
        </w:rPr>
        <w:br/>
      </w:r>
      <w:r>
        <w:rPr>
          <w:rFonts w:ascii="Calibri" w:hAnsi="Calibri"/>
          <w:b w:val="0"/>
          <w:i w:val="0"/>
          <w:sz w:val="22"/>
        </w:rPr>
        <w:t>Desember adalah masa rekonsiliasi total pajak setahun.</w:t>
      </w:r>
      <w:r>
        <w:rPr>
          <w:rFonts w:ascii="Calibri" w:hAnsi="Calibri"/>
          <w:b w:val="0"/>
          <w:i w:val="0"/>
          <w:sz w:val="22"/>
        </w:rPr>
        <w:br/>
      </w:r>
      <w:r>
        <w:rPr>
          <w:rFonts w:ascii="Calibri" w:hAnsi="Calibri"/>
          <w:b w:val="0"/>
          <w:i w:val="0"/>
          <w:sz w:val="22"/>
        </w:rPr>
        <w:t>Menggunakan rumus tradisional Tarif Progresif Pasal 17 UU PPh.</w:t>
      </w:r>
      <w:r>
        <w:rPr>
          <w:rFonts w:ascii="Calibri" w:hAnsi="Calibri"/>
          <w:b w:val="0"/>
          <w:i w:val="0"/>
          <w:sz w:val="22"/>
        </w:rPr>
        <w:br/>
      </w:r>
      <w:r>
        <w:rPr>
          <w:rFonts w:ascii="Calibri" w:hAnsi="Calibri"/>
          <w:b/>
          <w:i w:val="0"/>
          <w:sz w:val="22"/>
        </w:rPr>
        <w:t>Langkah Perhitungan:</w:t>
      </w:r>
      <w:r>
        <w:rPr>
          <w:rFonts w:ascii="Calibri" w:hAnsi="Calibri"/>
          <w:b w:val="0"/>
          <w:i w:val="0"/>
          <w:sz w:val="22"/>
        </w:rPr>
        <w:br/>
      </w:r>
      <w:r>
        <w:rPr>
          <w:rFonts w:ascii="Calibri" w:hAnsi="Calibri"/>
          <w:b w:val="0"/>
          <w:i w:val="0"/>
          <w:sz w:val="22"/>
        </w:rPr>
        <w:t>Hitung total gaji bruto setahun.</w:t>
      </w:r>
      <w:r>
        <w:rPr>
          <w:rFonts w:ascii="Calibri" w:hAnsi="Calibri"/>
          <w:b w:val="0"/>
          <w:i w:val="0"/>
          <w:sz w:val="22"/>
        </w:rPr>
        <w:br/>
      </w:r>
      <w:r>
        <w:rPr>
          <w:rFonts w:ascii="Calibri" w:hAnsi="Calibri"/>
          <w:b w:val="0"/>
          <w:i w:val="0"/>
          <w:sz w:val="22"/>
        </w:rPr>
        <w:t>Kurangi Biaya Jabatan (5%) &amp; Iuran Pensiun.</w:t>
      </w:r>
      <w:r>
        <w:rPr>
          <w:rFonts w:ascii="Calibri" w:hAnsi="Calibri"/>
          <w:b w:val="0"/>
          <w:i w:val="0"/>
          <w:sz w:val="22"/>
        </w:rPr>
        <w:br/>
      </w:r>
      <w:r>
        <w:rPr>
          <w:rFonts w:ascii="Calibri" w:hAnsi="Calibri"/>
          <w:b w:val="0"/>
          <w:i w:val="0"/>
          <w:sz w:val="22"/>
        </w:rPr>
        <w:t>Kurangi PTKP setahun untuk mendapatkan Penghasilan Kena Pajak (PKP).</w:t>
      </w:r>
      <w:r>
        <w:rPr>
          <w:rFonts w:ascii="Calibri" w:hAnsi="Calibri"/>
          <w:b w:val="0"/>
          <w:i w:val="0"/>
          <w:sz w:val="22"/>
        </w:rPr>
        <w:br/>
      </w:r>
      <w:r>
        <w:rPr>
          <w:rFonts w:ascii="Calibri" w:hAnsi="Calibri"/>
          <w:b w:val="0"/>
          <w:i w:val="0"/>
          <w:sz w:val="22"/>
        </w:rPr>
        <w:t>Hitung PPh terutang setahun dengan Tarif Pasal 17.</w:t>
      </w:r>
      <w:r>
        <w:rPr>
          <w:rFonts w:ascii="Calibri" w:hAnsi="Calibri"/>
          <w:b w:val="0"/>
          <w:i w:val="0"/>
          <w:sz w:val="22"/>
        </w:rPr>
        <w:br/>
      </w:r>
      <w:r>
        <w:rPr>
          <w:rFonts w:ascii="Calibri" w:hAnsi="Calibri"/>
          <w:b w:val="0"/>
          <w:i w:val="0"/>
          <w:sz w:val="22"/>
        </w:rPr>
        <w:t>PPh Desember = PPh Setahun - PPh yang telah dipotong TER (Jan-Nov).</w:t>
      </w:r>
      <w:r>
        <w:rPr>
          <w:rFonts w:ascii="Calibri" w:hAnsi="Calibri"/>
          <w:b w:val="0"/>
          <w:i w:val="0"/>
          <w:sz w:val="22"/>
        </w:rPr>
        <w:br/>
      </w:r>
      <w:r>
        <w:rPr>
          <w:rFonts w:ascii="Calibri" w:hAnsi="Calibri"/>
          <w:b w:val="0"/>
          <w:i w:val="0"/>
          <w:sz w:val="22"/>
        </w:rPr>
        <w:br/>
      </w:r>
      <w:r>
        <w:rPr>
          <w:rFonts w:ascii="Calibri" w:hAnsi="Calibri"/>
          <w:b w:val="0"/>
          <w:i w:val="0"/>
          <w:sz w:val="22"/>
        </w:rPr>
        <w:br/>
      </w:r>
      <w:r>
        <w:rPr>
          <w:rFonts w:ascii="Calibri" w:hAnsi="Calibri"/>
          <w:b w:val="0"/>
          <w:i w:val="0"/>
          <w:sz w:val="22"/>
        </w:rPr>
        <w:br/>
      </w:r>
    </w:p>
    <w:p>
      <w:pPr>
        <w:pStyle w:val="ListBullet"/>
        <w:spacing w:line="276" w:lineRule="auto" w:after="60"/>
      </w:pPr>
      <w:r>
        <w:rPr>
          <w:rFonts w:ascii="Calibri" w:hAnsi="Calibri"/>
          <w:b/>
          <w:i w:val="0"/>
          <w:sz w:val="22"/>
        </w:rPr>
        <w:t>Speaker Notes:</w:t>
      </w:r>
      <w:r>
        <w:rPr>
          <w:rFonts w:ascii="Calibri" w:hAnsi="Calibri"/>
          <w:b w:val="0"/>
          <w:i w:val="0"/>
          <w:sz w:val="22"/>
        </w:rPr>
        <w:br/>
        <w:t xml:space="preserve">    "Lalu bagaimana dengan bulan Desember? Bulan Desember bertindak sebagai masa rekonsiliasi akhir tahun. Pada bulan ini, kita mengembalikan perhitungan ke tarif umum progresif Pasal 17. Kita hitung total penghasilan setahun, dikurangi pengurang resmi seperti biaya jabatan dan iuran pensiun, lalu dikurangi PTKP. Setelah didapatkan PPh terutang setahun penuh, kita kurangkan dengan total PPh 21 yang sudah dipotong dari bulan Januari hingga November menggunakan metode TER tadi. Selisihnya merupakan PPh 21 yang dipotong khusus pada bulan Desember."</w:t>
      </w:r>
    </w:p>
    <w:p>
      <w:pPr>
        <w:keepNext/>
        <w:spacing w:before="200" w:after="80"/>
      </w:pPr>
      <w:r>
        <w:rPr>
          <w:rFonts w:ascii="Calibri" w:hAnsi="Calibri"/>
          <w:b/>
          <w:sz w:val="24"/>
        </w:rPr>
        <w:t>Slide 9: Tarif Progresif Pasal 17 UU PPh (Pasca UU HPP)</w:t>
      </w:r>
    </w:p>
    <w:p>
      <w:pPr>
        <w:pStyle w:val="ListBullet"/>
        <w:spacing w:line="276" w:lineRule="auto" w:after="60"/>
      </w:pPr>
      <w:r>
        <w:rPr>
          <w:rFonts w:ascii="Calibri" w:hAnsi="Calibri"/>
          <w:b/>
          <w:i w:val="0"/>
          <w:sz w:val="22"/>
        </w:rPr>
        <w:t>Konten Visual:</w:t>
      </w:r>
      <w:r>
        <w:rPr>
          <w:rFonts w:ascii="Calibri" w:hAnsi="Calibri"/>
          <w:b w:val="0"/>
          <w:i w:val="0"/>
          <w:sz w:val="22"/>
        </w:rPr>
        <w:br/>
      </w:r>
      <w:r>
        <w:rPr>
          <w:rFonts w:ascii="Calibri" w:hAnsi="Calibri"/>
          <w:b w:val="0"/>
          <w:i/>
          <w:sz w:val="22"/>
        </w:rPr>
        <w:t>Lapisan 1:</w:t>
      </w:r>
      <w:r>
        <w:rPr>
          <w:rFonts w:ascii="Calibri" w:hAnsi="Calibri"/>
          <w:b w:val="0"/>
          <w:i w:val="0"/>
          <w:sz w:val="22"/>
        </w:rPr>
        <w:t xml:space="preserve"> s.d Rp 60 Juta $\rightarrow$ </w:t>
      </w:r>
      <w:r>
        <w:rPr>
          <w:rFonts w:ascii="Calibri" w:hAnsi="Calibri"/>
          <w:b/>
          <w:i w:val="0"/>
          <w:sz w:val="22"/>
        </w:rPr>
        <w:t>5%</w:t>
      </w:r>
      <w:r>
        <w:rPr>
          <w:rFonts w:ascii="Calibri" w:hAnsi="Calibri"/>
          <w:b w:val="0"/>
          <w:i w:val="0"/>
          <w:sz w:val="22"/>
        </w:rPr>
        <w:br/>
      </w:r>
      <w:r>
        <w:rPr>
          <w:rFonts w:ascii="Calibri" w:hAnsi="Calibri"/>
          <w:b w:val="0"/>
          <w:i/>
          <w:sz w:val="22"/>
        </w:rPr>
        <w:t>Lapisan 2:</w:t>
      </w:r>
      <w:r>
        <w:rPr>
          <w:rFonts w:ascii="Calibri" w:hAnsi="Calibri"/>
          <w:b w:val="0"/>
          <w:i w:val="0"/>
          <w:sz w:val="22"/>
        </w:rPr>
        <w:t xml:space="preserve"> &gt; Rp 60 Juta s.d Rp 250 Juta $\rightarrow$ </w:t>
      </w:r>
      <w:r>
        <w:rPr>
          <w:rFonts w:ascii="Calibri" w:hAnsi="Calibri"/>
          <w:b/>
          <w:i w:val="0"/>
          <w:sz w:val="22"/>
        </w:rPr>
        <w:t>15%</w:t>
      </w:r>
      <w:r>
        <w:rPr>
          <w:rFonts w:ascii="Calibri" w:hAnsi="Calibri"/>
          <w:b w:val="0"/>
          <w:i w:val="0"/>
          <w:sz w:val="22"/>
        </w:rPr>
        <w:br/>
      </w:r>
      <w:r>
        <w:rPr>
          <w:rFonts w:ascii="Calibri" w:hAnsi="Calibri"/>
          <w:b w:val="0"/>
          <w:i/>
          <w:sz w:val="22"/>
        </w:rPr>
        <w:t>Lapisan 3:</w:t>
      </w:r>
      <w:r>
        <w:rPr>
          <w:rFonts w:ascii="Calibri" w:hAnsi="Calibri"/>
          <w:b w:val="0"/>
          <w:i w:val="0"/>
          <w:sz w:val="22"/>
        </w:rPr>
        <w:t xml:space="preserve"> &gt; Rp 250 Juta s.d Rp 500 Juta $\rightarrow$ </w:t>
      </w:r>
      <w:r>
        <w:rPr>
          <w:rFonts w:ascii="Calibri" w:hAnsi="Calibri"/>
          <w:b/>
          <w:i w:val="0"/>
          <w:sz w:val="22"/>
        </w:rPr>
        <w:t>25%</w:t>
      </w:r>
      <w:r>
        <w:rPr>
          <w:rFonts w:ascii="Calibri" w:hAnsi="Calibri"/>
          <w:b w:val="0"/>
          <w:i w:val="0"/>
          <w:sz w:val="22"/>
        </w:rPr>
        <w:br/>
      </w:r>
      <w:r>
        <w:rPr>
          <w:rFonts w:ascii="Calibri" w:hAnsi="Calibri"/>
          <w:b w:val="0"/>
          <w:i/>
          <w:sz w:val="22"/>
        </w:rPr>
        <w:t>Lapisan 4:</w:t>
      </w:r>
      <w:r>
        <w:rPr>
          <w:rFonts w:ascii="Calibri" w:hAnsi="Calibri"/>
          <w:b w:val="0"/>
          <w:i w:val="0"/>
          <w:sz w:val="22"/>
        </w:rPr>
        <w:t xml:space="preserve"> &gt; Rp 500 Juta s.d Rp 5 Miliar $\rightarrow$ </w:t>
      </w:r>
      <w:r>
        <w:rPr>
          <w:rFonts w:ascii="Calibri" w:hAnsi="Calibri"/>
          <w:b/>
          <w:i w:val="0"/>
          <w:sz w:val="22"/>
        </w:rPr>
        <w:t>30%</w:t>
      </w:r>
      <w:r>
        <w:rPr>
          <w:rFonts w:ascii="Calibri" w:hAnsi="Calibri"/>
          <w:b w:val="0"/>
          <w:i w:val="0"/>
          <w:sz w:val="22"/>
        </w:rPr>
        <w:br/>
      </w:r>
      <w:r>
        <w:rPr>
          <w:rFonts w:ascii="Calibri" w:hAnsi="Calibri"/>
          <w:b w:val="0"/>
          <w:i/>
          <w:sz w:val="22"/>
        </w:rPr>
        <w:t>Lapisan 5:</w:t>
      </w:r>
      <w:r>
        <w:rPr>
          <w:rFonts w:ascii="Calibri" w:hAnsi="Calibri"/>
          <w:b w:val="0"/>
          <w:i w:val="0"/>
          <w:sz w:val="22"/>
        </w:rPr>
        <w:t xml:space="preserve"> Di atas Rp 5 Miliar $\rightarrow$ </w:t>
      </w:r>
      <w:r>
        <w:rPr>
          <w:rFonts w:ascii="Calibri" w:hAnsi="Calibri"/>
          <w:b/>
          <w:i w:val="0"/>
          <w:sz w:val="22"/>
        </w:rPr>
        <w:t>35%</w:t>
      </w:r>
      <w:r>
        <w:rPr>
          <w:rFonts w:ascii="Calibri" w:hAnsi="Calibri"/>
          <w:b w:val="0"/>
          <w:i w:val="0"/>
          <w:sz w:val="22"/>
        </w:rPr>
        <w:br/>
      </w:r>
      <w:r>
        <w:rPr>
          <w:rFonts w:ascii="Calibri" w:hAnsi="Calibri"/>
          <w:b w:val="0"/>
          <w:i w:val="0"/>
          <w:sz w:val="22"/>
        </w:rPr>
        <w:br/>
      </w:r>
    </w:p>
    <w:p>
      <w:pPr>
        <w:pStyle w:val="ListBullet"/>
        <w:spacing w:line="276" w:lineRule="auto" w:after="60"/>
      </w:pPr>
      <w:r>
        <w:rPr>
          <w:rFonts w:ascii="Calibri" w:hAnsi="Calibri"/>
          <w:b/>
          <w:i w:val="0"/>
          <w:sz w:val="22"/>
        </w:rPr>
        <w:t>Speaker Notes:</w:t>
      </w:r>
      <w:r>
        <w:rPr>
          <w:rFonts w:ascii="Calibri" w:hAnsi="Calibri"/>
          <w:b w:val="0"/>
          <w:i w:val="0"/>
          <w:sz w:val="22"/>
        </w:rPr>
        <w:br/>
        <w:t xml:space="preserve">    "Tarif progresif Pasal 17 yang digunakan untuk menghitung pajak akhir tahun menggunakan lapisan tarif terbaru setelah disahkannya UU HPP. Lapisan terbawah kini diperlebar hingga 60 juta rupiah dengan tarif 5 persen. Tarif tertinggi adalah 35 persen untuk wajib pribadi dengan penghasilan di atas 5 miliar rupiah setahun. Sistem tarif ini bersifat berjenjang, artinya perhitungan dilakukan lapis demi lapis penghasilan, bukan dikalikan langsung secara total."</w:t>
      </w:r>
    </w:p>
    <w:p>
      <w:pPr>
        <w:keepNext/>
        <w:spacing w:before="200" w:after="80"/>
      </w:pPr>
      <w:r>
        <w:rPr>
          <w:rFonts w:ascii="Calibri" w:hAnsi="Calibri"/>
          <w:b/>
          <w:sz w:val="24"/>
        </w:rPr>
        <w:t>Slide 10: Sistem Withholding Tax Lainnya (PPh 22 &amp; PPh 23)</w:t>
      </w:r>
    </w:p>
    <w:p>
      <w:pPr>
        <w:pStyle w:val="ListBullet"/>
        <w:spacing w:line="276" w:lineRule="auto" w:after="60"/>
      </w:pPr>
      <w:r>
        <w:rPr>
          <w:rFonts w:ascii="Calibri" w:hAnsi="Calibri"/>
          <w:b/>
          <w:i w:val="0"/>
          <w:sz w:val="22"/>
        </w:rPr>
        <w:t>Konten Visual:</w:t>
      </w:r>
      <w:r>
        <w:rPr>
          <w:rFonts w:ascii="Calibri" w:hAnsi="Calibri"/>
          <w:b w:val="0"/>
          <w:i w:val="0"/>
          <w:sz w:val="22"/>
        </w:rPr>
        <w:br/>
      </w:r>
      <w:r>
        <w:rPr>
          <w:rFonts w:ascii="Calibri" w:hAnsi="Calibri"/>
          <w:b/>
          <w:i w:val="0"/>
          <w:sz w:val="22"/>
        </w:rPr>
        <w:t>PPh Pasal 22 (Barang):</w:t>
      </w:r>
      <w:r>
        <w:rPr>
          <w:rFonts w:ascii="Calibri" w:hAnsi="Calibri"/>
          <w:b w:val="0"/>
          <w:i w:val="0"/>
          <w:sz w:val="22"/>
        </w:rPr>
        <w:t xml:space="preserve"> Dipungut oleh bendahara pemerintah atas pembelian barang belanja negara atau aktivitas impor. Tarif 2,5% (dengan API) dan 7,5% (non-API).</w:t>
      </w:r>
      <w:r>
        <w:rPr>
          <w:rFonts w:ascii="Calibri" w:hAnsi="Calibri"/>
          <w:b w:val="0"/>
          <w:i w:val="0"/>
          <w:sz w:val="22"/>
        </w:rPr>
        <w:br/>
      </w:r>
      <w:r>
        <w:rPr>
          <w:rFonts w:ascii="Calibri" w:hAnsi="Calibri"/>
          <w:b/>
          <w:i w:val="0"/>
          <w:sz w:val="22"/>
        </w:rPr>
        <w:t>PPh Pasal 23 (Jasa &amp; Investasi):</w:t>
      </w:r>
      <w:r>
        <w:rPr>
          <w:rFonts w:ascii="Calibri" w:hAnsi="Calibri"/>
          <w:b w:val="0"/>
          <w:i w:val="0"/>
          <w:sz w:val="22"/>
        </w:rPr>
        <w:t xml:space="preserve"> Dipotong atas dividen, bunga, royalti (tarif 15%), serta sewa alat dan jasa (tarif 2%).</w:t>
      </w:r>
      <w:r>
        <w:rPr>
          <w:rFonts w:ascii="Calibri" w:hAnsi="Calibri"/>
          <w:b w:val="0"/>
          <w:i w:val="0"/>
          <w:sz w:val="22"/>
        </w:rPr>
        <w:br/>
      </w:r>
      <w:r>
        <w:rPr>
          <w:rFonts w:ascii="Calibri" w:hAnsi="Calibri"/>
          <w:b w:val="0"/>
          <w:i w:val="0"/>
          <w:sz w:val="22"/>
        </w:rPr>
        <w:br/>
      </w:r>
    </w:p>
    <w:p>
      <w:pPr>
        <w:pStyle w:val="ListBullet"/>
        <w:spacing w:line="276" w:lineRule="auto" w:after="60"/>
      </w:pPr>
      <w:r>
        <w:rPr>
          <w:rFonts w:ascii="Calibri" w:hAnsi="Calibri"/>
          <w:b/>
          <w:i w:val="0"/>
          <w:sz w:val="22"/>
        </w:rPr>
        <w:t>Speaker Notes:</w:t>
      </w:r>
      <w:r>
        <w:rPr>
          <w:rFonts w:ascii="Calibri" w:hAnsi="Calibri"/>
          <w:b w:val="0"/>
          <w:i w:val="0"/>
          <w:sz w:val="22"/>
        </w:rPr>
        <w:br/>
        <w:t xml:space="preserve">    "Selain PPh 21 untuk karyawan, penting juga bagi kita untuk mengetahui sistem pemotongan pihak ketiga lainnya yang sering keluar dalam studi kasus. PPh Pasal 22 dikenakan atas transaksi pembelian barang yang dibiayai APBN/APBD serta impor barang. Sedangkan PPh Pasal 23 dikenakan atas transaksi jasa seperti jasa konsultan atau perbaikan AC dengan tarif 2 persen, serta pendapatan investasi pasif seperti dividen, bunga, dan royalti dengan tarif 15 persen."</w:t>
      </w:r>
    </w:p>
    <w:p>
      <w:pPr>
        <w:keepNext/>
        <w:spacing w:before="200" w:after="80"/>
      </w:pPr>
      <w:r>
        <w:rPr>
          <w:rFonts w:ascii="Calibri" w:hAnsi="Calibri"/>
          <w:b/>
          <w:sz w:val="24"/>
        </w:rPr>
        <w:t>Slide 11: Pelaporan Pajak &amp; Sanksi Keterlambatan</w:t>
      </w:r>
    </w:p>
    <w:p>
      <w:pPr>
        <w:pStyle w:val="ListBullet"/>
        <w:spacing w:line="276" w:lineRule="auto" w:after="60"/>
      </w:pPr>
      <w:r>
        <w:rPr>
          <w:rFonts w:ascii="Calibri" w:hAnsi="Calibri"/>
          <w:b/>
          <w:i w:val="0"/>
          <w:sz w:val="22"/>
        </w:rPr>
        <w:t>Konten Visual:</w:t>
      </w:r>
      <w:r>
        <w:rPr>
          <w:rFonts w:ascii="Calibri" w:hAnsi="Calibri"/>
          <w:b w:val="0"/>
          <w:i w:val="0"/>
          <w:sz w:val="22"/>
        </w:rPr>
        <w:br/>
      </w:r>
      <w:r>
        <w:rPr>
          <w:rFonts w:ascii="Calibri" w:hAnsi="Calibri"/>
          <w:b w:val="0"/>
          <w:i w:val="0"/>
          <w:sz w:val="22"/>
        </w:rPr>
        <w:t>Pelaporan menggunakan formulir SPT Tahunan Orang Pribadi (1770, 1770S, atau 1770SS).</w:t>
      </w:r>
      <w:r>
        <w:rPr>
          <w:rFonts w:ascii="Calibri" w:hAnsi="Calibri"/>
          <w:b w:val="0"/>
          <w:i w:val="0"/>
          <w:sz w:val="22"/>
        </w:rPr>
        <w:br/>
      </w:r>
      <w:r>
        <w:rPr>
          <w:rFonts w:ascii="Calibri" w:hAnsi="Calibri"/>
          <w:b/>
          <w:i w:val="0"/>
          <w:sz w:val="22"/>
        </w:rPr>
        <w:t>Batas Waktu Pelaporan:</w:t>
      </w:r>
      <w:r>
        <w:rPr>
          <w:rFonts w:ascii="Calibri" w:hAnsi="Calibri"/>
          <w:b w:val="0"/>
          <w:i w:val="0"/>
          <w:sz w:val="22"/>
        </w:rPr>
        <w:t xml:space="preserve"> Paling lambat 31 Maret (3 bulan setelah tahun pajak berakhir).</w:t>
      </w:r>
      <w:r>
        <w:rPr>
          <w:rFonts w:ascii="Calibri" w:hAnsi="Calibri"/>
          <w:b w:val="0"/>
          <w:i w:val="0"/>
          <w:sz w:val="22"/>
        </w:rPr>
        <w:br/>
      </w:r>
      <w:r>
        <w:rPr>
          <w:rFonts w:ascii="Calibri" w:hAnsi="Calibri"/>
          <w:b/>
          <w:i w:val="0"/>
          <w:sz w:val="22"/>
        </w:rPr>
        <w:t>Sanksi Keterlambatan:</w:t>
      </w:r>
      <w:r>
        <w:rPr>
          <w:rFonts w:ascii="Calibri" w:hAnsi="Calibri"/>
          <w:b w:val="0"/>
          <w:i w:val="0"/>
          <w:sz w:val="22"/>
        </w:rPr>
        <w:br/>
      </w:r>
      <w:r>
        <w:rPr>
          <w:rFonts w:ascii="Calibri" w:hAnsi="Calibri"/>
          <w:b w:val="0"/>
          <w:i/>
          <w:sz w:val="22"/>
        </w:rPr>
        <w:t>Terlambat Lapor SPT Tahunan OP:</w:t>
      </w:r>
      <w:r>
        <w:rPr>
          <w:rFonts w:ascii="Calibri" w:hAnsi="Calibri"/>
          <w:b w:val="0"/>
          <w:i w:val="0"/>
          <w:sz w:val="22"/>
        </w:rPr>
        <w:t xml:space="preserve"> Denda administratif Rp 100.000.</w:t>
      </w:r>
      <w:r>
        <w:rPr>
          <w:rFonts w:ascii="Calibri" w:hAnsi="Calibri"/>
          <w:b w:val="0"/>
          <w:i w:val="0"/>
          <w:sz w:val="22"/>
        </w:rPr>
        <w:br/>
      </w:r>
      <w:r>
        <w:rPr>
          <w:rFonts w:ascii="Calibri" w:hAnsi="Calibri"/>
          <w:b w:val="0"/>
          <w:i/>
          <w:sz w:val="22"/>
        </w:rPr>
        <w:t>Terlambat Bayar Pajak:</w:t>
      </w:r>
      <w:r>
        <w:rPr>
          <w:rFonts w:ascii="Calibri" w:hAnsi="Calibri"/>
          <w:b w:val="0"/>
          <w:i w:val="0"/>
          <w:sz w:val="22"/>
        </w:rPr>
        <w:t xml:space="preserve"> Sanksi bunga berjenjang per bulan dihitung dari tanggal jatuh tempo.</w:t>
      </w:r>
      <w:r>
        <w:rPr>
          <w:rFonts w:ascii="Calibri" w:hAnsi="Calibri"/>
          <w:b w:val="0"/>
          <w:i w:val="0"/>
          <w:sz w:val="22"/>
        </w:rPr>
        <w:br/>
      </w:r>
      <w:r>
        <w:rPr>
          <w:rFonts w:ascii="Calibri" w:hAnsi="Calibri"/>
          <w:b w:val="0"/>
          <w:i w:val="0"/>
          <w:sz w:val="22"/>
        </w:rPr>
        <w:br/>
      </w:r>
      <w:r>
        <w:rPr>
          <w:rFonts w:ascii="Calibri" w:hAnsi="Calibri"/>
          <w:b w:val="0"/>
          <w:i w:val="0"/>
          <w:sz w:val="22"/>
        </w:rPr>
        <w:br/>
      </w:r>
      <w:r>
        <w:rPr>
          <w:rFonts w:ascii="Calibri" w:hAnsi="Calibri"/>
          <w:b w:val="0"/>
          <w:i w:val="0"/>
          <w:sz w:val="22"/>
        </w:rPr>
        <w:br/>
      </w:r>
    </w:p>
    <w:p>
      <w:pPr>
        <w:pStyle w:val="ListBullet"/>
        <w:spacing w:line="276" w:lineRule="auto" w:after="60"/>
      </w:pPr>
      <w:r>
        <w:rPr>
          <w:rFonts w:ascii="Calibri" w:hAnsi="Calibri"/>
          <w:b/>
          <w:i w:val="0"/>
          <w:sz w:val="22"/>
        </w:rPr>
        <w:t>Speaker Notes:</w:t>
      </w:r>
      <w:r>
        <w:rPr>
          <w:rFonts w:ascii="Calibri" w:hAnsi="Calibri"/>
          <w:b w:val="0"/>
          <w:i w:val="0"/>
          <w:sz w:val="22"/>
        </w:rPr>
        <w:br/>
        <w:t xml:space="preserve">    "Siklus terakhir perpajakan adalah pelaporan SPT Tahunan Orang Pribadi. Wajib Pajak Orang Pribadi harus melaporkan seluruh harta, kewajiban, dan penghasilan mereka paling lambat tanggal 31 Maret tahun berikutnya. Kelalaian dalam melaporkan atau membayar pajak akan berakibat pada sanksi administratif berupa denda tetap sebesar 100 ribu rupiah untuk SPT Tahunan Orang Pribadi, serta sanksi bunga bulanan jika terdapat keterlambatan pembayaran pajak terutang."</w:t>
      </w:r>
    </w:p>
    <w:p>
      <w:pPr>
        <w:keepNext/>
        <w:spacing w:before="200" w:after="80"/>
      </w:pPr>
      <w:r>
        <w:rPr>
          <w:rFonts w:ascii="Calibri" w:hAnsi="Calibri"/>
          <w:b/>
          <w:sz w:val="24"/>
        </w:rPr>
        <w:t>Slide 12: Penutup &amp; Tanya Jawab</w:t>
      </w:r>
    </w:p>
    <w:p>
      <w:pPr>
        <w:pStyle w:val="ListBullet"/>
        <w:spacing w:line="276" w:lineRule="auto" w:after="60"/>
      </w:pPr>
      <w:r>
        <w:rPr>
          <w:rFonts w:ascii="Calibri" w:hAnsi="Calibri"/>
          <w:b/>
          <w:i w:val="0"/>
          <w:sz w:val="22"/>
        </w:rPr>
        <w:t>Konten Visual:</w:t>
      </w:r>
      <w:r>
        <w:rPr>
          <w:rFonts w:ascii="Calibri" w:hAnsi="Calibri"/>
          <w:b w:val="0"/>
          <w:i w:val="0"/>
          <w:sz w:val="22"/>
        </w:rPr>
        <w:br/>
      </w:r>
      <w:r>
        <w:rPr>
          <w:rFonts w:ascii="Calibri" w:hAnsi="Calibri"/>
          <w:b w:val="0"/>
          <w:i/>
          <w:sz w:val="22"/>
        </w:rPr>
        <w:t>Headline:</w:t>
      </w:r>
      <w:r>
        <w:rPr>
          <w:rFonts w:ascii="Calibri" w:hAnsi="Calibri"/>
          <w:b w:val="0"/>
          <w:i w:val="0"/>
          <w:sz w:val="22"/>
        </w:rPr>
        <w:t xml:space="preserve"> Terima Kasih!</w:t>
      </w:r>
      <w:r>
        <w:rPr>
          <w:rFonts w:ascii="Calibri" w:hAnsi="Calibri"/>
          <w:b w:val="0"/>
          <w:i w:val="0"/>
          <w:sz w:val="22"/>
        </w:rPr>
        <w:br/>
      </w:r>
      <w:r>
        <w:rPr>
          <w:rFonts w:ascii="Calibri" w:hAnsi="Calibri"/>
          <w:b w:val="0"/>
          <w:i/>
          <w:sz w:val="22"/>
        </w:rPr>
        <w:t>Sub-headline:</w:t>
      </w:r>
      <w:r>
        <w:rPr>
          <w:rFonts w:ascii="Calibri" w:hAnsi="Calibri"/>
          <w:b w:val="0"/>
          <w:i w:val="0"/>
          <w:sz w:val="22"/>
        </w:rPr>
        <w:t xml:space="preserve"> Sesi Tanya Jawab &amp; Diskusi Dibuka.</w:t>
      </w:r>
      <w:r>
        <w:rPr>
          <w:rFonts w:ascii="Calibri" w:hAnsi="Calibri"/>
          <w:b w:val="0"/>
          <w:i w:val="0"/>
          <w:sz w:val="22"/>
        </w:rPr>
        <w:br/>
      </w:r>
      <w:r>
        <w:rPr>
          <w:rFonts w:ascii="Calibri" w:hAnsi="Calibri"/>
          <w:b w:val="0"/>
          <w:i/>
          <w:sz w:val="22"/>
        </w:rPr>
        <w:t>Quote:</w:t>
      </w:r>
      <w:r>
        <w:rPr>
          <w:rFonts w:ascii="Calibri" w:hAnsi="Calibri"/>
          <w:b w:val="0"/>
          <w:i w:val="0"/>
          <w:sz w:val="22"/>
        </w:rPr>
        <w:t xml:space="preserve"> "Pajak Kita, Untuk Pembangunan Kita."</w:t>
      </w:r>
      <w:r>
        <w:rPr>
          <w:rFonts w:ascii="Calibri" w:hAnsi="Calibri"/>
          <w:b w:val="0"/>
          <w:i w:val="0"/>
          <w:sz w:val="22"/>
        </w:rPr>
        <w:br/>
      </w:r>
      <w:r>
        <w:rPr>
          <w:rFonts w:ascii="Calibri" w:hAnsi="Calibri"/>
          <w:b w:val="0"/>
          <w:i w:val="0"/>
          <w:sz w:val="22"/>
        </w:rPr>
        <w:br/>
      </w:r>
    </w:p>
    <w:p>
      <w:pPr>
        <w:pStyle w:val="ListBullet"/>
        <w:spacing w:line="276" w:lineRule="auto" w:after="60"/>
      </w:pPr>
      <w:r>
        <w:rPr>
          <w:rFonts w:ascii="Calibri" w:hAnsi="Calibri"/>
          <w:b/>
          <w:i w:val="0"/>
          <w:sz w:val="22"/>
        </w:rPr>
        <w:t>Speaker Notes:</w:t>
      </w:r>
      <w:r>
        <w:rPr>
          <w:rFonts w:ascii="Calibri" w:hAnsi="Calibri"/>
          <w:b w:val="0"/>
          <w:i w:val="0"/>
          <w:sz w:val="22"/>
        </w:rPr>
        <w:br/>
        <w:t xml:space="preserve">    "Demikianlah pemaparan materi dari kelompok kami mengenai administrasi KUP dan tata cara penghitungan Pajak Penghasilan Orang Pribadi menggunakan metode TER terbaru 2024. Semoga penjelasan kami memberikan gambaran yang jelas dan praktis bagi kita semua. Sekarang kami membuka sesi tanya jawab dan diskusi apabila ada tanggapan atau pertanyaan dari rekan-rekan atau Bapak/Ibu Dosen. Terima kasih banyak atas perhatiannya."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