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9.0" w:type="dxa"/>
        <w:jc w:val="left"/>
        <w:tbl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66"/>
        <w:gridCol w:w="7603"/>
        <w:tblGridChange w:id="0">
          <w:tblGrid>
            <w:gridCol w:w="1566"/>
            <w:gridCol w:w="76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74111" cy="1042930"/>
                  <wp:effectExtent b="0" l="0" r="0" t="0"/>
                  <wp:docPr id="1473292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111" cy="1042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KEMENTRIAN HUKUM DAN HAK ASASI MANUSIA R.I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KANTOR WILAYAH DKI JAKARTA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KANTOR IMIGRASI KELAS I TPI TANJUNG PRIOK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Jl. Melati No.124  Jakarta Telp. (021)-43934909,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Fax. (021)-4352253 email: kanimpriuk.dki@gmail.com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“PRO JUSTITIA”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SURAT PERINTAH PENGGELEDAHAN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Nomor 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425"/>
        <w:gridCol w:w="6378"/>
        <w:tblGridChange w:id="0">
          <w:tblGrid>
            <w:gridCol w:w="2547"/>
            <w:gridCol w:w="425"/>
            <w:gridCol w:w="63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PERTIMBANGAN 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Bahwa untuk kepentingan penyidikan tindak pidana, perlu dilakukan tindakan penggeledahan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DASAR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Pasal 120 angka 2, Undang-undang nomor 6 tahun 2011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Diperintahkan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KEPADA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       : 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iki Ananda Mus</w:t>
            </w:r>
            <w:r w:rsidDel="00000000" w:rsidR="00000000" w:rsidRPr="00000000">
              <w:rPr>
                <w:rtl w:val="0"/>
              </w:rPr>
              <w:t xml:space="preserve">tari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Pangkat   : Penata Tk. (</w:t>
            </w:r>
            <w:r w:rsidDel="00000000" w:rsidR="00000000" w:rsidRPr="00000000">
              <w:rPr>
                <w:rtl w:val="0"/>
              </w:rPr>
              <w:t xml:space="preserve">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Jabatan    : Kasubsi penindakan keimigrasian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       : 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amal 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adhel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Pangkat   : Penata </w:t>
            </w:r>
            <w:r w:rsidDel="00000000" w:rsidR="00000000" w:rsidRPr="00000000">
              <w:rPr>
                <w:rtl w:val="0"/>
              </w:rPr>
              <w:t xml:space="preserve">Tk. (I)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Jabatan   : penyidik pembantu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      :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ayu 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risna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Pangkat   : P</w:t>
            </w:r>
            <w:r w:rsidDel="00000000" w:rsidR="00000000" w:rsidRPr="00000000">
              <w:rPr>
                <w:rtl w:val="0"/>
              </w:rPr>
              <w:t xml:space="preserve">enata Tk. (I)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Jabatan    :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enyidik pembantu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UNTUK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Sehubungan dengan terjadinya tindak pidana</w:t>
            </w:r>
            <w:r w:rsidDel="00000000" w:rsidR="00000000" w:rsidRPr="00000000">
              <w:rPr>
                <w:rtl w:val="0"/>
              </w:rPr>
              <w:t xml:space="preserve"> keimigrasian penyeludupan pengungsi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Dikeluarkan di : </w:t>
      </w:r>
      <w:r w:rsidDel="00000000" w:rsidR="00000000" w:rsidRPr="00000000">
        <w:rPr>
          <w:rtl w:val="0"/>
        </w:rPr>
        <w:t xml:space="preserve">Tanjung Priok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 tanggal : 7 </w:t>
      </w:r>
      <w:r w:rsidDel="00000000" w:rsidR="00000000" w:rsidRPr="00000000">
        <w:rPr>
          <w:rtl w:val="0"/>
        </w:rPr>
        <w:t xml:space="preserve">Maret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6"/>
        <w:gridCol w:w="4486"/>
        <w:tblGridChange w:id="0">
          <w:tblGrid>
            <w:gridCol w:w="4486"/>
            <w:gridCol w:w="4486"/>
          </w:tblGrid>
        </w:tblGridChange>
      </w:tblGrid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Tanda tangan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Yang menerima perintah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An. Kepala 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antor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migrasi</w:t>
            </w:r>
          </w:p>
        </w:tc>
      </w:tr>
      <w:tr>
        <w:trPr>
          <w:cantSplit w:val="0"/>
          <w:trHeight w:val="15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Kiki Ananda Mustari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NIP. 20202066203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Ramadhani Ikhsan Alma’ruf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NIP. 20202162103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ParagrafDefault" w:default="1">
    <w:name w:val="Default Paragraph Font"/>
    <w:uiPriority w:val="1"/>
    <w:semiHidden w:val="1"/>
    <w:unhideWhenUsed w:val="1"/>
  </w:style>
  <w:style w:type="table" w:styleId="Tabel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TidakAdaDaftar" w:default="1">
    <w:name w:val="No List"/>
    <w:uiPriority w:val="99"/>
    <w:semiHidden w:val="1"/>
    <w:unhideWhenUsed w:val="1"/>
  </w:style>
  <w:style w:type="table" w:styleId="KisiTabel">
    <w:name w:val="Table Grid"/>
    <w:basedOn w:val="TabelNormal"/>
    <w:uiPriority w:val="39"/>
    <w:rsid w:val="00627CB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dakAdaSpasi">
    <w:name w:val="No Spacing"/>
    <w:uiPriority w:val="1"/>
    <w:qFormat w:val="1"/>
    <w:rsid w:val="004A4E53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NmnaFKwxrmOekUNjgJb03mAO7w==">AMUW2mUNoel2cAKbWnnbtNVCwZhDYjO6d6tUrKzZU1h2NXPsHJCQDmdP1n21rtdfvNqPPM550u86fWHyzpG4+BU7+ijvD4NMNCfWKy4LSIyVUEN+MqOclnU=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2023-04-02T09:20:00Z</dcterms:created>
  <dc:creator>yudha fernanda b</dc:creator>
</cp:coreProperties>
</file>