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KEMENTERIAN HUKUM DAN HAK ASASI MANUSIA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47625</wp:posOffset>
            </wp:positionV>
            <wp:extent cx="665331" cy="695325"/>
            <wp:effectExtent b="0" l="0" r="0" t="0"/>
            <wp:wrapNone/>
            <wp:docPr id="125062087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31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KANTOR WILAYAH DKI JAKARTA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KANTOR IMIGRASI KELAS I TPI TANJUNG PRIOK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Jl. Melati, No. 124, Jakarta Utara Telp. (021)-43934909,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Fax. (021)-4352253 email : kanimpriuk.dki@gmail.com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“PRO JUSTITIA”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DAFTAR SAKSI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1514"/>
        <w:gridCol w:w="1464"/>
        <w:gridCol w:w="1857"/>
        <w:gridCol w:w="1246"/>
        <w:gridCol w:w="925"/>
        <w:gridCol w:w="1450"/>
        <w:tblGridChange w:id="0">
          <w:tblGrid>
            <w:gridCol w:w="560"/>
            <w:gridCol w:w="1514"/>
            <w:gridCol w:w="1464"/>
            <w:gridCol w:w="1857"/>
            <w:gridCol w:w="1246"/>
            <w:gridCol w:w="925"/>
            <w:gridCol w:w="1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KEBANGSAAN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PEKERJAAN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AGAMA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HENY SULISTYAWAN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JL. ANGKASA NO.19 GN.SAHARI KOTA JAKARTA PUSAT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AWAK KAPAL ALAT ANGKUT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ISLAM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SAKSI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(ABK/KAPAL KM TANPA NAMA MITSUBISHI PS100)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ANDI MUHAMMAD FIQIH SY.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Jl.sunter agung utara blok A.16A. No.14.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PEGAWAI IMIGRASI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ISLAM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SAKSI PENANGKAP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(PETUGAS TPI)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Jakarta Utara, 7 Maretl 2023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Penyidik Pegawai Negeri Sipil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Kiki Ananda </w:t>
        <w:tab/>
        <w:tab/>
        <w:tab/>
        <w:tab/>
        <w:tab/>
        <w:tab/>
        <w:tab/>
        <w:tab/>
        <w:tab/>
        <w:tab/>
        <w:tab/>
        <w:t xml:space="preserve">Mustari,A.md.Im.,S.H.,M.Si.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NIP. 20202066202</w:t>
      </w:r>
    </w:p>
    <w:p w:rsidR="00000000" w:rsidDel="00000000" w:rsidP="00000000" w:rsidRDefault="00000000" w:rsidRPr="00000000" w14:paraId="00000033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07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7963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A079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yFI1E0WDHgF2p9SMSiAxPBWj1A==">AMUW2mUXyOCoI33glcBgtPlMOcHKBbtBPxAR0z880ULVcd60qoObkbsisRfmz7iGaWQWXT8LDUQYU95DH85nPKvyeVI4/FK3CNv9kIn7dxdkIMF38g+P4FQ=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2023-04-02T04:38:00Z</dcterms:created>
  <dc:creator>alma indrasrani</dc:creator>
</cp:coreProperties>
</file>