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4838EB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  <w:sz w:val="32"/>
          <w:szCs w:val="32"/>
        </w:rPr>
      </w:pPr>
      <w:r w:rsidRPr="008E3D20">
        <w:rPr>
          <w:rFonts w:ascii="Times New Roman" w:hAnsi="Times New Roman" w:cs="Times New Roman"/>
          <w:b/>
          <w:bCs/>
          <w:sz w:val="32"/>
          <w:szCs w:val="32"/>
        </w:rPr>
        <w:t>Catalogue of UK School Architectural Composition (by period)</w:t>
      </w:r>
    </w:p>
    <w:p w14:paraId="58BC6AA2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1) Medieval–Georgian (pre-1830s)</w:t>
      </w:r>
    </w:p>
    <w:p w14:paraId="4F53ABD5" w14:textId="77777777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monastic or collegiate origins; later endowed grammar schools; cellular classrooms off corridors; thick masonry walls; stone/brick; small mullioned or sash windows; great halls reused as assembly. Daylight limited; cross-ventilation incidental.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Key drivers:</w:t>
      </w:r>
      <w:r w:rsidRPr="008E3D20">
        <w:rPr>
          <w:rFonts w:ascii="Times New Roman" w:hAnsi="Times New Roman" w:cs="Times New Roman"/>
        </w:rPr>
        <w:t xml:space="preserve"> ecclesiastical/charitable foundations; classical ordering in Georgian rebuilds.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Sources:</w:t>
      </w:r>
      <w:r w:rsidRPr="008E3D20">
        <w:rPr>
          <w:rFonts w:ascii="Times New Roman" w:hAnsi="Times New Roman" w:cs="Times New Roman"/>
        </w:rPr>
        <w:t xml:space="preserve"> Historic England’s education selection guide and overview. </w:t>
      </w:r>
      <w:hyperlink r:id="rId5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</w:t>
        </w:r>
      </w:hyperlink>
    </w:p>
    <w:p w14:paraId="57F3E232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2) Early–Mid Victorian (1830s–1870)</w:t>
      </w:r>
    </w:p>
    <w:p w14:paraId="3FDFD225" w14:textId="77777777" w:rsid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modest brick schools for National/British Societies; </w:t>
      </w:r>
      <w:proofErr w:type="spellStart"/>
      <w:r w:rsidRPr="008E3D20">
        <w:rPr>
          <w:rFonts w:ascii="Times New Roman" w:hAnsi="Times New Roman" w:cs="Times New Roman"/>
        </w:rPr>
        <w:t>basilican</w:t>
      </w:r>
      <w:proofErr w:type="spellEnd"/>
      <w:r w:rsidRPr="008E3D20">
        <w:rPr>
          <w:rFonts w:ascii="Times New Roman" w:hAnsi="Times New Roman" w:cs="Times New Roman"/>
        </w:rPr>
        <w:t xml:space="preserve"> halls with side classrooms; exposed timber roofs; tall segmental or lancet windows to maximise daylight before electric lighting; playgrounds often segregated by sex.</w:t>
      </w:r>
    </w:p>
    <w:p w14:paraId="211BE4D9" w14:textId="088DA086" w:rsid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rapid urbanisation; philanthropy; early state grants.</w:t>
      </w:r>
    </w:p>
    <w:p w14:paraId="42396D82" w14:textId="462721C5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Sources:</w:t>
      </w:r>
      <w:r w:rsidRPr="008E3D20">
        <w:rPr>
          <w:rFonts w:ascii="Times New Roman" w:hAnsi="Times New Roman" w:cs="Times New Roman"/>
        </w:rPr>
        <w:t xml:space="preserve"> Historic England overview. </w:t>
      </w:r>
      <w:hyperlink r:id="rId6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</w:t>
        </w:r>
      </w:hyperlink>
    </w:p>
    <w:p w14:paraId="302AE9CC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3) Late Victorian &amp; Edwardian “Board Schools” (1870–1914)</w:t>
      </w:r>
    </w:p>
    <w:p w14:paraId="7957FB37" w14:textId="77777777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richly articulated brick and terracotta (often Queen Anne/Free Renaissance); hall-and-classroom or pavilion plans on tight urban sites; stair towers and separate entrances; high ceilings; ridge ventilators; large sash windows for top-light; durable materials for mass cohorts.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1870 Education Act &amp; local School Boards; hygiene/daylight doctrines.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Sources:</w:t>
      </w:r>
      <w:r w:rsidRPr="008E3D20">
        <w:rPr>
          <w:rFonts w:ascii="Times New Roman" w:hAnsi="Times New Roman" w:cs="Times New Roman"/>
        </w:rPr>
        <w:t xml:space="preserve"> Historic England monograph </w:t>
      </w:r>
      <w:r w:rsidRPr="008E3D20">
        <w:rPr>
          <w:rFonts w:ascii="Times New Roman" w:hAnsi="Times New Roman" w:cs="Times New Roman"/>
          <w:i/>
          <w:iCs/>
        </w:rPr>
        <w:t>England’s Schools</w:t>
      </w:r>
      <w:r w:rsidRPr="008E3D20">
        <w:rPr>
          <w:rFonts w:ascii="Times New Roman" w:hAnsi="Times New Roman" w:cs="Times New Roman"/>
        </w:rPr>
        <w:t xml:space="preserve">; listed case examples. </w:t>
      </w:r>
      <w:hyperlink r:id="rId7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England+2Historic England+2</w:t>
        </w:r>
      </w:hyperlink>
    </w:p>
    <w:p w14:paraId="3F4D7174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4) Inter-war &amp; Open-Air Movement (1918–1939)</w:t>
      </w:r>
    </w:p>
    <w:p w14:paraId="19064E61" w14:textId="77777777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“open-air” pavilions, </w:t>
      </w:r>
      <w:proofErr w:type="spellStart"/>
      <w:r w:rsidRPr="008E3D20">
        <w:rPr>
          <w:rFonts w:ascii="Times New Roman" w:hAnsi="Times New Roman" w:cs="Times New Roman"/>
        </w:rPr>
        <w:t>verandahs</w:t>
      </w:r>
      <w:proofErr w:type="spellEnd"/>
      <w:r w:rsidRPr="008E3D20">
        <w:rPr>
          <w:rFonts w:ascii="Times New Roman" w:hAnsi="Times New Roman" w:cs="Times New Roman"/>
        </w:rPr>
        <w:t>/loggias, large opening lights; south-facing classrooms; single-storey scatter/pavilion layouts in landscapes; brick with steel windows; some flat roofs; explicit cross-ventilation and outdoor teaching courts.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public-health (TB), child-centred pedagogy, sunlight/air seen as curative.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Sources:</w:t>
      </w:r>
      <w:r w:rsidRPr="008E3D20">
        <w:rPr>
          <w:rFonts w:ascii="Times New Roman" w:hAnsi="Times New Roman" w:cs="Times New Roman"/>
        </w:rPr>
        <w:t xml:space="preserve"> Historic England guide; scholarship on open-air schools (contextual), plus Elsevier topic syntheses. </w:t>
      </w:r>
      <w:hyperlink r:id="rId8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England+2PubMed+2</w:t>
        </w:r>
      </w:hyperlink>
    </w:p>
    <w:p w14:paraId="21F98D8C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5) Immediate Post-war Modernism (1944–late 1950s)</w:t>
      </w:r>
    </w:p>
    <w:p w14:paraId="63063A88" w14:textId="77777777" w:rsid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lightweight frames; systematised components; generous glazing; cellular classrooms with specialist rooms; assembly/dining halls as hearts; external covered ways; flat roofs common.</w:t>
      </w:r>
    </w:p>
    <w:p w14:paraId="15A0DFCA" w14:textId="0100593D" w:rsid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1944 Education Act (raised school leaving age), industrialised building to meet shortages; progressive pedagogy.</w:t>
      </w:r>
    </w:p>
    <w:p w14:paraId="7DB7F113" w14:textId="57B5FD5B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Sources:</w:t>
      </w:r>
      <w:r w:rsidRPr="008E3D20">
        <w:rPr>
          <w:rFonts w:ascii="Times New Roman" w:hAnsi="Times New Roman" w:cs="Times New Roman"/>
        </w:rPr>
        <w:t xml:space="preserve"> Historic England </w:t>
      </w:r>
      <w:r w:rsidRPr="008E3D20">
        <w:rPr>
          <w:rFonts w:ascii="Times New Roman" w:hAnsi="Times New Roman" w:cs="Times New Roman"/>
          <w:i/>
          <w:iCs/>
        </w:rPr>
        <w:t>England’s Schools</w:t>
      </w:r>
      <w:r w:rsidRPr="008E3D20">
        <w:rPr>
          <w:rFonts w:ascii="Times New Roman" w:hAnsi="Times New Roman" w:cs="Times New Roman"/>
        </w:rPr>
        <w:t xml:space="preserve"> and post-war research summaries. </w:t>
      </w:r>
      <w:hyperlink r:id="rId9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England+1</w:t>
        </w:r>
      </w:hyperlink>
    </w:p>
    <w:p w14:paraId="14A84F1B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lastRenderedPageBreak/>
        <w:t>6) System-Building &amp; Open-Plan Experiments (late 1950s–1970s)</w:t>
      </w:r>
    </w:p>
    <w:p w14:paraId="17EF7330" w14:textId="77777777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prefabricated modular systems—</w:t>
      </w:r>
      <w:r w:rsidRPr="008E3D20">
        <w:rPr>
          <w:rFonts w:ascii="Times New Roman" w:hAnsi="Times New Roman" w:cs="Times New Roman"/>
          <w:b/>
          <w:bCs/>
        </w:rPr>
        <w:t>CLASP</w:t>
      </w:r>
      <w:r w:rsidRPr="008E3D20">
        <w:rPr>
          <w:rFonts w:ascii="Times New Roman" w:hAnsi="Times New Roman" w:cs="Times New Roman"/>
        </w:rPr>
        <w:t xml:space="preserve">, </w:t>
      </w:r>
      <w:r w:rsidRPr="008E3D20">
        <w:rPr>
          <w:rFonts w:ascii="Times New Roman" w:hAnsi="Times New Roman" w:cs="Times New Roman"/>
          <w:b/>
          <w:bCs/>
        </w:rPr>
        <w:t>SCOLA</w:t>
      </w:r>
      <w:r w:rsidRPr="008E3D20">
        <w:rPr>
          <w:rFonts w:ascii="Times New Roman" w:hAnsi="Times New Roman" w:cs="Times New Roman"/>
        </w:rPr>
        <w:t xml:space="preserve">, etc.—using light-gauge steel or timber frames, standard bays, dry cladding panels; non-loadbearing partitions; </w:t>
      </w:r>
      <w:proofErr w:type="gramStart"/>
      <w:r w:rsidRPr="008E3D20">
        <w:rPr>
          <w:rFonts w:ascii="Times New Roman" w:hAnsi="Times New Roman" w:cs="Times New Roman"/>
        </w:rPr>
        <w:t>curtain-wall</w:t>
      </w:r>
      <w:proofErr w:type="gramEnd"/>
      <w:r w:rsidRPr="008E3D20">
        <w:rPr>
          <w:rFonts w:ascii="Times New Roman" w:hAnsi="Times New Roman" w:cs="Times New Roman"/>
        </w:rPr>
        <w:t xml:space="preserve"> glazing; flat roofs; deep-plan blocks around courtyards. Pedagogically, many primaries adopted </w:t>
      </w:r>
      <w:r w:rsidRPr="008E3D20">
        <w:rPr>
          <w:rFonts w:ascii="Times New Roman" w:hAnsi="Times New Roman" w:cs="Times New Roman"/>
          <w:b/>
          <w:bCs/>
        </w:rPr>
        <w:t>open-plan</w:t>
      </w:r>
      <w:r w:rsidRPr="008E3D20">
        <w:rPr>
          <w:rFonts w:ascii="Times New Roman" w:hAnsi="Times New Roman" w:cs="Times New Roman"/>
        </w:rPr>
        <w:t xml:space="preserve"> “home-bases” with moveable screens and shared resource areas.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speed, cost, subsidence resilience (notably in mining areas), team-teaching ideas.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 (Elsevier &amp; verified):</w:t>
      </w:r>
      <w:r w:rsidRPr="008E3D20">
        <w:rPr>
          <w:rFonts w:ascii="Times New Roman" w:hAnsi="Times New Roman" w:cs="Times New Roman"/>
        </w:rPr>
        <w:t xml:space="preserve"> Classic CLASP note; Elsevier overview of school buildings &amp; open-plan history; Historic England listings (first CLASP school at Intake Farm). </w:t>
      </w:r>
      <w:hyperlink r:id="rId10" w:tgtFrame="_blank" w:history="1">
        <w:r w:rsidRPr="008E3D20">
          <w:rPr>
            <w:rStyle w:val="Hyperlink"/>
            <w:rFonts w:ascii="Times New Roman" w:hAnsi="Times New Roman" w:cs="Times New Roman"/>
          </w:rPr>
          <w:t>ScienceDirect+2ScienceDirect+2</w:t>
        </w:r>
      </w:hyperlink>
    </w:p>
    <w:p w14:paraId="5822AAA3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7) Post-oil-crisis Rationalisation (mid-1970s–1990s)</w:t>
      </w:r>
    </w:p>
    <w:p w14:paraId="44F923E1" w14:textId="77777777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tighter envelopes; smaller glazing ratios; mechanical systems supplementing natural ventilation; re-</w:t>
      </w:r>
      <w:proofErr w:type="spellStart"/>
      <w:r w:rsidRPr="008E3D20">
        <w:rPr>
          <w:rFonts w:ascii="Times New Roman" w:hAnsi="Times New Roman" w:cs="Times New Roman"/>
        </w:rPr>
        <w:t>partioning</w:t>
      </w:r>
      <w:proofErr w:type="spellEnd"/>
      <w:r w:rsidRPr="008E3D20">
        <w:rPr>
          <w:rFonts w:ascii="Times New Roman" w:hAnsi="Times New Roman" w:cs="Times New Roman"/>
        </w:rPr>
        <w:t xml:space="preserve"> of open-plan into cellular rooms; value-engineered claddings; deep-plan atria appear in secondaries; brick skins over frames for robustness.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energy economy after 1973/79 oil shocks; maintenance lessons from early system schools.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 (Elsevier):</w:t>
      </w:r>
      <w:r w:rsidRPr="008E3D20">
        <w:rPr>
          <w:rFonts w:ascii="Times New Roman" w:hAnsi="Times New Roman" w:cs="Times New Roman"/>
        </w:rPr>
        <w:t xml:space="preserve"> Review splitting UK school construction into Victorian/Edwardian, open-air, post-war, and </w:t>
      </w:r>
      <w:r w:rsidRPr="008E3D20">
        <w:rPr>
          <w:rFonts w:ascii="Times New Roman" w:hAnsi="Times New Roman" w:cs="Times New Roman"/>
          <w:b/>
          <w:bCs/>
        </w:rPr>
        <w:t>post-oil-crisis</w:t>
      </w:r>
      <w:r w:rsidRPr="008E3D20">
        <w:rPr>
          <w:rFonts w:ascii="Times New Roman" w:hAnsi="Times New Roman" w:cs="Times New Roman"/>
        </w:rPr>
        <w:t xml:space="preserve"> eras; environmental impacts of prefabricated schools. </w:t>
      </w:r>
      <w:hyperlink r:id="rId11" w:tgtFrame="_blank" w:history="1">
        <w:r w:rsidRPr="008E3D20">
          <w:rPr>
            <w:rStyle w:val="Hyperlink"/>
            <w:rFonts w:ascii="Times New Roman" w:hAnsi="Times New Roman" w:cs="Times New Roman"/>
          </w:rPr>
          <w:t>ScienceDirect+1</w:t>
        </w:r>
      </w:hyperlink>
    </w:p>
    <w:p w14:paraId="24E24176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8) PFI</w:t>
      </w:r>
      <w:proofErr w:type="gramStart"/>
      <w:r w:rsidRPr="008E3D20">
        <w:rPr>
          <w:rFonts w:ascii="Times New Roman" w:hAnsi="Times New Roman" w:cs="Times New Roman"/>
          <w:b/>
          <w:bCs/>
        </w:rPr>
        <w:t>/“</w:t>
      </w:r>
      <w:proofErr w:type="gramEnd"/>
      <w:r w:rsidRPr="008E3D20">
        <w:rPr>
          <w:rFonts w:ascii="Times New Roman" w:hAnsi="Times New Roman" w:cs="Times New Roman"/>
          <w:b/>
          <w:bCs/>
        </w:rPr>
        <w:t>Building Schools for the Future” (2004–2010)</w:t>
      </w:r>
    </w:p>
    <w:p w14:paraId="5B6D1B05" w14:textId="77777777" w:rsid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large comprehensive campuses; learning streets, atria, breakout spaces; ICT-rich; mixed materials (brick, rainscreen, ETFE/atrium glazing); BREEAM-led detailing; façades tuned for daylighting but with solar control; varied structural systems (steel frames with composite floors common).</w:t>
      </w:r>
    </w:p>
    <w:p w14:paraId="16F613BA" w14:textId="03B26A4F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BSF capital programme targeting whole-estate renewal; “personalised learning” layouts.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Sources:</w:t>
      </w:r>
      <w:r w:rsidRPr="008E3D20">
        <w:rPr>
          <w:rFonts w:ascii="Times New Roman" w:hAnsi="Times New Roman" w:cs="Times New Roman"/>
        </w:rPr>
        <w:t xml:space="preserve"> Designing Buildings (programme overview) and sector syntheses. </w:t>
      </w:r>
      <w:hyperlink r:id="rId12" w:tgtFrame="_blank" w:history="1">
        <w:r w:rsidRPr="008E3D20">
          <w:rPr>
            <w:rStyle w:val="Hyperlink"/>
            <w:rFonts w:ascii="Times New Roman" w:hAnsi="Times New Roman" w:cs="Times New Roman"/>
          </w:rPr>
          <w:t>Designing Buildings+1</w:t>
        </w:r>
      </w:hyperlink>
    </w:p>
    <w:p w14:paraId="795F8176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9) Priority School Building Programme &amp; Standardisation (2011–late 2010s)</w:t>
      </w:r>
    </w:p>
    <w:p w14:paraId="5FF6833A" w14:textId="77777777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standardised blocks and components; cost-focused envelopes; repeatable classroom modules; controlled glazing ratios; strict DfE environmental performance (BB93/BB101) with mixed-mode or MVHR; simpler forms for buildability.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replacement/refurb of worst condition stock; budget discipline; post-occupancy learning.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Sources:</w:t>
      </w:r>
      <w:r w:rsidRPr="008E3D20">
        <w:rPr>
          <w:rFonts w:ascii="Times New Roman" w:hAnsi="Times New Roman" w:cs="Times New Roman"/>
        </w:rPr>
        <w:t xml:space="preserve"> DfE BB101 guidance (2018) and associated notes; critical scholarship on risks of standardised rebuilds. </w:t>
      </w:r>
      <w:hyperlink r:id="rId13" w:tgtFrame="_blank" w:history="1">
        <w:r w:rsidRPr="008E3D20">
          <w:rPr>
            <w:rStyle w:val="Hyperlink"/>
            <w:rFonts w:ascii="Times New Roman" w:hAnsi="Times New Roman" w:cs="Times New Roman"/>
          </w:rPr>
          <w:t>SAGE Journals+3Digital Education Resource Archive+3GOV.UK+3</w:t>
        </w:r>
      </w:hyperlink>
    </w:p>
    <w:p w14:paraId="0F152F8D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10) 2020s: Health, Carbon &amp; Resilience</w:t>
      </w:r>
    </w:p>
    <w:p w14:paraId="3ACDE1C8" w14:textId="77777777" w:rsidR="008E3D20" w:rsidRPr="008E3D20" w:rsidRDefault="008E3D20" w:rsidP="008E3D20">
      <w:p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Composition:</w:t>
      </w:r>
      <w:r w:rsidRPr="008E3D20">
        <w:rPr>
          <w:rFonts w:ascii="Times New Roman" w:hAnsi="Times New Roman" w:cs="Times New Roman"/>
        </w:rPr>
        <w:t xml:space="preserve"> NZC-aligned typologies; Passivhaus/ultra-low energy envelopes; high airtightness with demand-controlled ventilation; timber/hybrid structures; daylight + </w:t>
      </w:r>
      <w:r w:rsidRPr="008E3D20">
        <w:rPr>
          <w:rFonts w:ascii="Times New Roman" w:hAnsi="Times New Roman" w:cs="Times New Roman"/>
        </w:rPr>
        <w:lastRenderedPageBreak/>
        <w:t>glare/overheat control; outdoor learning integration; careful remediation of mid-century “system-built” stock and RAAC issues.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Drivers:</w:t>
      </w:r>
      <w:r w:rsidRPr="008E3D20">
        <w:rPr>
          <w:rFonts w:ascii="Times New Roman" w:hAnsi="Times New Roman" w:cs="Times New Roman"/>
        </w:rPr>
        <w:t xml:space="preserve"> indoor-air quality (post-COVID); embodied/operational carbon; safety of post-war systems; rapid capacity growth needs (MMC and modular timber).</w:t>
      </w:r>
      <w:r w:rsidRPr="008E3D20">
        <w:rPr>
          <w:rFonts w:ascii="Times New Roman" w:hAnsi="Times New Roman" w:cs="Times New Roman"/>
        </w:rPr>
        <w:br/>
      </w:r>
      <w:r w:rsidRPr="008E3D20">
        <w:rPr>
          <w:rFonts w:ascii="Times New Roman" w:hAnsi="Times New Roman" w:cs="Times New Roman"/>
          <w:b/>
          <w:bCs/>
        </w:rPr>
        <w:t>Sources (Elsevier &amp; news):</w:t>
      </w:r>
      <w:r w:rsidRPr="008E3D20">
        <w:rPr>
          <w:rFonts w:ascii="Times New Roman" w:hAnsi="Times New Roman" w:cs="Times New Roman"/>
        </w:rPr>
        <w:t xml:space="preserve"> Recent Elsevier work on modular/timber and classroom environmental quality; Guardian reporting on systemic surveys of post-war system-built blocks; DfE BB101 baseline. </w:t>
      </w:r>
      <w:hyperlink r:id="rId14" w:tgtFrame="_blank" w:history="1">
        <w:r w:rsidRPr="008E3D20">
          <w:rPr>
            <w:rStyle w:val="Hyperlink"/>
            <w:rFonts w:ascii="Times New Roman" w:hAnsi="Times New Roman" w:cs="Times New Roman"/>
          </w:rPr>
          <w:t>Digital Education Resource Archive+3ScienceDirect+3ScienceDirect+3</w:t>
        </w:r>
      </w:hyperlink>
    </w:p>
    <w:p w14:paraId="5B60F20E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Cross-cutting composition themes</w:t>
      </w:r>
    </w:p>
    <w:p w14:paraId="3132DA14" w14:textId="77777777" w:rsidR="008E3D20" w:rsidRPr="008E3D20" w:rsidRDefault="008E3D20" w:rsidP="008E3D20">
      <w:pPr>
        <w:numPr>
          <w:ilvl w:val="0"/>
          <w:numId w:val="1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Daylight &amp; Ventilation:</w:t>
      </w:r>
      <w:r w:rsidRPr="008E3D20">
        <w:rPr>
          <w:rFonts w:ascii="Times New Roman" w:hAnsi="Times New Roman" w:cs="Times New Roman"/>
        </w:rPr>
        <w:t xml:space="preserve"> From high-sash and roof ventilators (Victorian) to cross-ventilated open-air pavilions (inter-war), curtain-wall daylighting (post-war), then post-oil-crisis solar control and 2018’s </w:t>
      </w:r>
      <w:r w:rsidRPr="008E3D20">
        <w:rPr>
          <w:rFonts w:ascii="Times New Roman" w:hAnsi="Times New Roman" w:cs="Times New Roman"/>
          <w:b/>
          <w:bCs/>
        </w:rPr>
        <w:t>BB101</w:t>
      </w:r>
      <w:r w:rsidRPr="008E3D20">
        <w:rPr>
          <w:rFonts w:ascii="Times New Roman" w:hAnsi="Times New Roman" w:cs="Times New Roman"/>
        </w:rPr>
        <w:t xml:space="preserve"> performance-led mixed-mode/MVHR. </w:t>
      </w:r>
      <w:hyperlink r:id="rId15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England+1</w:t>
        </w:r>
      </w:hyperlink>
    </w:p>
    <w:p w14:paraId="06E506B0" w14:textId="77777777" w:rsidR="008E3D20" w:rsidRPr="008E3D20" w:rsidRDefault="008E3D20" w:rsidP="008E3D20">
      <w:pPr>
        <w:numPr>
          <w:ilvl w:val="0"/>
          <w:numId w:val="1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Structure &amp; Envelope:</w:t>
      </w:r>
      <w:r w:rsidRPr="008E3D20">
        <w:rPr>
          <w:rFonts w:ascii="Times New Roman" w:hAnsi="Times New Roman" w:cs="Times New Roman"/>
        </w:rPr>
        <w:t xml:space="preserve"> Massive loadbearing brick/stone → lightweight steel/timber frames and panelised cladding (CLASP/SCOLA) → hybrid steel/concrete frames with high-performance façades in BSF/PSBP → growing mass-timber use today. </w:t>
      </w:r>
      <w:hyperlink r:id="rId16" w:tgtFrame="_blank" w:history="1">
        <w:r w:rsidRPr="008E3D20">
          <w:rPr>
            <w:rStyle w:val="Hyperlink"/>
            <w:rFonts w:ascii="Times New Roman" w:hAnsi="Times New Roman" w:cs="Times New Roman"/>
          </w:rPr>
          <w:t>ScienceDirect+1</w:t>
        </w:r>
      </w:hyperlink>
    </w:p>
    <w:p w14:paraId="1B3E441D" w14:textId="77777777" w:rsidR="008E3D20" w:rsidRPr="008E3D20" w:rsidRDefault="008E3D20" w:rsidP="008E3D20">
      <w:pPr>
        <w:numPr>
          <w:ilvl w:val="0"/>
          <w:numId w:val="1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Planning Logic:</w:t>
      </w:r>
      <w:r w:rsidRPr="008E3D20">
        <w:rPr>
          <w:rFonts w:ascii="Times New Roman" w:hAnsi="Times New Roman" w:cs="Times New Roman"/>
        </w:rPr>
        <w:t xml:space="preserve"> Hall-and-classroom, H- and pavilion plans (Victorian/Edwardian) → cluster/open-plan/home-base (1960s–70s) → learning streets/atria (2000s) → standardised, modularised classroom bars with breakout niches (2010s–). </w:t>
      </w:r>
      <w:hyperlink r:id="rId17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England+1</w:t>
        </w:r>
      </w:hyperlink>
    </w:p>
    <w:p w14:paraId="11FE0F2B" w14:textId="3FA2625E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Representative Elsevier (ScienceDirect) references</w:t>
      </w:r>
    </w:p>
    <w:p w14:paraId="5A9899F8" w14:textId="27174BFB" w:rsidR="008E3D20" w:rsidRPr="008E3D20" w:rsidRDefault="008E3D20" w:rsidP="008E3D20">
      <w:pPr>
        <w:numPr>
          <w:ilvl w:val="0"/>
          <w:numId w:val="2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</w:rPr>
        <w:t xml:space="preserve">Montazami, A. et al. “A comprehensive review of environmental design in UK schools” </w:t>
      </w:r>
      <w:r>
        <w:rPr>
          <w:rFonts w:ascii="Times New Roman" w:hAnsi="Times New Roman" w:cs="Times New Roman"/>
        </w:rPr>
        <w:t>-</w:t>
      </w:r>
      <w:r w:rsidRPr="008E3D20">
        <w:rPr>
          <w:rFonts w:ascii="Times New Roman" w:hAnsi="Times New Roman" w:cs="Times New Roman"/>
        </w:rPr>
        <w:t xml:space="preserve"> periodisation into Victorian/Edwardian, open-air, post-war, post-oil-crisis; links design to performance. </w:t>
      </w:r>
      <w:hyperlink r:id="rId18" w:tgtFrame="_blank" w:history="1">
        <w:r w:rsidRPr="008E3D20">
          <w:rPr>
            <w:rStyle w:val="Hyperlink"/>
            <w:rFonts w:ascii="Times New Roman" w:hAnsi="Times New Roman" w:cs="Times New Roman"/>
          </w:rPr>
          <w:t>ScienceDirect</w:t>
        </w:r>
      </w:hyperlink>
    </w:p>
    <w:p w14:paraId="2B57A586" w14:textId="44422231" w:rsidR="008E3D20" w:rsidRPr="008E3D20" w:rsidRDefault="008E3D20" w:rsidP="008E3D20">
      <w:pPr>
        <w:numPr>
          <w:ilvl w:val="0"/>
          <w:numId w:val="2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</w:rPr>
        <w:t xml:space="preserve">Leslie, I.M. “The planning process” </w:t>
      </w:r>
      <w:r>
        <w:rPr>
          <w:rFonts w:ascii="Times New Roman" w:hAnsi="Times New Roman" w:cs="Times New Roman"/>
        </w:rPr>
        <w:t>-</w:t>
      </w:r>
      <w:r w:rsidRPr="008E3D20">
        <w:rPr>
          <w:rFonts w:ascii="Times New Roman" w:hAnsi="Times New Roman" w:cs="Times New Roman"/>
        </w:rPr>
        <w:t xml:space="preserve"> early description of </w:t>
      </w:r>
      <w:r w:rsidRPr="008E3D20">
        <w:rPr>
          <w:rFonts w:ascii="Times New Roman" w:hAnsi="Times New Roman" w:cs="Times New Roman"/>
          <w:b/>
          <w:bCs/>
        </w:rPr>
        <w:t>CLASP</w:t>
      </w:r>
      <w:r w:rsidRPr="008E3D20">
        <w:rPr>
          <w:rFonts w:ascii="Times New Roman" w:hAnsi="Times New Roman" w:cs="Times New Roman"/>
        </w:rPr>
        <w:t xml:space="preserve"> as modular prefabrication for schools. </w:t>
      </w:r>
      <w:hyperlink r:id="rId19" w:tgtFrame="_blank" w:history="1">
        <w:r w:rsidRPr="008E3D20">
          <w:rPr>
            <w:rStyle w:val="Hyperlink"/>
            <w:rFonts w:ascii="Times New Roman" w:hAnsi="Times New Roman" w:cs="Times New Roman"/>
          </w:rPr>
          <w:t>ScienceDirect</w:t>
        </w:r>
      </w:hyperlink>
    </w:p>
    <w:p w14:paraId="5C75C4C5" w14:textId="5F8F8178" w:rsidR="008E3D20" w:rsidRPr="008E3D20" w:rsidRDefault="008E3D20" w:rsidP="008E3D20">
      <w:pPr>
        <w:numPr>
          <w:ilvl w:val="0"/>
          <w:numId w:val="2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</w:rPr>
        <w:t xml:space="preserve">Pons, O. “Environmental impacts of prefabricated school buildings” </w:t>
      </w:r>
      <w:r>
        <w:rPr>
          <w:rFonts w:ascii="Times New Roman" w:hAnsi="Times New Roman" w:cs="Times New Roman"/>
        </w:rPr>
        <w:t>-</w:t>
      </w:r>
      <w:r w:rsidRPr="008E3D20">
        <w:rPr>
          <w:rFonts w:ascii="Times New Roman" w:hAnsi="Times New Roman" w:cs="Times New Roman"/>
        </w:rPr>
        <w:t xml:space="preserve">lifecycle/technology traits of prefab schools. </w:t>
      </w:r>
      <w:hyperlink r:id="rId20" w:tgtFrame="_blank" w:history="1">
        <w:r w:rsidRPr="008E3D20">
          <w:rPr>
            <w:rStyle w:val="Hyperlink"/>
            <w:rFonts w:ascii="Times New Roman" w:hAnsi="Times New Roman" w:cs="Times New Roman"/>
          </w:rPr>
          <w:t>ScienceDirect</w:t>
        </w:r>
      </w:hyperlink>
    </w:p>
    <w:p w14:paraId="2D0A9129" w14:textId="1ECCDAA7" w:rsidR="008E3D20" w:rsidRPr="008E3D20" w:rsidRDefault="008E3D20" w:rsidP="008E3D20">
      <w:pPr>
        <w:numPr>
          <w:ilvl w:val="0"/>
          <w:numId w:val="2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</w:rPr>
        <w:t xml:space="preserve">Bull, J. et al. “Life-cycle cost and carbon footprint of energy-efficient school buildings” </w:t>
      </w:r>
      <w:r>
        <w:rPr>
          <w:rFonts w:ascii="Times New Roman" w:hAnsi="Times New Roman" w:cs="Times New Roman"/>
        </w:rPr>
        <w:t>-</w:t>
      </w:r>
      <w:r w:rsidRPr="008E3D20">
        <w:rPr>
          <w:rFonts w:ascii="Times New Roman" w:hAnsi="Times New Roman" w:cs="Times New Roman"/>
        </w:rPr>
        <w:t xml:space="preserve"> post-war archetypes vs. later atrium-centred types. </w:t>
      </w:r>
      <w:hyperlink r:id="rId21" w:tgtFrame="_blank" w:history="1">
        <w:r w:rsidRPr="008E3D20">
          <w:rPr>
            <w:rStyle w:val="Hyperlink"/>
            <w:rFonts w:ascii="Times New Roman" w:hAnsi="Times New Roman" w:cs="Times New Roman"/>
          </w:rPr>
          <w:t>ScienceDirect</w:t>
        </w:r>
      </w:hyperlink>
    </w:p>
    <w:p w14:paraId="096F9256" w14:textId="3929CB5D" w:rsidR="008E3D20" w:rsidRPr="008E3D20" w:rsidRDefault="008E3D20" w:rsidP="008E3D20">
      <w:pPr>
        <w:numPr>
          <w:ilvl w:val="0"/>
          <w:numId w:val="2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</w:rPr>
        <w:t xml:space="preserve">ScienceDirect Topics overviews (School Buildings; Educational Buildings) </w:t>
      </w:r>
      <w:r>
        <w:rPr>
          <w:rFonts w:ascii="Times New Roman" w:hAnsi="Times New Roman" w:cs="Times New Roman"/>
        </w:rPr>
        <w:t>-</w:t>
      </w:r>
      <w:r w:rsidRPr="008E3D20">
        <w:rPr>
          <w:rFonts w:ascii="Times New Roman" w:hAnsi="Times New Roman" w:cs="Times New Roman"/>
        </w:rPr>
        <w:t xml:space="preserve"> succinct syntheses on open-plan origins and design themes. </w:t>
      </w:r>
      <w:hyperlink r:id="rId22" w:tgtFrame="_blank" w:history="1">
        <w:r w:rsidRPr="008E3D20">
          <w:rPr>
            <w:rStyle w:val="Hyperlink"/>
            <w:rFonts w:ascii="Times New Roman" w:hAnsi="Times New Roman" w:cs="Times New Roman"/>
          </w:rPr>
          <w:t>ScienceDirect+1</w:t>
        </w:r>
      </w:hyperlink>
    </w:p>
    <w:p w14:paraId="184DA8D0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>Core verified UK guidance &amp; heritage sources</w:t>
      </w:r>
    </w:p>
    <w:p w14:paraId="7651F68C" w14:textId="77777777" w:rsidR="008E3D20" w:rsidRPr="008E3D20" w:rsidRDefault="008E3D20" w:rsidP="008E3D20">
      <w:pPr>
        <w:numPr>
          <w:ilvl w:val="0"/>
          <w:numId w:val="3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</w:rPr>
        <w:t xml:space="preserve">Historic England: </w:t>
      </w:r>
      <w:r w:rsidRPr="008E3D20">
        <w:rPr>
          <w:rFonts w:ascii="Times New Roman" w:hAnsi="Times New Roman" w:cs="Times New Roman"/>
          <w:i/>
          <w:iCs/>
        </w:rPr>
        <w:t>England’s Schools</w:t>
      </w:r>
      <w:r w:rsidRPr="008E3D20">
        <w:rPr>
          <w:rFonts w:ascii="Times New Roman" w:hAnsi="Times New Roman" w:cs="Times New Roman"/>
        </w:rPr>
        <w:t xml:space="preserve"> (authoritative architectural history + typologies); Education Buildings Listing Selection Guide (coverage from Middle Ages to C20). </w:t>
      </w:r>
      <w:hyperlink r:id="rId23" w:tgtFrame="_blank" w:history="1">
        <w:r w:rsidRPr="008E3D20">
          <w:rPr>
            <w:rStyle w:val="Hyperlink"/>
            <w:rFonts w:ascii="Times New Roman" w:hAnsi="Times New Roman" w:cs="Times New Roman"/>
          </w:rPr>
          <w:t>Historic England+1</w:t>
        </w:r>
      </w:hyperlink>
    </w:p>
    <w:p w14:paraId="416C4189" w14:textId="77777777" w:rsidR="008E3D20" w:rsidRPr="008E3D20" w:rsidRDefault="008E3D20" w:rsidP="008E3D20">
      <w:pPr>
        <w:numPr>
          <w:ilvl w:val="0"/>
          <w:numId w:val="3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</w:rPr>
        <w:lastRenderedPageBreak/>
        <w:t xml:space="preserve">DfE </w:t>
      </w:r>
      <w:r w:rsidRPr="008E3D20">
        <w:rPr>
          <w:rFonts w:ascii="Times New Roman" w:hAnsi="Times New Roman" w:cs="Times New Roman"/>
          <w:b/>
          <w:bCs/>
        </w:rPr>
        <w:t>BB101 (2018)</w:t>
      </w:r>
      <w:r w:rsidRPr="008E3D20">
        <w:rPr>
          <w:rFonts w:ascii="Times New Roman" w:hAnsi="Times New Roman" w:cs="Times New Roman"/>
        </w:rPr>
        <w:t xml:space="preserve">: ventilation, IAQ, thermal comfort — the performance yardstick shaping recent composition decisions. </w:t>
      </w:r>
      <w:hyperlink r:id="rId24" w:tgtFrame="_blank" w:history="1">
        <w:r w:rsidRPr="008E3D20">
          <w:rPr>
            <w:rStyle w:val="Hyperlink"/>
            <w:rFonts w:ascii="Times New Roman" w:hAnsi="Times New Roman" w:cs="Times New Roman"/>
          </w:rPr>
          <w:t>Digital Education Resource Archive</w:t>
        </w:r>
      </w:hyperlink>
    </w:p>
    <w:p w14:paraId="323C48A4" w14:textId="77777777" w:rsidR="008E3D20" w:rsidRPr="008E3D20" w:rsidRDefault="008E3D20" w:rsidP="008E3D20">
      <w:pPr>
        <w:jc w:val="both"/>
        <w:rPr>
          <w:rFonts w:ascii="Times New Roman" w:hAnsi="Times New Roman" w:cs="Times New Roman"/>
          <w:b/>
          <w:bCs/>
        </w:rPr>
      </w:pPr>
      <w:r w:rsidRPr="008E3D20">
        <w:rPr>
          <w:rFonts w:ascii="Times New Roman" w:hAnsi="Times New Roman" w:cs="Times New Roman"/>
          <w:b/>
          <w:bCs/>
        </w:rPr>
        <w:t xml:space="preserve">Notes on </w:t>
      </w:r>
      <w:proofErr w:type="gramStart"/>
      <w:r w:rsidRPr="008E3D20">
        <w:rPr>
          <w:rFonts w:ascii="Times New Roman" w:hAnsi="Times New Roman" w:cs="Times New Roman"/>
          <w:b/>
          <w:bCs/>
        </w:rPr>
        <w:t>particular systems &amp; issues</w:t>
      </w:r>
      <w:proofErr w:type="gramEnd"/>
    </w:p>
    <w:p w14:paraId="4DBB8322" w14:textId="77777777" w:rsidR="008E3D20" w:rsidRPr="008E3D20" w:rsidRDefault="008E3D20" w:rsidP="008E3D20">
      <w:pPr>
        <w:numPr>
          <w:ilvl w:val="0"/>
          <w:numId w:val="4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CLASP/SCOLA and peers:</w:t>
      </w:r>
      <w:r w:rsidRPr="008E3D20">
        <w:rPr>
          <w:rFonts w:ascii="Times New Roman" w:hAnsi="Times New Roman" w:cs="Times New Roman"/>
        </w:rPr>
        <w:t xml:space="preserve"> modular bay grids; quickly erected frames; interchangeable cladding; designed for mining-subsidence resilience; many still in service and often require façade/roof/IAQ upgrades. </w:t>
      </w:r>
      <w:hyperlink r:id="rId25" w:tgtFrame="_blank" w:history="1">
        <w:r w:rsidRPr="008E3D20">
          <w:rPr>
            <w:rStyle w:val="Hyperlink"/>
            <w:rFonts w:ascii="Times New Roman" w:hAnsi="Times New Roman" w:cs="Times New Roman"/>
          </w:rPr>
          <w:t>ScienceDirect+1</w:t>
        </w:r>
      </w:hyperlink>
    </w:p>
    <w:p w14:paraId="2DA29B1A" w14:textId="77777777" w:rsidR="008E3D20" w:rsidRDefault="008E3D20" w:rsidP="008E3D20">
      <w:pPr>
        <w:numPr>
          <w:ilvl w:val="0"/>
          <w:numId w:val="4"/>
        </w:numPr>
        <w:jc w:val="both"/>
        <w:rPr>
          <w:rFonts w:ascii="Times New Roman" w:hAnsi="Times New Roman" w:cs="Times New Roman"/>
        </w:rPr>
      </w:pPr>
      <w:r w:rsidRPr="008E3D20">
        <w:rPr>
          <w:rFonts w:ascii="Times New Roman" w:hAnsi="Times New Roman" w:cs="Times New Roman"/>
          <w:b/>
          <w:bCs/>
        </w:rPr>
        <w:t>System-built stock risk:</w:t>
      </w:r>
      <w:r w:rsidRPr="008E3D20">
        <w:rPr>
          <w:rFonts w:ascii="Times New Roman" w:hAnsi="Times New Roman" w:cs="Times New Roman"/>
        </w:rPr>
        <w:t xml:space="preserve"> alongside RAAC problems, post-war system blocks (1945–1990) are under scrutiny for hidden defects; this is directly influencing </w:t>
      </w:r>
      <w:proofErr w:type="gramStart"/>
      <w:r w:rsidRPr="008E3D20">
        <w:rPr>
          <w:rFonts w:ascii="Times New Roman" w:hAnsi="Times New Roman" w:cs="Times New Roman"/>
        </w:rPr>
        <w:t>today’s</w:t>
      </w:r>
      <w:proofErr w:type="gramEnd"/>
      <w:r w:rsidRPr="008E3D20">
        <w:rPr>
          <w:rFonts w:ascii="Times New Roman" w:hAnsi="Times New Roman" w:cs="Times New Roman"/>
        </w:rPr>
        <w:t xml:space="preserve"> rebuild/refurb composition choices. </w:t>
      </w:r>
      <w:hyperlink r:id="rId26" w:tgtFrame="_blank" w:history="1">
        <w:r w:rsidRPr="008E3D20">
          <w:rPr>
            <w:rStyle w:val="Hyperlink"/>
            <w:rFonts w:ascii="Times New Roman" w:hAnsi="Times New Roman" w:cs="Times New Roman"/>
          </w:rPr>
          <w:t>The Guardian</w:t>
        </w:r>
      </w:hyperlink>
    </w:p>
    <w:p w14:paraId="1C940133" w14:textId="77777777" w:rsidR="008E3D20" w:rsidRDefault="008E3D20"/>
    <w:sectPr w:rsidR="008E3D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246EFD"/>
    <w:multiLevelType w:val="multilevel"/>
    <w:tmpl w:val="4C9C71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E8D5F9E"/>
    <w:multiLevelType w:val="multilevel"/>
    <w:tmpl w:val="F2B6D3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3A6860E8"/>
    <w:multiLevelType w:val="multilevel"/>
    <w:tmpl w:val="C47C7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42CD0145"/>
    <w:multiLevelType w:val="multilevel"/>
    <w:tmpl w:val="A308D9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A172B85"/>
    <w:multiLevelType w:val="multilevel"/>
    <w:tmpl w:val="6DA028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5D845CF8"/>
    <w:multiLevelType w:val="multilevel"/>
    <w:tmpl w:val="B15C97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76403E12"/>
    <w:multiLevelType w:val="multilevel"/>
    <w:tmpl w:val="EAEE53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2773663">
    <w:abstractNumId w:val="4"/>
  </w:num>
  <w:num w:numId="2" w16cid:durableId="277614475">
    <w:abstractNumId w:val="1"/>
  </w:num>
  <w:num w:numId="3" w16cid:durableId="1723476812">
    <w:abstractNumId w:val="6"/>
  </w:num>
  <w:num w:numId="4" w16cid:durableId="274023173">
    <w:abstractNumId w:val="2"/>
  </w:num>
  <w:num w:numId="5" w16cid:durableId="1086223656">
    <w:abstractNumId w:val="5"/>
  </w:num>
  <w:num w:numId="6" w16cid:durableId="525563605">
    <w:abstractNumId w:val="3"/>
  </w:num>
  <w:num w:numId="7" w16cid:durableId="151935237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3D20"/>
    <w:rsid w:val="00130955"/>
    <w:rsid w:val="008E3D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E09A4C"/>
  <w15:chartTrackingRefBased/>
  <w15:docId w15:val="{096EF064-5E16-44A7-A4EA-40092A14CD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E3D2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E3D2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E3D2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E3D2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E3D2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E3D2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E3D2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E3D2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E3D2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3D2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E3D2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E3D2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E3D2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E3D2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E3D2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E3D2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E3D2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E3D2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E3D2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E3D2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E3D2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E3D2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E3D2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E3D2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E3D2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E3D2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E3D2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E3D2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E3D20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8E3D20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E3D20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historicengland.org.uk/images-books/publications/dlsg-education-buildings/heag111-education-lsg/?utm_source=chatgpt.com" TargetMode="External"/><Relationship Id="rId13" Type="http://schemas.openxmlformats.org/officeDocument/2006/relationships/hyperlink" Target="https://dera.ioe.ac.uk/id/eprint/32469/1/BB101_Guidelines_on_ventilation_thermal_comfort_and_indoor_air_quality_in_schools.pdf?utm_source=chatgpt.com" TargetMode="External"/><Relationship Id="rId18" Type="http://schemas.openxmlformats.org/officeDocument/2006/relationships/hyperlink" Target="https://www.sciencedirect.com/science/article/abs/pii/S1364032115001008?utm_source=chatgpt.com" TargetMode="External"/><Relationship Id="rId26" Type="http://schemas.openxmlformats.org/officeDocument/2006/relationships/hyperlink" Target="https://www.theguardian.com/education/2024/dec/29/safety-checks-postwar-system-built-school-buildings-england?utm_source=chatgpt.com" TargetMode="External"/><Relationship Id="rId3" Type="http://schemas.openxmlformats.org/officeDocument/2006/relationships/settings" Target="settings.xml"/><Relationship Id="rId21" Type="http://schemas.openxmlformats.org/officeDocument/2006/relationships/hyperlink" Target="https://www.sciencedirect.com/science/article/pii/S2212609014000387?utm_source=chatgpt.com" TargetMode="External"/><Relationship Id="rId7" Type="http://schemas.openxmlformats.org/officeDocument/2006/relationships/hyperlink" Target="https://historicengland.org.uk/images-books/publications/englands-schools/englands-schools.pdf?utm_source=chatgpt.com" TargetMode="External"/><Relationship Id="rId12" Type="http://schemas.openxmlformats.org/officeDocument/2006/relationships/hyperlink" Target="https://www.designingbuildings.co.uk/wiki/Building%20Schools%20for%20the%20Future%20BSF?utm_source=chatgpt.com" TargetMode="External"/><Relationship Id="rId17" Type="http://schemas.openxmlformats.org/officeDocument/2006/relationships/hyperlink" Target="https://historicengland.org.uk/images-books/publications/englands-schools/englands-schools.pdf?utm_source=chatgpt.com" TargetMode="External"/><Relationship Id="rId25" Type="http://schemas.openxmlformats.org/officeDocument/2006/relationships/hyperlink" Target="https://www.sciencedirect.com/science/article/pii/S0140673661925545?utm_source=chatgpt.com" TargetMode="External"/><Relationship Id="rId2" Type="http://schemas.openxmlformats.org/officeDocument/2006/relationships/styles" Target="styles.xml"/><Relationship Id="rId16" Type="http://schemas.openxmlformats.org/officeDocument/2006/relationships/hyperlink" Target="https://www.sciencedirect.com/science/article/pii/S0140673661925545?utm_source=chatgpt.com" TargetMode="External"/><Relationship Id="rId20" Type="http://schemas.openxmlformats.org/officeDocument/2006/relationships/hyperlink" Target="https://www.sciencedirect.com/science/article/abs/pii/S0197397511000191?utm_source=chatgpt.com" TargetMode="External"/><Relationship Id="rId29" Type="http://schemas.openxmlformats.org/officeDocument/2006/relationships/customXml" Target="../customXml/item1.xml"/><Relationship Id="rId1" Type="http://schemas.openxmlformats.org/officeDocument/2006/relationships/numbering" Target="numbering.xml"/><Relationship Id="rId6" Type="http://schemas.openxmlformats.org/officeDocument/2006/relationships/hyperlink" Target="https://historicengland.org.uk/images-books/publications/dlsg-education-buildings/heag111-education-lsg/?utm_source=chatgpt.com" TargetMode="External"/><Relationship Id="rId11" Type="http://schemas.openxmlformats.org/officeDocument/2006/relationships/hyperlink" Target="https://www.sciencedirect.com/science/article/abs/pii/S1364032115001008?utm_source=chatgpt.com" TargetMode="External"/><Relationship Id="rId24" Type="http://schemas.openxmlformats.org/officeDocument/2006/relationships/hyperlink" Target="https://dera.ioe.ac.uk/id/eprint/32469/1/BB101_Guidelines_on_ventilation_thermal_comfort_and_indoor_air_quality_in_schools.pdf?utm_source=chatgpt.com" TargetMode="External"/><Relationship Id="rId5" Type="http://schemas.openxmlformats.org/officeDocument/2006/relationships/hyperlink" Target="https://historicengland.org.uk/images-books/publications/dlsg-education-buildings/heag111-education-lsg/?utm_source=chatgpt.com" TargetMode="External"/><Relationship Id="rId15" Type="http://schemas.openxmlformats.org/officeDocument/2006/relationships/hyperlink" Target="https://historicengland.org.uk/images-books/publications/englands-schools/englands-schools.pdf?utm_source=chatgpt.com" TargetMode="External"/><Relationship Id="rId23" Type="http://schemas.openxmlformats.org/officeDocument/2006/relationships/hyperlink" Target="https://historicengland.org.uk/images-books/publications/englands-schools/englands-schools.pdf?utm_source=chatgpt.com" TargetMode="External"/><Relationship Id="rId28" Type="http://schemas.openxmlformats.org/officeDocument/2006/relationships/theme" Target="theme/theme1.xml"/><Relationship Id="rId10" Type="http://schemas.openxmlformats.org/officeDocument/2006/relationships/hyperlink" Target="https://www.sciencedirect.com/science/article/pii/S0140673661925545?utm_source=chatgpt.com" TargetMode="External"/><Relationship Id="rId19" Type="http://schemas.openxmlformats.org/officeDocument/2006/relationships/hyperlink" Target="https://www.sciencedirect.com/science/article/pii/S0140673661925545?utm_source=chatgpt.com" TargetMode="External"/><Relationship Id="rId31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hyperlink" Target="https://historicengland.org.uk/images-books/publications/englands-schools/englands-schools.pdf?utm_source=chatgpt.com" TargetMode="External"/><Relationship Id="rId14" Type="http://schemas.openxmlformats.org/officeDocument/2006/relationships/hyperlink" Target="https://www.sciencedirect.com/science/article/pii/S2352012425008550?utm_source=chatgpt.com" TargetMode="External"/><Relationship Id="rId22" Type="http://schemas.openxmlformats.org/officeDocument/2006/relationships/hyperlink" Target="https://www.sciencedirect.com/topics/social-sciences/school-buildings?utm_source=chatgpt.com" TargetMode="External"/><Relationship Id="rId27" Type="http://schemas.openxmlformats.org/officeDocument/2006/relationships/fontTable" Target="fontTable.xml"/><Relationship Id="rId30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206E18298ECC64CB2FBAE5A0B1D9D39" ma:contentTypeVersion="14" ma:contentTypeDescription="Create a new document." ma:contentTypeScope="" ma:versionID="29426449d9e3aa03871429a0a78b9fc8">
  <xsd:schema xmlns:xsd="http://www.w3.org/2001/XMLSchema" xmlns:xs="http://www.w3.org/2001/XMLSchema" xmlns:p="http://schemas.microsoft.com/office/2006/metadata/properties" xmlns:ns2="439677de-f640-4097-8878-329c30dc10f7" xmlns:ns3="65e2c479-5fb9-4310-9552-62aca6d733bd" targetNamespace="http://schemas.microsoft.com/office/2006/metadata/properties" ma:root="true" ma:fieldsID="c6b64a7a20136fc74cab913285f3b98d" ns2:_="" ns3:_="">
    <xsd:import namespace="439677de-f640-4097-8878-329c30dc10f7"/>
    <xsd:import namespace="65e2c479-5fb9-4310-9552-62aca6d733b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OCR" minOccurs="0"/>
                <xsd:element ref="ns2:MediaServiceSearchProperties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9677de-f640-4097-8878-329c30dc10f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Image Tags" ma:readOnly="false" ma:fieldId="{5cf76f15-5ced-4ddc-b409-7134ff3c332f}" ma:taxonomyMulti="true" ma:sspId="476074f5-1be8-4ced-b50d-89525c034c6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5e2c479-5fb9-4310-9552-62aca6d733bd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d8368691-a582-4c3d-8cc9-2c840bb04716}" ma:internalName="TaxCatchAll" ma:showField="CatchAllData" ma:web="65e2c479-5fb9-4310-9552-62aca6d733b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65e2c479-5fb9-4310-9552-62aca6d733bd" xsi:nil="true"/>
    <lcf76f155ced4ddcb4097134ff3c332f xmlns="439677de-f640-4097-8878-329c30dc10f7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4993405-A33B-4B87-8C3B-D77D23AC5D09}"/>
</file>

<file path=customXml/itemProps2.xml><?xml version="1.0" encoding="utf-8"?>
<ds:datastoreItem xmlns:ds="http://schemas.openxmlformats.org/officeDocument/2006/customXml" ds:itemID="{4D61536E-91CD-41F8-8972-A25C17D917C8}"/>
</file>

<file path=customXml/itemProps3.xml><?xml version="1.0" encoding="utf-8"?>
<ds:datastoreItem xmlns:ds="http://schemas.openxmlformats.org/officeDocument/2006/customXml" ds:itemID="{98A74DC5-02C4-4004-BC2A-E0215961841C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4</Pages>
  <Words>1482</Words>
  <Characters>9649</Characters>
  <Application>Microsoft Office Word</Application>
  <DocSecurity>0</DocSecurity>
  <Lines>141</Lines>
  <Paragraphs>61</Paragraphs>
  <ScaleCrop>false</ScaleCrop>
  <Company/>
  <LinksUpToDate>false</LinksUpToDate>
  <CharactersWithSpaces>11070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Victoria Cotella</dc:creator>
  <cp:keywords/>
  <dc:description/>
  <cp:lastModifiedBy>Victoria Cotella</cp:lastModifiedBy>
  <cp:revision>1</cp:revision>
  <dcterms:created xsi:type="dcterms:W3CDTF">2025-10-01T08:52:00Z</dcterms:created>
  <dcterms:modified xsi:type="dcterms:W3CDTF">2025-10-01T08:55:00Z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0x010100E206E18298ECC64CB2FBAE5A0B1D9D39</vt:lpwstr>
  </property>
</Properties>
</file>