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AAB59" w14:textId="6BC50ED9" w:rsidR="00BD750A" w:rsidRDefault="00BD750A">
      <w:r>
        <w:t>Private ile tanımlanan bir değişken sadece tanımladığı scop içinde geçerli olur.Kalıtım ile başka sınıfa aktarılmaz.</w:t>
      </w:r>
    </w:p>
    <w:p w14:paraId="01D77E0B" w14:textId="7E0E3F1A" w:rsidR="00BD750A" w:rsidRDefault="00BD750A">
      <w:r>
        <w:t>Protected ise sadece tanımladığı scopta geçerli bide kalıtım ile başka sınıfa aktarılır.</w:t>
      </w:r>
    </w:p>
    <w:sectPr w:rsidR="00BD7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6D"/>
    <w:rsid w:val="00BD750A"/>
    <w:rsid w:val="00F137F4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2A35"/>
  <w15:chartTrackingRefBased/>
  <w15:docId w15:val="{15A108AA-398E-46D0-BBC7-C73C5EDB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</dc:creator>
  <cp:keywords/>
  <dc:description/>
  <cp:lastModifiedBy>Barış</cp:lastModifiedBy>
  <cp:revision>2</cp:revision>
  <dcterms:created xsi:type="dcterms:W3CDTF">2020-12-31T21:00:00Z</dcterms:created>
  <dcterms:modified xsi:type="dcterms:W3CDTF">2020-12-31T21:02:00Z</dcterms:modified>
</cp:coreProperties>
</file>