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108" w:type="dxa"/>
        <w:tblLayout w:type="fixed"/>
        <w:tblLook w:val="0000"/>
      </w:tblPr>
      <w:tblGrid>
        <w:gridCol w:w="2790"/>
        <w:gridCol w:w="8460"/>
      </w:tblGrid>
      <w:tr w:rsidR="00FF70A3" w:rsidRPr="006F0A77" w:rsidTr="00D868A3">
        <w:trPr>
          <w:trHeight w:val="368"/>
        </w:trPr>
        <w:tc>
          <w:tcPr>
            <w:tcW w:w="2790" w:type="dxa"/>
            <w:tcBorders>
              <w:top w:val="single" w:sz="4" w:space="0" w:color="000000"/>
              <w:left w:val="single" w:sz="4" w:space="0" w:color="000000"/>
              <w:bottom w:val="single" w:sz="4" w:space="0" w:color="000000"/>
              <w:right w:val="single" w:sz="4" w:space="0" w:color="auto"/>
            </w:tcBorders>
            <w:shd w:val="clear" w:color="auto" w:fill="808080"/>
            <w:vAlign w:val="center"/>
          </w:tcPr>
          <w:p w:rsidR="00FF70A3" w:rsidRPr="006F0A77" w:rsidRDefault="00FF70A3" w:rsidP="00AC1B9E">
            <w:pPr>
              <w:keepNext/>
              <w:keepLines/>
              <w:suppressAutoHyphens w:val="0"/>
              <w:snapToGrid w:val="0"/>
              <w:rPr>
                <w:rFonts w:ascii="Arial" w:eastAsia="PMingLiU" w:hAnsi="Arial" w:cs="Arial"/>
                <w:b/>
                <w:bCs/>
                <w:color w:val="FFFFFF"/>
                <w:sz w:val="20"/>
                <w:szCs w:val="20"/>
                <w:lang w:eastAsia="ar-SA"/>
              </w:rPr>
            </w:pPr>
            <w:r w:rsidRPr="006F0A77">
              <w:rPr>
                <w:rFonts w:ascii="Arial" w:eastAsia="PMingLiU" w:hAnsi="Arial" w:cs="Arial"/>
                <w:b/>
                <w:bCs/>
                <w:color w:val="FFFFFF"/>
                <w:sz w:val="20"/>
                <w:szCs w:val="20"/>
                <w:lang w:eastAsia="ar-SA"/>
              </w:rPr>
              <w:t>Konu /Subject</w:t>
            </w:r>
          </w:p>
        </w:tc>
        <w:tc>
          <w:tcPr>
            <w:tcW w:w="8460" w:type="dxa"/>
            <w:tcBorders>
              <w:top w:val="single" w:sz="4" w:space="0" w:color="auto"/>
              <w:left w:val="single" w:sz="4" w:space="0" w:color="auto"/>
              <w:bottom w:val="single" w:sz="4" w:space="0" w:color="auto"/>
              <w:right w:val="single" w:sz="4" w:space="0" w:color="auto"/>
            </w:tcBorders>
            <w:shd w:val="clear" w:color="auto" w:fill="E6E6E6"/>
            <w:vAlign w:val="center"/>
          </w:tcPr>
          <w:p w:rsidR="00FF70A3" w:rsidRPr="006F0A77" w:rsidRDefault="00D868A3"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Alt Sistemler Genel Durum Değerlendirme Toplantısı</w:t>
            </w:r>
          </w:p>
        </w:tc>
      </w:tr>
      <w:tr w:rsidR="00FF70A3" w:rsidRPr="006F0A77" w:rsidTr="00D868A3">
        <w:trPr>
          <w:trHeight w:val="342"/>
        </w:trPr>
        <w:tc>
          <w:tcPr>
            <w:tcW w:w="2790" w:type="dxa"/>
            <w:tcBorders>
              <w:left w:val="single" w:sz="4" w:space="0" w:color="000000"/>
              <w:bottom w:val="single" w:sz="4" w:space="0" w:color="000000"/>
              <w:right w:val="single" w:sz="4" w:space="0" w:color="auto"/>
            </w:tcBorders>
            <w:shd w:val="clear" w:color="auto" w:fill="808080"/>
            <w:vAlign w:val="center"/>
          </w:tcPr>
          <w:p w:rsidR="00FF70A3" w:rsidRPr="006F0A77" w:rsidRDefault="00FF70A3" w:rsidP="00AC1B9E">
            <w:pPr>
              <w:keepNext/>
              <w:keepLines/>
              <w:suppressAutoHyphens w:val="0"/>
              <w:snapToGrid w:val="0"/>
              <w:rPr>
                <w:rFonts w:ascii="Arial" w:eastAsia="PMingLiU" w:hAnsi="Arial" w:cs="Arial"/>
                <w:b/>
                <w:bCs/>
                <w:color w:val="FFFFFF"/>
                <w:sz w:val="20"/>
                <w:szCs w:val="20"/>
                <w:lang w:eastAsia="ar-SA"/>
              </w:rPr>
            </w:pPr>
            <w:r w:rsidRPr="006F0A77">
              <w:rPr>
                <w:rFonts w:ascii="Arial" w:eastAsia="PMingLiU" w:hAnsi="Arial" w:cs="Arial"/>
                <w:b/>
                <w:bCs/>
                <w:color w:val="FFFFFF"/>
                <w:sz w:val="20"/>
                <w:szCs w:val="20"/>
                <w:lang w:eastAsia="ar-SA"/>
              </w:rPr>
              <w:t>Tarih-Saat / Date-Time</w:t>
            </w:r>
          </w:p>
        </w:tc>
        <w:tc>
          <w:tcPr>
            <w:tcW w:w="8460" w:type="dxa"/>
            <w:tcBorders>
              <w:top w:val="single" w:sz="4" w:space="0" w:color="auto"/>
              <w:left w:val="single" w:sz="4" w:space="0" w:color="auto"/>
              <w:bottom w:val="single" w:sz="4" w:space="0" w:color="auto"/>
              <w:right w:val="single" w:sz="4" w:space="0" w:color="auto"/>
            </w:tcBorders>
            <w:shd w:val="clear" w:color="auto" w:fill="E6E6E6"/>
            <w:vAlign w:val="center"/>
          </w:tcPr>
          <w:p w:rsidR="00FF70A3" w:rsidRPr="006F0A77" w:rsidRDefault="00D868A3"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13.Kasım.2010 19:00 UTC</w:t>
            </w:r>
          </w:p>
        </w:tc>
      </w:tr>
      <w:tr w:rsidR="00FF70A3" w:rsidRPr="006F0A77" w:rsidTr="00D868A3">
        <w:trPr>
          <w:trHeight w:val="342"/>
        </w:trPr>
        <w:tc>
          <w:tcPr>
            <w:tcW w:w="2790" w:type="dxa"/>
            <w:tcBorders>
              <w:left w:val="single" w:sz="4" w:space="0" w:color="000000"/>
              <w:bottom w:val="single" w:sz="4" w:space="0" w:color="000000"/>
              <w:right w:val="single" w:sz="4" w:space="0" w:color="auto"/>
            </w:tcBorders>
            <w:shd w:val="clear" w:color="auto" w:fill="808080"/>
            <w:vAlign w:val="center"/>
          </w:tcPr>
          <w:p w:rsidR="00FF70A3" w:rsidRPr="006F0A77" w:rsidRDefault="00D868A3" w:rsidP="00AC1B9E">
            <w:pPr>
              <w:keepNext/>
              <w:keepLines/>
              <w:suppressAutoHyphens w:val="0"/>
              <w:snapToGrid w:val="0"/>
              <w:rPr>
                <w:rFonts w:ascii="Arial" w:eastAsia="PMingLiU" w:hAnsi="Arial" w:cs="Arial"/>
                <w:b/>
                <w:bCs/>
                <w:color w:val="FFFFFF"/>
                <w:sz w:val="20"/>
                <w:szCs w:val="20"/>
                <w:lang w:eastAsia="ar-SA"/>
              </w:rPr>
            </w:pPr>
            <w:r w:rsidRPr="006F0A77">
              <w:rPr>
                <w:rFonts w:ascii="Arial" w:eastAsia="PMingLiU" w:hAnsi="Arial" w:cs="Arial"/>
                <w:b/>
                <w:bCs/>
                <w:color w:val="FFFFFF"/>
                <w:sz w:val="20"/>
                <w:szCs w:val="20"/>
                <w:lang w:eastAsia="ar-SA"/>
              </w:rPr>
              <w:t xml:space="preserve">Yer / </w:t>
            </w:r>
            <w:r w:rsidR="00FF70A3" w:rsidRPr="006F0A77">
              <w:rPr>
                <w:rFonts w:ascii="Arial" w:eastAsia="PMingLiU" w:hAnsi="Arial" w:cs="Arial"/>
                <w:b/>
                <w:bCs/>
                <w:color w:val="FFFFFF"/>
                <w:sz w:val="20"/>
                <w:szCs w:val="20"/>
                <w:lang w:eastAsia="ar-SA"/>
              </w:rPr>
              <w:t>Location</w:t>
            </w:r>
          </w:p>
        </w:tc>
        <w:tc>
          <w:tcPr>
            <w:tcW w:w="8460" w:type="dxa"/>
            <w:tcBorders>
              <w:top w:val="single" w:sz="4" w:space="0" w:color="auto"/>
              <w:left w:val="single" w:sz="4" w:space="0" w:color="auto"/>
              <w:bottom w:val="single" w:sz="4" w:space="0" w:color="auto"/>
              <w:right w:val="single" w:sz="4" w:space="0" w:color="auto"/>
            </w:tcBorders>
            <w:shd w:val="clear" w:color="auto" w:fill="E6E6E6"/>
            <w:vAlign w:val="center"/>
          </w:tcPr>
          <w:p w:rsidR="00FF70A3" w:rsidRPr="006F0A77" w:rsidRDefault="00D868A3"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Skype</w:t>
            </w:r>
          </w:p>
        </w:tc>
      </w:tr>
      <w:tr w:rsidR="00D868A3" w:rsidRPr="006F0A77" w:rsidTr="00D868A3">
        <w:trPr>
          <w:trHeight w:val="342"/>
        </w:trPr>
        <w:tc>
          <w:tcPr>
            <w:tcW w:w="2790" w:type="dxa"/>
            <w:tcBorders>
              <w:left w:val="single" w:sz="4" w:space="0" w:color="000000"/>
              <w:bottom w:val="single" w:sz="4" w:space="0" w:color="000000"/>
              <w:right w:val="single" w:sz="4" w:space="0" w:color="auto"/>
            </w:tcBorders>
            <w:shd w:val="clear" w:color="auto" w:fill="808080"/>
            <w:vAlign w:val="center"/>
          </w:tcPr>
          <w:p w:rsidR="00D868A3" w:rsidRPr="006F0A77" w:rsidRDefault="00D868A3" w:rsidP="00AC1B9E">
            <w:pPr>
              <w:keepNext/>
              <w:keepLines/>
              <w:suppressAutoHyphens w:val="0"/>
              <w:snapToGrid w:val="0"/>
              <w:rPr>
                <w:rFonts w:ascii="Arial" w:eastAsia="PMingLiU" w:hAnsi="Arial" w:cs="Arial"/>
                <w:b/>
                <w:bCs/>
                <w:color w:val="FFFFFF"/>
                <w:sz w:val="20"/>
                <w:szCs w:val="20"/>
                <w:lang w:eastAsia="ar-SA"/>
              </w:rPr>
            </w:pPr>
            <w:r w:rsidRPr="006F0A77">
              <w:rPr>
                <w:rFonts w:ascii="Arial" w:eastAsia="PMingLiU" w:hAnsi="Arial" w:cs="Arial"/>
                <w:b/>
                <w:bCs/>
                <w:color w:val="FFFFFF"/>
                <w:sz w:val="20"/>
                <w:szCs w:val="20"/>
                <w:lang w:eastAsia="ar-SA"/>
              </w:rPr>
              <w:t>Katılımcılar / Attendees</w:t>
            </w:r>
          </w:p>
        </w:tc>
        <w:tc>
          <w:tcPr>
            <w:tcW w:w="8460" w:type="dxa"/>
            <w:tcBorders>
              <w:top w:val="single" w:sz="4" w:space="0" w:color="auto"/>
              <w:left w:val="single" w:sz="4" w:space="0" w:color="auto"/>
              <w:bottom w:val="single" w:sz="4" w:space="0" w:color="auto"/>
              <w:right w:val="single" w:sz="4" w:space="0" w:color="auto"/>
            </w:tcBorders>
            <w:shd w:val="clear" w:color="auto" w:fill="E6E6E6"/>
            <w:vAlign w:val="center"/>
          </w:tcPr>
          <w:p w:rsidR="00D868A3" w:rsidRPr="006F0A77" w:rsidRDefault="00102DDD"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Tahir DENGİZ (TA2T)</w:t>
            </w:r>
          </w:p>
          <w:p w:rsidR="00102DDD"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Rüstem ASLAN</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Barbaros AŞUROĞLU (TB2CBA)</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Cemal ÖREN (TA2AW)</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Mehmet ÖZCAN (TA5B)</w:t>
            </w:r>
          </w:p>
          <w:p w:rsidR="001A267E" w:rsidRPr="006F0A77" w:rsidRDefault="001A267E" w:rsidP="001A267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Levent ŞAŞMAZEL (WW2L)</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Mehmet ŞENOCAK (N4MNS)</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Şafak AKÇA (TA2HF)</w:t>
            </w:r>
          </w:p>
          <w:p w:rsidR="001A267E"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lang w:eastAsia="ar-SA"/>
              </w:rPr>
              <w:t>Barış DİNÇ (TA7W)</w:t>
            </w:r>
          </w:p>
          <w:p w:rsidR="001A267E" w:rsidRPr="006F0A77" w:rsidRDefault="001A267E" w:rsidP="00AC1B9E">
            <w:pPr>
              <w:keepNext/>
              <w:keepLines/>
              <w:suppressAutoHyphens w:val="0"/>
              <w:snapToGrid w:val="0"/>
              <w:rPr>
                <w:rFonts w:ascii="Arial" w:eastAsia="PMingLiU" w:hAnsi="Arial" w:cs="Arial"/>
                <w:sz w:val="20"/>
                <w:szCs w:val="20"/>
                <w:highlight w:val="yellow"/>
                <w:lang w:eastAsia="ar-SA"/>
              </w:rPr>
            </w:pPr>
            <w:r w:rsidRPr="006F0A77">
              <w:rPr>
                <w:rFonts w:ascii="Arial" w:eastAsia="PMingLiU" w:hAnsi="Arial" w:cs="Arial"/>
                <w:sz w:val="20"/>
                <w:szCs w:val="20"/>
                <w:highlight w:val="yellow"/>
                <w:lang w:eastAsia="ar-SA"/>
              </w:rPr>
              <w:t>…</w:t>
            </w:r>
          </w:p>
          <w:p w:rsidR="001A267E" w:rsidRPr="006F0A77" w:rsidRDefault="001A267E" w:rsidP="00AC1B9E">
            <w:pPr>
              <w:keepNext/>
              <w:keepLines/>
              <w:suppressAutoHyphens w:val="0"/>
              <w:snapToGrid w:val="0"/>
              <w:rPr>
                <w:rFonts w:ascii="Arial" w:eastAsia="PMingLiU" w:hAnsi="Arial" w:cs="Arial"/>
                <w:sz w:val="20"/>
                <w:szCs w:val="20"/>
                <w:highlight w:val="yellow"/>
                <w:lang w:eastAsia="ar-SA"/>
              </w:rPr>
            </w:pPr>
            <w:r w:rsidRPr="006F0A77">
              <w:rPr>
                <w:rFonts w:ascii="Arial" w:eastAsia="PMingLiU" w:hAnsi="Arial" w:cs="Arial"/>
                <w:sz w:val="20"/>
                <w:szCs w:val="20"/>
                <w:highlight w:val="yellow"/>
                <w:lang w:eastAsia="ar-SA"/>
              </w:rPr>
              <w:t>…</w:t>
            </w:r>
            <w:r w:rsidR="00A44D34" w:rsidRPr="006F0A77">
              <w:rPr>
                <w:rFonts w:ascii="Arial" w:eastAsia="PMingLiU" w:hAnsi="Arial" w:cs="Arial"/>
                <w:sz w:val="20"/>
                <w:szCs w:val="20"/>
                <w:highlight w:val="yellow"/>
                <w:lang w:eastAsia="ar-SA"/>
              </w:rPr>
              <w:t>LÜTFEN DÜĞER KATILIMCILARI YAZINIZ</w:t>
            </w:r>
          </w:p>
          <w:p w:rsidR="001A267E" w:rsidRPr="006F0A77" w:rsidRDefault="001A267E" w:rsidP="00AC1B9E">
            <w:pPr>
              <w:keepNext/>
              <w:keepLines/>
              <w:suppressAutoHyphens w:val="0"/>
              <w:snapToGrid w:val="0"/>
              <w:rPr>
                <w:rFonts w:ascii="Arial" w:eastAsia="PMingLiU" w:hAnsi="Arial" w:cs="Arial"/>
                <w:sz w:val="20"/>
                <w:szCs w:val="20"/>
                <w:highlight w:val="yellow"/>
                <w:lang w:eastAsia="ar-SA"/>
              </w:rPr>
            </w:pPr>
            <w:r w:rsidRPr="006F0A77">
              <w:rPr>
                <w:rFonts w:ascii="Arial" w:eastAsia="PMingLiU" w:hAnsi="Arial" w:cs="Arial"/>
                <w:sz w:val="20"/>
                <w:szCs w:val="20"/>
                <w:highlight w:val="yellow"/>
                <w:lang w:eastAsia="ar-SA"/>
              </w:rPr>
              <w:t>…</w:t>
            </w:r>
          </w:p>
          <w:p w:rsidR="00102DDD" w:rsidRPr="006F0A77" w:rsidRDefault="001A267E" w:rsidP="00AC1B9E">
            <w:pPr>
              <w:keepNext/>
              <w:keepLines/>
              <w:suppressAutoHyphens w:val="0"/>
              <w:snapToGrid w:val="0"/>
              <w:rPr>
                <w:rFonts w:ascii="Arial" w:eastAsia="PMingLiU" w:hAnsi="Arial" w:cs="Arial"/>
                <w:sz w:val="20"/>
                <w:szCs w:val="20"/>
                <w:lang w:eastAsia="ar-SA"/>
              </w:rPr>
            </w:pPr>
            <w:r w:rsidRPr="006F0A77">
              <w:rPr>
                <w:rFonts w:ascii="Arial" w:eastAsia="PMingLiU" w:hAnsi="Arial" w:cs="Arial"/>
                <w:sz w:val="20"/>
                <w:szCs w:val="20"/>
                <w:highlight w:val="yellow"/>
                <w:lang w:eastAsia="ar-SA"/>
              </w:rPr>
              <w:t>..</w:t>
            </w:r>
          </w:p>
        </w:tc>
      </w:tr>
    </w:tbl>
    <w:p w:rsidR="00791C64" w:rsidRPr="006F0A77" w:rsidRDefault="00791C64" w:rsidP="00AC1B9E">
      <w:pPr>
        <w:keepNext/>
        <w:keepLines/>
        <w:tabs>
          <w:tab w:val="center" w:pos="4680"/>
          <w:tab w:val="right" w:pos="9360"/>
        </w:tabs>
        <w:suppressAutoHyphens w:val="0"/>
        <w:snapToGrid w:val="0"/>
        <w:spacing w:after="240"/>
        <w:jc w:val="center"/>
        <w:rPr>
          <w:rFonts w:ascii="Arial" w:hAnsi="Arial" w:cs="Arial"/>
        </w:rPr>
      </w:pPr>
    </w:p>
    <w:tbl>
      <w:tblPr>
        <w:tblW w:w="11250" w:type="dxa"/>
        <w:tblInd w:w="108" w:type="dxa"/>
        <w:tblLayout w:type="fixed"/>
        <w:tblLook w:val="0000"/>
      </w:tblPr>
      <w:tblGrid>
        <w:gridCol w:w="661"/>
        <w:gridCol w:w="10589"/>
      </w:tblGrid>
      <w:tr w:rsidR="00821537" w:rsidRPr="006F0A77" w:rsidTr="00BB2408">
        <w:trPr>
          <w:cantSplit/>
          <w:trHeight w:val="413"/>
          <w:tblHeader/>
        </w:trPr>
        <w:tc>
          <w:tcPr>
            <w:tcW w:w="11250" w:type="dxa"/>
            <w:gridSpan w:val="2"/>
            <w:tcBorders>
              <w:top w:val="single" w:sz="4" w:space="0" w:color="000000"/>
              <w:left w:val="single" w:sz="4" w:space="0" w:color="000000"/>
              <w:bottom w:val="single" w:sz="4" w:space="0" w:color="auto"/>
              <w:right w:val="single" w:sz="4" w:space="0" w:color="000000"/>
            </w:tcBorders>
            <w:shd w:val="clear" w:color="auto" w:fill="003366"/>
            <w:vAlign w:val="center"/>
          </w:tcPr>
          <w:p w:rsidR="00821537" w:rsidRPr="006F0A77" w:rsidRDefault="00344017" w:rsidP="00AC1B9E">
            <w:pPr>
              <w:pStyle w:val="Heading3"/>
              <w:keepLines/>
              <w:suppressAutoHyphens w:val="0"/>
              <w:snapToGrid w:val="0"/>
              <w:rPr>
                <w:rFonts w:ascii="Arial" w:eastAsia="PMingLiU" w:hAnsi="Arial" w:cs="Arial"/>
                <w:color w:val="FFFFFF"/>
                <w:sz w:val="20"/>
                <w:szCs w:val="20"/>
                <w:lang w:eastAsia="ar-SA"/>
              </w:rPr>
            </w:pPr>
            <w:r w:rsidRPr="006F0A77">
              <w:rPr>
                <w:rFonts w:ascii="Arial" w:eastAsia="PMingLiU" w:hAnsi="Arial" w:cs="Arial"/>
                <w:color w:val="FFFFFF"/>
                <w:sz w:val="20"/>
                <w:szCs w:val="20"/>
                <w:lang w:eastAsia="ar-SA"/>
              </w:rPr>
              <w:t xml:space="preserve">Görüşülen Konular / </w:t>
            </w:r>
            <w:r w:rsidR="00791C64" w:rsidRPr="006F0A77">
              <w:rPr>
                <w:rFonts w:ascii="Arial" w:eastAsia="PMingLiU" w:hAnsi="Arial" w:cs="Arial"/>
                <w:color w:val="FFFFFF"/>
                <w:sz w:val="20"/>
                <w:szCs w:val="20"/>
                <w:lang w:eastAsia="ar-SA"/>
              </w:rPr>
              <w:t>Topics</w:t>
            </w:r>
            <w:r w:rsidR="00821537" w:rsidRPr="006F0A77">
              <w:rPr>
                <w:rFonts w:ascii="Arial" w:eastAsia="PMingLiU" w:hAnsi="Arial" w:cs="Arial"/>
                <w:color w:val="FFFFFF"/>
                <w:sz w:val="20"/>
                <w:szCs w:val="20"/>
                <w:lang w:eastAsia="ar-SA"/>
              </w:rPr>
              <w:t xml:space="preserve"> Discussed</w:t>
            </w:r>
          </w:p>
        </w:tc>
      </w:tr>
      <w:tr w:rsidR="00791C64"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791C64" w:rsidRPr="006F0A77" w:rsidRDefault="0034401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1.</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Rüstem ASLAN :</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Türksat ile anlaşmanın sağlandığı ancak sözleşmenin henüz imzalanmadığını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AMSAT'a yapılacak ödemeler için uydu bütçesinde kalem oluşturulduğunu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Bütçe'de 2 (iki) adet transponder olduğunu, birinin İTÜ tarafından “GELİŞTİRİLECEK” olan transponder için, diğerinin ise TAMSAT'tan temin edilecek olan “HAZIR</w:t>
            </w:r>
            <w:r w:rsidRPr="006F0A77">
              <w:rPr>
                <w:rFonts w:ascii="Arial" w:eastAsia="PMingLiU" w:hAnsi="Arial" w:cs="Arial"/>
                <w:b w:val="0"/>
                <w:sz w:val="20"/>
                <w:szCs w:val="20"/>
                <w:lang w:eastAsia="ar-SA"/>
              </w:rPr>
              <w:tab/>
              <w:t xml:space="preserve"> transponder için olduğunu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Mühendislerden oluşan (20'si elektronik ve makine mühendisi) bir uydu çalışma ekibi oluşturulduğunu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Güneş panelleri hariç tüm altsistemler için geliştirme hedeflendiğini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Hazırlanacak kartların 9cm X 9cm ebadında ve üst üste yerleştirilecek şekilde konulacağını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Japonlarla işbirliği çalışmalarının çok hızlı bir şekilde ilerlediğini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26 Kasım 2010 tarihinde ITU'de uydu ile ilgili bir sunum yapılacağını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fonksiyonel özellikleri ile ilgili bir “Fikir/Öneri Yarışması” başlatıldığını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Malzeme alımlarının TÜRKSAT üzerinden yapılacağını belirti.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Eğer bildirim yapılır ise TAMSAT'a bütçe aktarımı yapılabileceğini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Hem İTÜ tarafında hem de TAMSAT tarafında benzer çalışmalar yapıldığını, bir an önce bu çalışmaların bir an önce paralel hale getirlimesi gerektiğini belirtti. İTÜ'de toplanan verilerin tutulduğu veritabanına TAMSAT üyelerinin erişimini sağlayacaklarını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 üzerinde katlanır/açılır güneş panelleri olmayacağı, uydu yüzeyinde (alt-üst yüzeyler için henüz karar verilmedi) güneş panelleri olacağını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 xml:space="preserve">Transponder'in band genişliğinin en az 2 (iki) ayrı konuşmanın olabilmesine olanak sağlayacak düzeyde (&gt;50 Khz) olması gerektiğini belirtti.   </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Modüllerin bitiriliş tarihlerinin, test hazırlıklarının yapılması için bildirilmesi gerektiğini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Uyduya yerden gönderimin VHF, uydunun dönüşünün UHF olmasının uygun olacağını, mevcut izleme istasyonunun özelliklerinin bnu desteklediğini belirtti. (Toplantıda, Cemal Bey'in modemi haberleştiren cihazının UHF, VHF'nin 3. harmoniğinin UHF olması, vb. Konular konuşularak UPLINK VHF, DOWNLINK UHF olmasının uygun olacağına karar verildi. Konu RF ekibi tarafından çalışılıp sonuç bildirilecek.)</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1 ay içinde kartların kalınlık (yükseklik) sınırlaması ile ilgili bilgi verileceğini belirtti.</w:t>
            </w:r>
          </w:p>
          <w:p w:rsidR="005D2400"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ağırlığının 4Kg. Olacağını belirtti.</w:t>
            </w:r>
          </w:p>
          <w:p w:rsidR="00791C64" w:rsidRPr="006F0A77" w:rsidRDefault="005D2400" w:rsidP="006F0A77">
            <w:pPr>
              <w:pStyle w:val="Heading3"/>
              <w:keepLines/>
              <w:numPr>
                <w:ilvl w:val="0"/>
                <w:numId w:val="10"/>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Radyasyon koruması için üniversitede malzeme bulunduğunu, kullanılan componentlerin ve bileşenlerin teknik özelliklerinin Ertan Bey'den öğrenilebileceğini belirtti.</w:t>
            </w:r>
          </w:p>
        </w:tc>
      </w:tr>
      <w:tr w:rsidR="00344017"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344017" w:rsidRPr="006F0A77" w:rsidRDefault="0034401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lastRenderedPageBreak/>
              <w:t>2.</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Barbaros AŞUROĞLU (TB2CBA):</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Uçuş bilgisayarı için baz dokümanın hazırlandığını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Geliştirme hardware'i için şemanın tamalandığını ve bunun Tahir Bey'ler tarafından baskısının ve dizgisinin yapıldığını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Uçuş Bilgisayarı (Flight Computer – FC) üzerinde 512KB E2ROM olduğunu ve haberleşme için I2C kullanıldığını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FC'nin ana işlemcisinin PIC 18F4620 olduğunu, sistemde birbirini yedekleyen 2 (iki) adet RTC (Real Time Clock) olduğunu,  hafızanın birbirini yedekleyen 2 (iki) adet  512K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 üzerinde 2 adet analog giriş olduğu, bunların akım ve voltaj ölçmek için kullanılacağını belirtti. Sistem birimleri ON/OFF yapılarak güç değerlerinin hesaplanması yönteminin kullanılacağını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FC'ye bağlı ışık sensörü ve 5 (beş) adet ısı sensörü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 ile haberleşileceği ve MORS olarak gönderilecek mesajların iletileceğini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Tüm dokümanların proje yönetim sistemine kopyalandığı ve erişilebilir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“Deployment Control” ve antenlerin açılmasını kontrol eden ve sonucu algılayan bir yazılım modülü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yöründe dışına çıkarılarak öldürülmesi için bir fonksiyon olacağını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Yer ile haberleşmekiçin bir unproto modem olduğunu ve bu modemin de FC kartı üzerinde olduğunu. Unproto modemin (toplantı süresinde “TNC” olarak belirtildi, temel olarak ilgili birimin tek başına TNC olmadığı öngörülerek bundan sonraki toplantı tutanağı içeriğinde TNC olarak geçen bölümlerde “modem” kelimesi kullanılacaktır) işlemciden gelen seri veriyi AX25 datasına(ses-audio), yerden gelen AX25 datası (ses-audio) içindeki raw veriyi (çağrı işareti, kaynak vb. Çıkartılarak) seri olarak işlemciye ilettiğini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Transponder'in güçkontrolü için 0-5V aralığını veren 16 seviyeli (4 bit) bir güç kontrolü arayüzü (interface)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Güç denetimi için bataryaların durumunun kontrol edileceğini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 üzerinde bir Flight Data Recorder (FDR) olduğunu, bunun daha önce üretilen ve başarılı bir şekilde çalışan GPS Data Recorder baz alınarak geliştrildiğini, bu nedenle bu modülde sorun olma olasılığının düşük olduğunu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Yer haberleşmesi için “güvenli” bir protokol kullanılacağını ve bunun geliştirileceğini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Toplanan verilerin sorgulandığında iletilmesinin planlandığını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Birimler tarafından çekilen akım değerleri baz alınarak anomalileri takip eden akıllı bir kapatma kararı verme sisteminin oluşturulacağını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 ile karşılıklı olarka heartbeat kontorlü yapılacağını, sistemler birbirini göremez ise birbirlerini resetleyeceğini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BEACON'ın aynı zamanda telemetry bilgisi aktarmak için de kullanılacağını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Kasım ayı sonuna kadar güç yönetim bölümünün yazılımını bitirmeyi hedeflediğini belirtti.</w:t>
            </w:r>
          </w:p>
          <w:p w:rsidR="005D2400"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 yer ile haberleşirken, bunun uydunun birincil görevi olacağı ve bu esnada transponder'in kapatılacağını belirtti (Bu konu RF konusunda çalışan ekibin çalışması ile netleştirilecek.)</w:t>
            </w:r>
          </w:p>
          <w:p w:rsidR="00344017" w:rsidRPr="006F0A77" w:rsidRDefault="005D2400" w:rsidP="006F0A77">
            <w:pPr>
              <w:pStyle w:val="Heading3"/>
              <w:keepLines/>
              <w:numPr>
                <w:ilvl w:val="0"/>
                <w:numId w:val="11"/>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Harcanan gücü minimize etmek için 40Mhz desteklediği halde işlemcinin 20Mhz'de çalıştırılacağını, işlemcinin herzaman birşeyler yapıyor olacağı için de uyku moduna geçirilmeyeceğini belirtti</w:t>
            </w:r>
            <w:r w:rsidR="006F0A77">
              <w:rPr>
                <w:rFonts w:ascii="Arial" w:eastAsia="PMingLiU" w:hAnsi="Arial" w:cs="Arial"/>
                <w:b w:val="0"/>
                <w:sz w:val="20"/>
                <w:szCs w:val="20"/>
                <w:lang w:eastAsia="ar-SA"/>
              </w:rPr>
              <w:t>.</w:t>
            </w:r>
          </w:p>
        </w:tc>
      </w:tr>
      <w:tr w:rsidR="00344017"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344017" w:rsidRPr="006F0A77" w:rsidRDefault="0034401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3.</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Cemal ÖREN (TA2AW) :</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FC'nin AX25 modem üzerinden 430-440 Mhz bandında yer ile haberleşeceği alıcı-verici birimi hazırlayacağını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 ile haberleşmede ses sinyal seviyelerinin kararlaştırılması gerektiğini, bu konuda Barbaros ile çalışacağını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Alıcı-Verici olarak Kenwood'un profesyonel telsizlerinden -50/+65 derece aralığında çalışabilen 2 modelden birinin kullanılacağını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Bu hafta eline 4 adet board (telsiz) ulaştığını, önümüzdeki haftaalrda çalışmalarının yoğunlaşacağını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8V beslemenin yeterli olacağını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 xml:space="preserve">Modüllerin (önceden programlanmış) çıkış güçleri (Örn: 500mW, 2W) olabildiğini belirtti. </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 dışında bir antenin bu cihaz için kullanılması gerektiğini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Modüllerin yan kanal bastırmasının 1Mhz olduğunu belirtti.</w:t>
            </w:r>
          </w:p>
          <w:p w:rsidR="005D2400"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Simplex ve tek band haberleşme yapılacağını belirtti.</w:t>
            </w:r>
          </w:p>
          <w:p w:rsidR="00344017" w:rsidRPr="006F0A77" w:rsidRDefault="005D2400" w:rsidP="006F0A77">
            <w:pPr>
              <w:pStyle w:val="Heading3"/>
              <w:keepLines/>
              <w:numPr>
                <w:ilvl w:val="0"/>
                <w:numId w:val="12"/>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Modül (kart) kalınlığının yaklaşık 12mm olacağını belirtti.</w:t>
            </w:r>
          </w:p>
        </w:tc>
      </w:tr>
      <w:tr w:rsidR="00344017"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344017" w:rsidRPr="006F0A77" w:rsidRDefault="0034401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lastRenderedPageBreak/>
              <w:t>4.</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Mehmet ÖZCAN (TA5B) :</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Hem transponder hem de yer istasyonu haberleşme vericileri için bir an önce frekans planlaması yapılması gerektiğini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 çalışmasının blok modüller halinde masaüstü ortamında VHF'den girilip UHF'den çıkacak şekilde çalıştırıldığını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VHF'de giriş olmasa dahi UHF'de broadband bir çıkış gözlemlediğini, sorunun balanced mixer ile ilgili bir sorun olabileceğini düşündüğünü belirtti. (RF ekibi ile konu hakkında bir çalışma başlatılmasına karar verildi.)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Mevcut sistemin gücünün 10-20 miliwatt civarında ve lineearitenin düzgün olduğunu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VHF alıcı hassasiyetinin 0.2 mikrovolt / -125dbm civarında olmasının uygun olacağını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Aksaklıkların önüne geçebilmek için lokal osilatörlerin sentezörler ile değil kristal osilatör veya si570/571 olmasını önerdiğini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Band genişliğinin optimumda tutulması gerektiğini, band genişliği arttıkça ihtiyaç duyulacak enerjinin de artacağını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Transponder'ın birden fazla modülasyon için çalıştırılmasını önermediğini belirtti.</w:t>
            </w:r>
          </w:p>
          <w:p w:rsidR="005D2400"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Tüm altsistemlerin VHF/UHF bandında ürettiği gürülülerin tespit edilmesi gerektiğini belirtti.</w:t>
            </w:r>
          </w:p>
          <w:p w:rsidR="00344017" w:rsidRPr="006F0A77" w:rsidRDefault="005D2400" w:rsidP="006F0A77">
            <w:pPr>
              <w:pStyle w:val="Heading3"/>
              <w:keepLines/>
              <w:numPr>
                <w:ilvl w:val="0"/>
                <w:numId w:val="13"/>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2.4ghz de bir modül düşünülüp düşünülmediğini sordu, 2.4Ghz için bu uyduda bir modül yapılmamasına karar verildiği belirtildi.</w:t>
            </w: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5.</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Levent ŞAŞMAZEL (WW2L) :</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Projenin bir yazılımla takip edildiğini, adres ve erişim bilgilerinin herkese en kısa zamanda gönderileceğini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Proje takip yazılımı ile hem işlerin hem de dokümantasyonun takip edileceğini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Proje planına uyulabilmesi durumunda modüllerin 15 Ocak 2011'de teste gönderilebileceğini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PIC18 mikroişlemci ile hazırlanmış bir beacon devresi prototipinin hazırlandığını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 ile FC arasındaki haberleşme protokolünün detayları konusunda Barbaros ile çalışmalar yaptıklarını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Sistemde diğer bileşenler çalışmıyor olsa bile Beacon'ın çalışır durumda tutulacağını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FC'nin arızalanması durumunda Beacon'ın FC'nin bazı görevlerini üstleneceğini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 ile BEACON heartbeat/watchdog timer üzerinden birbirlerini kontrol ediyor olacağını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 devresinde RF üretimi için si570 kullandığını, mevcutta 15-20mW güç almakta olduğunu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Çıkış katını hazırlamaya başladığını ve bu amaçla MAXIM'in transistörlerini kullanacağını, ilgili dokümanları proje sayfasına koyduğunu belirtti.</w:t>
            </w:r>
          </w:p>
          <w:p w:rsidR="00BB2408"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İşlemcilerin RF'den çok fazla etkilendiğini, bu konu ile ilgili mutlaka önlem alınması gerekeceğini belirtti.</w:t>
            </w:r>
          </w:p>
          <w:p w:rsidR="005D2400" w:rsidRPr="006F0A77" w:rsidRDefault="005D2400" w:rsidP="006F0A77">
            <w:pPr>
              <w:pStyle w:val="Heading3"/>
              <w:keepLines/>
              <w:numPr>
                <w:ilvl w:val="0"/>
                <w:numId w:val="14"/>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I2C bus üzerinde sadece bir tek devrenin haberleşmesinin yapılmasına dikkat edilmesi gerektiğini, aksi takdirde arızalanacak bir modülün bus potansiyelini yüksekte tutması durumunda bus'ın devre dışı kalabileceğini belirtti.</w:t>
            </w: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6.</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 xml:space="preserve">Ertan </w:t>
            </w:r>
            <w:r w:rsidRPr="006F0A77">
              <w:rPr>
                <w:rFonts w:ascii="Arial" w:eastAsia="PMingLiU" w:hAnsi="Arial" w:cs="Arial"/>
                <w:sz w:val="20"/>
                <w:szCs w:val="20"/>
                <w:highlight w:val="yellow"/>
                <w:lang w:eastAsia="ar-SA"/>
              </w:rPr>
              <w:t>ÜMİT</w:t>
            </w:r>
            <w:r w:rsidRPr="006F0A77">
              <w:rPr>
                <w:rFonts w:ascii="Arial" w:eastAsia="PMingLiU" w:hAnsi="Arial" w:cs="Arial"/>
                <w:sz w:val="20"/>
                <w:szCs w:val="20"/>
                <w:lang w:eastAsia="ar-SA"/>
              </w:rPr>
              <w:t xml:space="preserve"> :</w:t>
            </w:r>
          </w:p>
          <w:p w:rsidR="005D2400" w:rsidRPr="006F0A77" w:rsidRDefault="005D2400" w:rsidP="006F0A77">
            <w:pPr>
              <w:pStyle w:val="Heading3"/>
              <w:keepLines/>
              <w:numPr>
                <w:ilvl w:val="0"/>
                <w:numId w:val="15"/>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Bütçeyi belirleyebilmek için her modülün güç ihtiyacının bildirilmesi gerektiğini belirtti.</w:t>
            </w:r>
          </w:p>
          <w:p w:rsidR="005D2400" w:rsidRPr="006F0A77" w:rsidRDefault="005D2400" w:rsidP="006F0A77">
            <w:pPr>
              <w:pStyle w:val="Heading3"/>
              <w:keepLines/>
              <w:numPr>
                <w:ilvl w:val="0"/>
                <w:numId w:val="15"/>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panelleri güneşe bakarken üretilebilecek gücün maksimumda 14, minimumda 2-3 watt, ortalama üretimin 5-6 watt olmasının beklendiğini belirtti.</w:t>
            </w:r>
          </w:p>
          <w:p w:rsidR="005D2400" w:rsidRPr="006F0A77" w:rsidRDefault="005D2400" w:rsidP="006F0A77">
            <w:pPr>
              <w:pStyle w:val="Heading3"/>
              <w:keepLines/>
              <w:numPr>
                <w:ilvl w:val="0"/>
                <w:numId w:val="15"/>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Seçilecek batarya ve güç devresi üzerinde “Maximum Peak Power Tracking” olması gerektiğini belirtti.</w:t>
            </w: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lastRenderedPageBreak/>
              <w:t>7.</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Mehmet ŞENOCAK (N4MNS) :</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Pil konusunda SAFT marka pillerin incelendiğini ve ilgili dokümanların proje sayfasına koyulduğunu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SAFT pillerin ömrünün ~10 yıl olduğunu, 70.000 cycle dayanabildiğini ancak boyut ve ağırlık olarak uygun olmadığı düşünüldüğü için ClydeSpace'in hazır pil takımına karar verildiğini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EPS (Electrical Power Systems) çıkışının +8.2V, +5V, ve +3.3V olduğunu ve her biri içinde overcurrent protection olduğunu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Pil üzerinde I2C bus ile haberleşen bir elektronik modül bulunduğunu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Common BUS bir ortamda sorunlu modulün beslemesini ayırarak diğer modüllerin etkilenmemesinin sağlanmaya çalışılacağını, bu nedenle bir enerji dağılım ağacının tasarlanacağını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ClydeSpace güneş panellerini incelediğini, üzerinde “Solar Power management” yapısının da mevcut olduğunu ve kullanılmasını önerdiğini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enerji tüketimi hesaplanırken, yaşamı boyunca ileride çekeceği gücün de göz önünde bulundurulması gerektiğini belirtti.</w:t>
            </w:r>
          </w:p>
          <w:p w:rsidR="00BB2408"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Beacon ile FC arasındakine benzer bir heartbeat kontrolünün FC ile EPS arasında da yapılabileceğini belirtti.</w:t>
            </w:r>
          </w:p>
          <w:p w:rsidR="005D2400" w:rsidRPr="006F0A77" w:rsidRDefault="005D2400" w:rsidP="006F0A77">
            <w:pPr>
              <w:pStyle w:val="Heading3"/>
              <w:keepLines/>
              <w:numPr>
                <w:ilvl w:val="0"/>
                <w:numId w:val="16"/>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EPS'nin fonksiyonları arasında ikinci bir kuru bataryayı devreye alma özelliğinin olmadığını belirtti.</w:t>
            </w: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8.</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Şafak AKÇA (TA2HF) :</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Mevcut transpğonder'in versiyon 4 olduğunu ve her geçen gün iyileştirmelerin devam ettiğini, şemaların ve açıklamaların en kısa zamanda proje sayfasına ekleneceğini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Mevcut protorip ortamında uzay ortamına uygun malzemeler ile (Örn: seramik tantal kondansatörler, vb.) çalışmaya çalıştığını ancak uzay ortamı malzeme gereksinimleri konusunda (Örn: seramik, milspec, vb.) bilgi sahibi olmadığını, bu konuda bir bildirim yapılmasının uygun olacağını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 RF kaynaklarının kristal gibi sabit üreteçlerle yapılması fikrine katıldığını ancak ilerde olası uzaktan komuta ile değişiklik yapma ihtiyacına binaen PLL/sentezörlü üreteçler kullanmayı planladığını belirtti. (Bu ihtiyaç ile ilgili olarak RF ekibinin toplantı yapıp karar almasına karar verildi)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Gürültü seviyelerini kontrol edebilmek amacı ile kaskat (cascade) yükselteçler kullanıp, her adımda 10db kazanç elde etmeyi planladığını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Transponder'e zayıf ulaşan ve güçlü ulaşanlar arasında dengeyi sağlayabilme (spurusu dengede tutabilmek) konusunda çalıştığını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FC ile haberleşemediği durumlarda dahi fonksiyonalitesini kaybetmeyecek şekilde bir tasarım yapmaya çalıştığını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Transponder girişinde ve çıkışında helical filtreler ile bastırma yaptığını belirtti.</w:t>
            </w:r>
          </w:p>
          <w:p w:rsidR="005D2400" w:rsidRPr="006F0A77" w:rsidRDefault="005D2400" w:rsidP="006F0A77">
            <w:pPr>
              <w:pStyle w:val="Heading3"/>
              <w:keepLines/>
              <w:numPr>
                <w:ilvl w:val="0"/>
                <w:numId w:val="17"/>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Mevcut prototip transponderin 12 voltda 70 miliamper akım çektiğini belirtti.</w:t>
            </w:r>
          </w:p>
          <w:p w:rsidR="005D2400" w:rsidRPr="006F0A77" w:rsidRDefault="005D2400" w:rsidP="006F0A77">
            <w:pPr>
              <w:pStyle w:val="Heading3"/>
              <w:keepLines/>
              <w:suppressAutoHyphens w:val="0"/>
              <w:snapToGrid w:val="0"/>
              <w:spacing w:before="60"/>
              <w:jc w:val="left"/>
              <w:rPr>
                <w:rFonts w:ascii="Arial" w:eastAsia="PMingLiU" w:hAnsi="Arial" w:cs="Arial"/>
                <w:b w:val="0"/>
                <w:sz w:val="20"/>
                <w:szCs w:val="20"/>
                <w:lang w:eastAsia="ar-SA"/>
              </w:rPr>
            </w:pP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9.</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6F0A77">
            <w:pPr>
              <w:pStyle w:val="Heading3"/>
              <w:keepLines/>
              <w:suppressAutoHyphens w:val="0"/>
              <w:snapToGrid w:val="0"/>
              <w:spacing w:before="60"/>
              <w:jc w:val="left"/>
              <w:rPr>
                <w:rFonts w:ascii="Arial" w:eastAsia="PMingLiU" w:hAnsi="Arial" w:cs="Arial"/>
                <w:sz w:val="20"/>
                <w:szCs w:val="20"/>
                <w:lang w:eastAsia="ar-SA"/>
              </w:rPr>
            </w:pPr>
            <w:r w:rsidRPr="006F0A77">
              <w:rPr>
                <w:rFonts w:ascii="Arial" w:eastAsia="PMingLiU" w:hAnsi="Arial" w:cs="Arial"/>
                <w:sz w:val="20"/>
                <w:szCs w:val="20"/>
                <w:lang w:eastAsia="ar-SA"/>
              </w:rPr>
              <w:t>Barış DİNÇ (TA7W) :</w:t>
            </w:r>
          </w:p>
          <w:p w:rsidR="005D2400" w:rsidRPr="006F0A77" w:rsidRDefault="005D2400" w:rsidP="006F0A77">
            <w:pPr>
              <w:pStyle w:val="Heading3"/>
              <w:keepLines/>
              <w:numPr>
                <w:ilvl w:val="0"/>
                <w:numId w:val="18"/>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Projeye dokümantasyon ve “Sistem Mühendisliği” donanım geliştirme süreçleri konularında destek vereceğini belirtti.</w:t>
            </w:r>
          </w:p>
          <w:p w:rsidR="005D2400" w:rsidRPr="006F0A77" w:rsidRDefault="005D2400" w:rsidP="006F0A77">
            <w:pPr>
              <w:pStyle w:val="Heading3"/>
              <w:keepLines/>
              <w:numPr>
                <w:ilvl w:val="0"/>
                <w:numId w:val="18"/>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 xml:space="preserve">Öncelikli olarak teknik alanda transponder çalışmalarına destek vereceğini belirtti. </w:t>
            </w:r>
          </w:p>
          <w:p w:rsidR="005D2400" w:rsidRPr="006F0A77" w:rsidRDefault="005D2400" w:rsidP="006F0A77">
            <w:pPr>
              <w:pStyle w:val="Heading3"/>
              <w:keepLines/>
              <w:numPr>
                <w:ilvl w:val="0"/>
                <w:numId w:val="18"/>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transponderinin “inverting” olması konusunu Şafak Akça ile tartıştıklarını ve doppler etkisini minimize edebilmek için bu yöntemin kullanılmasının planlandığını belirtti.</w:t>
            </w:r>
          </w:p>
          <w:p w:rsidR="00BB2408" w:rsidRPr="006F0A77" w:rsidRDefault="005D2400" w:rsidP="006F0A77">
            <w:pPr>
              <w:pStyle w:val="Heading3"/>
              <w:keepLines/>
              <w:numPr>
                <w:ilvl w:val="0"/>
                <w:numId w:val="18"/>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Uydunun enerji kullanımının planlanması konusunda, tüm birimlerin sürekli çalıştırılması yerine uygun zaman planlamaları (scheduling) dahilinde çalıştırılmasının düşünülmesi gerektiğini belirtti.</w:t>
            </w:r>
          </w:p>
          <w:p w:rsidR="005D2400" w:rsidRPr="006F0A77" w:rsidRDefault="005D2400" w:rsidP="006F0A77">
            <w:pPr>
              <w:pStyle w:val="Heading3"/>
              <w:keepLines/>
              <w:numPr>
                <w:ilvl w:val="0"/>
                <w:numId w:val="18"/>
              </w:numPr>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Amatörler tarafından halihazırda kullanılan uyduların çıkış güçlerinin 1 watt ve daha altında olduğunu belirtti.</w:t>
            </w:r>
          </w:p>
        </w:tc>
      </w:tr>
      <w:tr w:rsidR="005D2400" w:rsidRPr="006F0A77" w:rsidTr="00BB2408">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10.</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5D2400" w:rsidRPr="006F0A77" w:rsidRDefault="005D2400" w:rsidP="005D2400">
            <w:pPr>
              <w:rPr>
                <w:rFonts w:ascii="Arial" w:hAnsi="Arial" w:cs="Arial"/>
              </w:rPr>
            </w:pPr>
          </w:p>
        </w:tc>
      </w:tr>
    </w:tbl>
    <w:p w:rsidR="00821537" w:rsidRPr="006F0A77" w:rsidRDefault="00821537" w:rsidP="00AC1B9E">
      <w:pPr>
        <w:keepNext/>
        <w:keepLines/>
        <w:suppressAutoHyphens w:val="0"/>
        <w:jc w:val="center"/>
        <w:rPr>
          <w:rFonts w:ascii="Arial" w:hAnsi="Arial" w:cs="Arial"/>
        </w:rPr>
      </w:pPr>
    </w:p>
    <w:p w:rsidR="0050515F" w:rsidRPr="006F0A77" w:rsidRDefault="0050515F" w:rsidP="00AC1B9E">
      <w:pPr>
        <w:keepNext/>
        <w:keepLines/>
        <w:suppressAutoHyphens w:val="0"/>
        <w:jc w:val="center"/>
        <w:rPr>
          <w:rFonts w:ascii="Arial" w:hAnsi="Arial" w:cs="Arial"/>
        </w:rPr>
      </w:pPr>
    </w:p>
    <w:tbl>
      <w:tblPr>
        <w:tblW w:w="11250" w:type="dxa"/>
        <w:tblInd w:w="108" w:type="dxa"/>
        <w:tblLayout w:type="fixed"/>
        <w:tblLook w:val="0000"/>
      </w:tblPr>
      <w:tblGrid>
        <w:gridCol w:w="661"/>
        <w:gridCol w:w="10589"/>
      </w:tblGrid>
      <w:tr w:rsidR="00332F98" w:rsidRPr="006F0A77" w:rsidTr="007D436D">
        <w:trPr>
          <w:cantSplit/>
          <w:trHeight w:val="413"/>
          <w:tblHeader/>
        </w:trPr>
        <w:tc>
          <w:tcPr>
            <w:tcW w:w="11250" w:type="dxa"/>
            <w:gridSpan w:val="2"/>
            <w:tcBorders>
              <w:top w:val="single" w:sz="4" w:space="0" w:color="000000"/>
              <w:left w:val="single" w:sz="4" w:space="0" w:color="000000"/>
              <w:bottom w:val="single" w:sz="4" w:space="0" w:color="auto"/>
              <w:right w:val="single" w:sz="4" w:space="0" w:color="000000"/>
            </w:tcBorders>
            <w:shd w:val="clear" w:color="auto" w:fill="003366"/>
            <w:vAlign w:val="center"/>
          </w:tcPr>
          <w:p w:rsidR="00332F98" w:rsidRPr="006F0A77" w:rsidRDefault="00332F98" w:rsidP="007D436D">
            <w:pPr>
              <w:pStyle w:val="Heading3"/>
              <w:keepLines/>
              <w:suppressAutoHyphens w:val="0"/>
              <w:snapToGrid w:val="0"/>
              <w:rPr>
                <w:rFonts w:ascii="Arial" w:eastAsia="PMingLiU" w:hAnsi="Arial" w:cs="Arial"/>
                <w:color w:val="FFFFFF"/>
                <w:sz w:val="20"/>
                <w:szCs w:val="20"/>
                <w:lang w:eastAsia="ar-SA"/>
              </w:rPr>
            </w:pPr>
            <w:r w:rsidRPr="006F0A77">
              <w:rPr>
                <w:rFonts w:ascii="Arial" w:eastAsia="PMingLiU" w:hAnsi="Arial" w:cs="Arial"/>
                <w:color w:val="FFFFFF"/>
                <w:sz w:val="20"/>
                <w:szCs w:val="20"/>
                <w:lang w:eastAsia="ar-SA"/>
              </w:rPr>
              <w:t>Alınan Kararlar / Decisions</w:t>
            </w:r>
          </w:p>
        </w:tc>
      </w:tr>
      <w:tr w:rsidR="00332F98"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332F98" w:rsidRPr="006F0A77" w:rsidRDefault="00332F98" w:rsidP="007D436D">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1.</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332F98" w:rsidRPr="00796A64" w:rsidRDefault="00796A64" w:rsidP="00332F98">
            <w:pPr>
              <w:rPr>
                <w:rFonts w:ascii="Arial" w:hAnsi="Arial" w:cs="Arial"/>
              </w:rPr>
            </w:pPr>
            <w:r w:rsidRPr="00796A64">
              <w:rPr>
                <w:rFonts w:ascii="Arial" w:eastAsia="PMingLiU" w:hAnsi="Arial" w:cs="Arial"/>
                <w:sz w:val="20"/>
                <w:szCs w:val="20"/>
                <w:lang w:eastAsia="ar-SA"/>
              </w:rPr>
              <w:t>Kullanılacak PCB kartlarının boyutları 9x9cm olacak</w:t>
            </w:r>
          </w:p>
        </w:tc>
      </w:tr>
      <w:tr w:rsidR="00332F98"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332F98" w:rsidRPr="006F0A77" w:rsidRDefault="00332F98" w:rsidP="007D436D">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2.</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332F98" w:rsidRPr="00796A64" w:rsidRDefault="00796A64" w:rsidP="007D436D">
            <w:pPr>
              <w:rPr>
                <w:rFonts w:ascii="Arial" w:hAnsi="Arial" w:cs="Arial"/>
              </w:rPr>
            </w:pPr>
            <w:r>
              <w:rPr>
                <w:rFonts w:ascii="Arial" w:eastAsia="PMingLiU" w:hAnsi="Arial" w:cs="Arial"/>
                <w:sz w:val="20"/>
                <w:szCs w:val="20"/>
                <w:lang w:eastAsia="ar-SA"/>
              </w:rPr>
              <w:t>UPLINK VHF, DOWNLINK UHF olacak şekilde bir tasarım yapılacak.</w:t>
            </w:r>
          </w:p>
        </w:tc>
      </w:tr>
      <w:tr w:rsidR="00796A64"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796A64" w:rsidRPr="006F0A77" w:rsidRDefault="00796A64"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3.</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796A64" w:rsidRDefault="001C2339" w:rsidP="007D436D">
            <w:pPr>
              <w:rPr>
                <w:rFonts w:ascii="Arial" w:eastAsia="PMingLiU" w:hAnsi="Arial" w:cs="Arial"/>
                <w:sz w:val="20"/>
                <w:szCs w:val="20"/>
                <w:lang w:eastAsia="ar-SA"/>
              </w:rPr>
            </w:pPr>
            <w:r>
              <w:rPr>
                <w:rFonts w:ascii="Arial" w:eastAsia="PMingLiU" w:hAnsi="Arial" w:cs="Arial"/>
                <w:sz w:val="20"/>
                <w:szCs w:val="20"/>
                <w:lang w:eastAsia="ar-SA"/>
              </w:rPr>
              <w:t>Transponder aynı anda en 2 koşmaya imkan sağlayabilecek.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4.</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Açılır/katlanır güneş paneli kullanılmayacak, sadece dış yüzeylerde güneş paneli olacak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5.</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Uydunun maksimum ağırlığı 4Kg olacak.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6.</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VHF/UHF dışında bir frekans (Örn: 2.4ghz) kullanılmayacak.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lastRenderedPageBreak/>
              <w:t>7.</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BUS besleme voltajları 8.2V, 5V, ve 3.3V olacak.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8.</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BEACON ve FC birbirleri ile heartbeat haberleşmesi yapacak.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9.</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rPr>
                <w:rFonts w:ascii="Arial" w:eastAsia="PMingLiU" w:hAnsi="Arial" w:cs="Arial"/>
                <w:sz w:val="20"/>
                <w:szCs w:val="20"/>
                <w:lang w:eastAsia="ar-SA"/>
              </w:rPr>
            </w:pPr>
            <w:r w:rsidRPr="001C2339">
              <w:rPr>
                <w:rFonts w:ascii="Arial" w:eastAsia="PMingLiU" w:hAnsi="Arial" w:cs="Arial"/>
                <w:sz w:val="20"/>
                <w:szCs w:val="20"/>
                <w:lang w:eastAsia="ar-SA"/>
              </w:rPr>
              <w:t>Tüm altsistemler için VHF/UHF’deki gürültü oranları ölçülecek</w:t>
            </w:r>
            <w:r>
              <w:rPr>
                <w:rFonts w:ascii="Arial" w:eastAsia="PMingLiU" w:hAnsi="Arial" w:cs="Arial"/>
                <w:sz w:val="20"/>
                <w:szCs w:val="20"/>
                <w:lang w:eastAsia="ar-SA"/>
              </w:rPr>
              <w:t>.</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10.</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Pr="001C2339" w:rsidRDefault="001C2339" w:rsidP="007D436D">
            <w:pPr>
              <w:rPr>
                <w:rFonts w:ascii="Arial" w:eastAsia="PMingLiU" w:hAnsi="Arial" w:cs="Arial"/>
                <w:sz w:val="20"/>
                <w:szCs w:val="20"/>
                <w:lang w:eastAsia="ar-SA"/>
              </w:rPr>
            </w:pPr>
            <w:r>
              <w:rPr>
                <w:rFonts w:ascii="Arial" w:eastAsia="PMingLiU" w:hAnsi="Arial" w:cs="Arial"/>
                <w:sz w:val="20"/>
                <w:szCs w:val="20"/>
                <w:lang w:eastAsia="ar-SA"/>
              </w:rPr>
              <w:t>Transponder için FC tarafından yönetilen ve yer kontrol istasyonu tarafından geğiştirilebilinen “scheduling” özelliği olacak.</w:t>
            </w:r>
          </w:p>
        </w:tc>
      </w:tr>
      <w:tr w:rsidR="001C2339"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1C2339" w:rsidRDefault="001C2339"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11.</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1C2339" w:rsidRDefault="00B70FA4" w:rsidP="007D436D">
            <w:pPr>
              <w:rPr>
                <w:rFonts w:ascii="Arial" w:eastAsia="PMingLiU" w:hAnsi="Arial" w:cs="Arial"/>
                <w:sz w:val="20"/>
                <w:szCs w:val="20"/>
                <w:lang w:eastAsia="ar-SA"/>
              </w:rPr>
            </w:pPr>
            <w:r>
              <w:rPr>
                <w:rFonts w:ascii="Arial" w:eastAsia="PMingLiU" w:hAnsi="Arial" w:cs="Arial"/>
                <w:sz w:val="20"/>
                <w:szCs w:val="20"/>
                <w:lang w:eastAsia="ar-SA"/>
              </w:rPr>
              <w:t>ClydeSpace EPS ve batarya sistemi kullanılacak.</w:t>
            </w:r>
          </w:p>
        </w:tc>
      </w:tr>
      <w:tr w:rsidR="00B70FA4" w:rsidRPr="006F0A77" w:rsidTr="007D436D">
        <w:trPr>
          <w:cantSplit/>
          <w:tblHeader/>
        </w:trPr>
        <w:tc>
          <w:tcPr>
            <w:tcW w:w="661" w:type="dxa"/>
            <w:tcBorders>
              <w:top w:val="single" w:sz="4" w:space="0" w:color="auto"/>
              <w:left w:val="single" w:sz="4" w:space="0" w:color="auto"/>
              <w:bottom w:val="single" w:sz="4" w:space="0" w:color="auto"/>
              <w:right w:val="single" w:sz="4" w:space="0" w:color="auto"/>
            </w:tcBorders>
            <w:shd w:val="clear" w:color="auto" w:fill="F2F2F2"/>
          </w:tcPr>
          <w:p w:rsidR="00B70FA4" w:rsidRDefault="00B70FA4" w:rsidP="007D436D">
            <w:pPr>
              <w:pStyle w:val="Heading3"/>
              <w:keepLines/>
              <w:suppressAutoHyphens w:val="0"/>
              <w:snapToGrid w:val="0"/>
              <w:spacing w:before="60"/>
              <w:rPr>
                <w:rFonts w:ascii="Arial" w:eastAsia="PMingLiU" w:hAnsi="Arial" w:cs="Arial"/>
                <w:sz w:val="20"/>
                <w:szCs w:val="20"/>
                <w:lang w:eastAsia="ar-SA"/>
              </w:rPr>
            </w:pPr>
            <w:r>
              <w:rPr>
                <w:rFonts w:ascii="Arial" w:eastAsia="PMingLiU" w:hAnsi="Arial" w:cs="Arial"/>
                <w:sz w:val="20"/>
                <w:szCs w:val="20"/>
                <w:lang w:eastAsia="ar-SA"/>
              </w:rPr>
              <w:t>12.</w:t>
            </w:r>
          </w:p>
        </w:tc>
        <w:tc>
          <w:tcPr>
            <w:tcW w:w="10589" w:type="dxa"/>
            <w:tcBorders>
              <w:top w:val="single" w:sz="4" w:space="0" w:color="auto"/>
              <w:left w:val="single" w:sz="4" w:space="0" w:color="auto"/>
              <w:bottom w:val="single" w:sz="4" w:space="0" w:color="auto"/>
              <w:right w:val="single" w:sz="4" w:space="0" w:color="auto"/>
            </w:tcBorders>
            <w:shd w:val="clear" w:color="auto" w:fill="F2F2F2"/>
          </w:tcPr>
          <w:p w:rsidR="00B70FA4" w:rsidRDefault="00B70FA4" w:rsidP="007D436D">
            <w:pPr>
              <w:rPr>
                <w:rFonts w:ascii="Arial" w:eastAsia="PMingLiU" w:hAnsi="Arial" w:cs="Arial"/>
                <w:sz w:val="20"/>
                <w:szCs w:val="20"/>
                <w:lang w:eastAsia="ar-SA"/>
              </w:rPr>
            </w:pPr>
          </w:p>
        </w:tc>
      </w:tr>
    </w:tbl>
    <w:p w:rsidR="0050515F" w:rsidRPr="006F0A77" w:rsidRDefault="0050515F" w:rsidP="00B70FA4">
      <w:pPr>
        <w:keepNext/>
        <w:keepLines/>
        <w:suppressAutoHyphens w:val="0"/>
        <w:rPr>
          <w:rFonts w:ascii="Arial" w:hAnsi="Arial" w:cs="Arial"/>
        </w:rPr>
      </w:pPr>
    </w:p>
    <w:p w:rsidR="00821537" w:rsidRPr="006F0A77" w:rsidRDefault="00821537" w:rsidP="00AC1B9E">
      <w:pPr>
        <w:keepNext/>
        <w:keepLines/>
        <w:suppressAutoHyphens w:val="0"/>
        <w:jc w:val="center"/>
        <w:rPr>
          <w:rFonts w:ascii="Arial" w:eastAsia="PMingLiU" w:hAnsi="Arial" w:cs="Arial"/>
          <w:iCs/>
          <w:sz w:val="20"/>
          <w:szCs w:val="20"/>
          <w:lang w:eastAsia="ar-SA"/>
        </w:rPr>
      </w:pPr>
    </w:p>
    <w:tbl>
      <w:tblPr>
        <w:tblW w:w="11250" w:type="dxa"/>
        <w:tblInd w:w="108" w:type="dxa"/>
        <w:tblLayout w:type="fixed"/>
        <w:tblLook w:val="0000"/>
      </w:tblPr>
      <w:tblGrid>
        <w:gridCol w:w="630"/>
        <w:gridCol w:w="5580"/>
        <w:gridCol w:w="3420"/>
        <w:gridCol w:w="1620"/>
      </w:tblGrid>
      <w:tr w:rsidR="00821537" w:rsidRPr="006F0A77" w:rsidTr="00344017">
        <w:trPr>
          <w:cantSplit/>
          <w:trHeight w:val="467"/>
          <w:tblHeader/>
        </w:trPr>
        <w:tc>
          <w:tcPr>
            <w:tcW w:w="1125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821537" w:rsidRPr="006F0A77" w:rsidRDefault="00344017" w:rsidP="00AC1B9E">
            <w:pPr>
              <w:pStyle w:val="Heading3"/>
              <w:keepLines/>
              <w:suppressAutoHyphens w:val="0"/>
              <w:snapToGrid w:val="0"/>
              <w:rPr>
                <w:rFonts w:ascii="Arial" w:eastAsia="PMingLiU" w:hAnsi="Arial" w:cs="Arial"/>
                <w:color w:val="FFFFFF"/>
                <w:sz w:val="20"/>
                <w:szCs w:val="20"/>
                <w:lang w:eastAsia="ar-SA"/>
              </w:rPr>
            </w:pPr>
            <w:r w:rsidRPr="006F0A77">
              <w:rPr>
                <w:rFonts w:ascii="Arial" w:eastAsia="PMingLiU" w:hAnsi="Arial" w:cs="Arial"/>
                <w:color w:val="FFFFFF"/>
                <w:sz w:val="20"/>
                <w:szCs w:val="20"/>
                <w:lang w:eastAsia="ar-SA"/>
              </w:rPr>
              <w:t xml:space="preserve">İşlem Maddeleri / </w:t>
            </w:r>
            <w:r w:rsidR="00821537" w:rsidRPr="006F0A77">
              <w:rPr>
                <w:rFonts w:ascii="Arial" w:eastAsia="PMingLiU" w:hAnsi="Arial" w:cs="Arial"/>
                <w:color w:val="FFFFFF"/>
                <w:sz w:val="20"/>
                <w:szCs w:val="20"/>
                <w:lang w:eastAsia="ar-SA"/>
              </w:rPr>
              <w:t xml:space="preserve">Action </w:t>
            </w:r>
            <w:r w:rsidR="00791C64" w:rsidRPr="006F0A77">
              <w:rPr>
                <w:rFonts w:ascii="Arial" w:eastAsia="PMingLiU" w:hAnsi="Arial" w:cs="Arial"/>
                <w:color w:val="FFFFFF"/>
                <w:sz w:val="20"/>
                <w:szCs w:val="20"/>
                <w:lang w:eastAsia="ar-SA"/>
              </w:rPr>
              <w:t>Items</w:t>
            </w:r>
          </w:p>
        </w:tc>
      </w:tr>
      <w:tr w:rsidR="00821537" w:rsidRPr="006F0A77" w:rsidTr="00344017">
        <w:trPr>
          <w:cantSplit/>
          <w:tblHeader/>
        </w:trPr>
        <w:tc>
          <w:tcPr>
            <w:tcW w:w="630" w:type="dxa"/>
            <w:tcBorders>
              <w:left w:val="single" w:sz="4" w:space="0" w:color="000000"/>
              <w:bottom w:val="single" w:sz="4" w:space="0" w:color="000000"/>
            </w:tcBorders>
            <w:shd w:val="clear" w:color="auto" w:fill="F2F2F2"/>
          </w:tcPr>
          <w:p w:rsidR="00821537" w:rsidRPr="006F0A77" w:rsidRDefault="0082153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No.</w:t>
            </w:r>
          </w:p>
        </w:tc>
        <w:tc>
          <w:tcPr>
            <w:tcW w:w="5580" w:type="dxa"/>
            <w:tcBorders>
              <w:left w:val="single" w:sz="4" w:space="0" w:color="000000"/>
              <w:bottom w:val="single" w:sz="4" w:space="0" w:color="000000"/>
            </w:tcBorders>
            <w:shd w:val="clear" w:color="auto" w:fill="F2F2F2"/>
          </w:tcPr>
          <w:p w:rsidR="00821537" w:rsidRPr="006F0A77" w:rsidRDefault="00344017" w:rsidP="00AC1B9E">
            <w:pPr>
              <w:pStyle w:val="Heading3"/>
              <w:keepLines/>
              <w:suppressAutoHyphens w:val="0"/>
              <w:snapToGrid w:val="0"/>
              <w:spacing w:before="60"/>
              <w:rPr>
                <w:rFonts w:ascii="Arial" w:eastAsia="PMingLiU" w:hAnsi="Arial" w:cs="Arial"/>
                <w:sz w:val="20"/>
                <w:szCs w:val="20"/>
                <w:lang w:eastAsia="ar-SA"/>
              </w:rPr>
            </w:pPr>
            <w:r w:rsidRPr="006F0A77">
              <w:rPr>
                <w:rFonts w:ascii="Arial" w:eastAsia="PMingLiU" w:hAnsi="Arial" w:cs="Arial"/>
                <w:sz w:val="20"/>
                <w:szCs w:val="20"/>
                <w:lang w:eastAsia="ar-SA"/>
              </w:rPr>
              <w:t>Konu / Topic</w:t>
            </w:r>
          </w:p>
        </w:tc>
        <w:tc>
          <w:tcPr>
            <w:tcW w:w="3420" w:type="dxa"/>
            <w:tcBorders>
              <w:left w:val="single" w:sz="4" w:space="0" w:color="000000"/>
              <w:bottom w:val="single" w:sz="4" w:space="0" w:color="000000"/>
            </w:tcBorders>
            <w:shd w:val="clear" w:color="auto" w:fill="F2F2F2"/>
          </w:tcPr>
          <w:p w:rsidR="00821537" w:rsidRPr="006F0A77" w:rsidRDefault="00344017" w:rsidP="00AC1B9E">
            <w:pPr>
              <w:keepNext/>
              <w:keepLines/>
              <w:suppressAutoHyphens w:val="0"/>
              <w:snapToGrid w:val="0"/>
              <w:spacing w:before="60" w:after="60"/>
              <w:jc w:val="center"/>
              <w:rPr>
                <w:rFonts w:ascii="Arial" w:eastAsia="PMingLiU" w:hAnsi="Arial" w:cs="Arial"/>
                <w:b/>
                <w:sz w:val="20"/>
                <w:szCs w:val="20"/>
                <w:lang w:eastAsia="ar-SA"/>
              </w:rPr>
            </w:pPr>
            <w:r w:rsidRPr="006F0A77">
              <w:rPr>
                <w:rFonts w:ascii="Arial" w:eastAsia="PMingLiU" w:hAnsi="Arial" w:cs="Arial"/>
                <w:b/>
                <w:sz w:val="20"/>
                <w:szCs w:val="20"/>
                <w:lang w:eastAsia="ar-SA"/>
              </w:rPr>
              <w:t xml:space="preserve">Sorumlu / </w:t>
            </w:r>
            <w:r w:rsidR="00821537" w:rsidRPr="006F0A77">
              <w:rPr>
                <w:rFonts w:ascii="Arial" w:eastAsia="PMingLiU" w:hAnsi="Arial" w:cs="Arial"/>
                <w:b/>
                <w:sz w:val="20"/>
                <w:szCs w:val="20"/>
                <w:lang w:eastAsia="ar-SA"/>
              </w:rPr>
              <w:t>Owner</w:t>
            </w:r>
          </w:p>
        </w:tc>
        <w:tc>
          <w:tcPr>
            <w:tcW w:w="1620" w:type="dxa"/>
            <w:tcBorders>
              <w:left w:val="single" w:sz="4" w:space="0" w:color="000000"/>
              <w:bottom w:val="single" w:sz="4" w:space="0" w:color="000000"/>
              <w:right w:val="single" w:sz="4" w:space="0" w:color="000000"/>
            </w:tcBorders>
            <w:shd w:val="clear" w:color="auto" w:fill="F2F2F2"/>
          </w:tcPr>
          <w:p w:rsidR="00821537" w:rsidRPr="006F0A77" w:rsidRDefault="00344017" w:rsidP="00344017">
            <w:pPr>
              <w:keepNext/>
              <w:keepLines/>
              <w:suppressAutoHyphens w:val="0"/>
              <w:snapToGrid w:val="0"/>
              <w:spacing w:before="60" w:after="60"/>
              <w:jc w:val="center"/>
              <w:rPr>
                <w:rFonts w:ascii="Arial" w:eastAsia="PMingLiU" w:hAnsi="Arial" w:cs="Arial"/>
                <w:b/>
                <w:sz w:val="20"/>
                <w:szCs w:val="20"/>
                <w:lang w:eastAsia="ar-SA"/>
              </w:rPr>
            </w:pPr>
            <w:r w:rsidRPr="006F0A77">
              <w:rPr>
                <w:rFonts w:ascii="Arial" w:eastAsia="PMingLiU" w:hAnsi="Arial" w:cs="Arial"/>
                <w:b/>
                <w:sz w:val="20"/>
                <w:szCs w:val="20"/>
                <w:lang w:eastAsia="ar-SA"/>
              </w:rPr>
              <w:t xml:space="preserve">Tarih / </w:t>
            </w:r>
            <w:r w:rsidR="00821537" w:rsidRPr="006F0A77">
              <w:rPr>
                <w:rFonts w:ascii="Arial" w:eastAsia="PMingLiU" w:hAnsi="Arial" w:cs="Arial"/>
                <w:b/>
                <w:sz w:val="20"/>
                <w:szCs w:val="20"/>
                <w:lang w:eastAsia="ar-SA"/>
              </w:rPr>
              <w:t>Date</w:t>
            </w:r>
          </w:p>
        </w:tc>
      </w:tr>
      <w:tr w:rsidR="00821537" w:rsidRPr="006F0A77" w:rsidTr="00344017">
        <w:tc>
          <w:tcPr>
            <w:tcW w:w="630" w:type="dxa"/>
            <w:tcBorders>
              <w:left w:val="single" w:sz="4" w:space="0" w:color="000000"/>
              <w:bottom w:val="single" w:sz="4" w:space="0" w:color="000000"/>
            </w:tcBorders>
          </w:tcPr>
          <w:p w:rsidR="00821537" w:rsidRPr="006F0A77" w:rsidRDefault="00821537"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sidRPr="006F0A77">
              <w:rPr>
                <w:rFonts w:ascii="Arial" w:eastAsia="PMingLiU" w:hAnsi="Arial" w:cs="Arial"/>
                <w:b w:val="0"/>
                <w:color w:val="3366FF"/>
                <w:sz w:val="20"/>
                <w:szCs w:val="20"/>
                <w:lang w:eastAsia="ar-SA"/>
              </w:rPr>
              <w:t xml:space="preserve">1.  </w:t>
            </w:r>
          </w:p>
        </w:tc>
        <w:tc>
          <w:tcPr>
            <w:tcW w:w="5580" w:type="dxa"/>
            <w:tcBorders>
              <w:left w:val="single" w:sz="4" w:space="0" w:color="000000"/>
              <w:bottom w:val="single" w:sz="4" w:space="0" w:color="000000"/>
            </w:tcBorders>
          </w:tcPr>
          <w:p w:rsidR="00821537" w:rsidRPr="006F0A77" w:rsidRDefault="0050515F" w:rsidP="00AC1B9E">
            <w:pPr>
              <w:pStyle w:val="Heading3"/>
              <w:keepLines/>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RF konularının görüşüleceği bir alt toplantı organize etmek.</w:t>
            </w:r>
          </w:p>
        </w:tc>
        <w:tc>
          <w:tcPr>
            <w:tcW w:w="3420" w:type="dxa"/>
            <w:tcBorders>
              <w:left w:val="single" w:sz="4" w:space="0" w:color="000000"/>
              <w:bottom w:val="single" w:sz="4" w:space="0" w:color="000000"/>
            </w:tcBorders>
          </w:tcPr>
          <w:p w:rsidR="00821537" w:rsidRPr="006F0A77" w:rsidRDefault="0050515F"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Levent ŞAŞMAZEL</w:t>
            </w:r>
          </w:p>
        </w:tc>
        <w:tc>
          <w:tcPr>
            <w:tcW w:w="1620" w:type="dxa"/>
            <w:tcBorders>
              <w:left w:val="single" w:sz="4" w:space="0" w:color="000000"/>
              <w:bottom w:val="single" w:sz="4" w:space="0" w:color="000000"/>
              <w:right w:val="single" w:sz="4" w:space="0" w:color="000000"/>
            </w:tcBorders>
          </w:tcPr>
          <w:p w:rsidR="00821537" w:rsidRPr="006F0A77" w:rsidRDefault="005051EC" w:rsidP="0050515F">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1 Aralık</w:t>
            </w:r>
            <w:r w:rsidR="0050515F" w:rsidRPr="006F0A77">
              <w:rPr>
                <w:rFonts w:ascii="Arial" w:eastAsia="PMingLiU" w:hAnsi="Arial" w:cs="Arial"/>
                <w:b w:val="0"/>
                <w:sz w:val="20"/>
                <w:szCs w:val="20"/>
                <w:lang w:eastAsia="ar-SA"/>
              </w:rPr>
              <w:t xml:space="preserve"> 2010</w:t>
            </w:r>
          </w:p>
        </w:tc>
      </w:tr>
      <w:tr w:rsidR="00821537" w:rsidRPr="006F0A77" w:rsidTr="00344017">
        <w:tc>
          <w:tcPr>
            <w:tcW w:w="630" w:type="dxa"/>
            <w:tcBorders>
              <w:left w:val="single" w:sz="4" w:space="0" w:color="000000"/>
              <w:bottom w:val="single" w:sz="4" w:space="0" w:color="000000"/>
            </w:tcBorders>
          </w:tcPr>
          <w:p w:rsidR="00821537" w:rsidRPr="006F0A77" w:rsidRDefault="00821537"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sidRPr="006F0A77">
              <w:rPr>
                <w:rFonts w:ascii="Arial" w:eastAsia="PMingLiU" w:hAnsi="Arial" w:cs="Arial"/>
                <w:b w:val="0"/>
                <w:color w:val="3366FF"/>
                <w:sz w:val="20"/>
                <w:szCs w:val="20"/>
                <w:lang w:eastAsia="ar-SA"/>
              </w:rPr>
              <w:t xml:space="preserve">2.  </w:t>
            </w:r>
          </w:p>
        </w:tc>
        <w:tc>
          <w:tcPr>
            <w:tcW w:w="5580" w:type="dxa"/>
            <w:tcBorders>
              <w:left w:val="single" w:sz="4" w:space="0" w:color="000000"/>
              <w:bottom w:val="single" w:sz="4" w:space="0" w:color="000000"/>
            </w:tcBorders>
          </w:tcPr>
          <w:p w:rsidR="00821537" w:rsidRPr="006F0A77" w:rsidRDefault="00A13583" w:rsidP="00AC1B9E">
            <w:pPr>
              <w:pStyle w:val="Heading3"/>
              <w:keepLines/>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Kart Kalınlıkları ile ilgili bilgi verilecek.</w:t>
            </w:r>
          </w:p>
        </w:tc>
        <w:tc>
          <w:tcPr>
            <w:tcW w:w="3420" w:type="dxa"/>
            <w:tcBorders>
              <w:left w:val="single" w:sz="4" w:space="0" w:color="000000"/>
              <w:bottom w:val="single" w:sz="4" w:space="0" w:color="000000"/>
            </w:tcBorders>
          </w:tcPr>
          <w:p w:rsidR="00821537" w:rsidRPr="006F0A77" w:rsidRDefault="00A13583"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Rüstem Aslan</w:t>
            </w:r>
          </w:p>
        </w:tc>
        <w:tc>
          <w:tcPr>
            <w:tcW w:w="1620" w:type="dxa"/>
            <w:tcBorders>
              <w:left w:val="single" w:sz="4" w:space="0" w:color="000000"/>
              <w:bottom w:val="single" w:sz="4" w:space="0" w:color="000000"/>
              <w:right w:val="single" w:sz="4" w:space="0" w:color="000000"/>
            </w:tcBorders>
          </w:tcPr>
          <w:p w:rsidR="00821537" w:rsidRPr="006F0A77" w:rsidRDefault="00A13583"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15 Aralık 2010</w:t>
            </w:r>
          </w:p>
        </w:tc>
      </w:tr>
      <w:tr w:rsidR="00821537" w:rsidRPr="006F0A77" w:rsidTr="00344017">
        <w:tc>
          <w:tcPr>
            <w:tcW w:w="630" w:type="dxa"/>
            <w:tcBorders>
              <w:left w:val="single" w:sz="4" w:space="0" w:color="000000"/>
              <w:bottom w:val="single" w:sz="4" w:space="0" w:color="000000"/>
            </w:tcBorders>
          </w:tcPr>
          <w:p w:rsidR="00821537" w:rsidRPr="006F0A77" w:rsidRDefault="00821537"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sidRPr="006F0A77">
              <w:rPr>
                <w:rFonts w:ascii="Arial" w:eastAsia="PMingLiU" w:hAnsi="Arial" w:cs="Arial"/>
                <w:b w:val="0"/>
                <w:color w:val="3366FF"/>
                <w:sz w:val="20"/>
                <w:szCs w:val="20"/>
                <w:lang w:eastAsia="ar-SA"/>
              </w:rPr>
              <w:t>3.</w:t>
            </w:r>
          </w:p>
        </w:tc>
        <w:tc>
          <w:tcPr>
            <w:tcW w:w="5580" w:type="dxa"/>
            <w:tcBorders>
              <w:left w:val="single" w:sz="4" w:space="0" w:color="000000"/>
              <w:bottom w:val="single" w:sz="4" w:space="0" w:color="000000"/>
            </w:tcBorders>
          </w:tcPr>
          <w:p w:rsidR="00821537" w:rsidRPr="006F0A77" w:rsidRDefault="00A13583" w:rsidP="00A13583">
            <w:pPr>
              <w:pStyle w:val="Heading3"/>
              <w:keepLines/>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Kullanılacak componentlerin teknik spekleri ile ilgili bilgi paylaşımı yapılacak.</w:t>
            </w:r>
          </w:p>
        </w:tc>
        <w:tc>
          <w:tcPr>
            <w:tcW w:w="3420" w:type="dxa"/>
            <w:tcBorders>
              <w:left w:val="single" w:sz="4" w:space="0" w:color="000000"/>
              <w:bottom w:val="single" w:sz="4" w:space="0" w:color="000000"/>
            </w:tcBorders>
          </w:tcPr>
          <w:p w:rsidR="00821537" w:rsidRPr="006F0A77" w:rsidRDefault="00A13583"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Ertan Ümit</w:t>
            </w:r>
          </w:p>
        </w:tc>
        <w:tc>
          <w:tcPr>
            <w:tcW w:w="1620" w:type="dxa"/>
            <w:tcBorders>
              <w:left w:val="single" w:sz="4" w:space="0" w:color="000000"/>
              <w:bottom w:val="single" w:sz="4" w:space="0" w:color="000000"/>
              <w:right w:val="single" w:sz="4" w:space="0" w:color="000000"/>
            </w:tcBorders>
          </w:tcPr>
          <w:p w:rsidR="00821537" w:rsidRPr="006F0A77" w:rsidRDefault="00A13583"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15 Aralık 2010</w:t>
            </w:r>
          </w:p>
        </w:tc>
      </w:tr>
      <w:tr w:rsidR="00821537" w:rsidRPr="006F0A77" w:rsidTr="00344017">
        <w:tc>
          <w:tcPr>
            <w:tcW w:w="630" w:type="dxa"/>
            <w:tcBorders>
              <w:left w:val="single" w:sz="4" w:space="0" w:color="000000"/>
              <w:bottom w:val="single" w:sz="4" w:space="0" w:color="000000"/>
            </w:tcBorders>
          </w:tcPr>
          <w:p w:rsidR="00821537" w:rsidRPr="006F0A77" w:rsidRDefault="00821537"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sidRPr="006F0A77">
              <w:rPr>
                <w:rFonts w:ascii="Arial" w:eastAsia="PMingLiU" w:hAnsi="Arial" w:cs="Arial"/>
                <w:b w:val="0"/>
                <w:color w:val="3366FF"/>
                <w:sz w:val="20"/>
                <w:szCs w:val="20"/>
                <w:lang w:eastAsia="ar-SA"/>
              </w:rPr>
              <w:t>4.</w:t>
            </w:r>
          </w:p>
        </w:tc>
        <w:tc>
          <w:tcPr>
            <w:tcW w:w="5580" w:type="dxa"/>
            <w:tcBorders>
              <w:left w:val="single" w:sz="4" w:space="0" w:color="000000"/>
              <w:bottom w:val="single" w:sz="4" w:space="0" w:color="000000"/>
            </w:tcBorders>
          </w:tcPr>
          <w:p w:rsidR="00821537" w:rsidRPr="006F0A77" w:rsidRDefault="005051EC" w:rsidP="00AC1B9E">
            <w:pPr>
              <w:pStyle w:val="Heading3"/>
              <w:keepLines/>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Tüm üyelerin TAMSAT dokümantasyon ve proje yönetim aracına erişim imkanları sağlanacak.</w:t>
            </w:r>
          </w:p>
        </w:tc>
        <w:tc>
          <w:tcPr>
            <w:tcW w:w="3420" w:type="dxa"/>
            <w:tcBorders>
              <w:left w:val="single" w:sz="4" w:space="0" w:color="000000"/>
              <w:bottom w:val="single" w:sz="4" w:space="0" w:color="000000"/>
            </w:tcBorders>
          </w:tcPr>
          <w:p w:rsidR="00821537" w:rsidRPr="006F0A77" w:rsidRDefault="005051EC"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Levent ŞAŞMAZEL</w:t>
            </w:r>
          </w:p>
        </w:tc>
        <w:tc>
          <w:tcPr>
            <w:tcW w:w="1620" w:type="dxa"/>
            <w:tcBorders>
              <w:left w:val="single" w:sz="4" w:space="0" w:color="000000"/>
              <w:bottom w:val="single" w:sz="4" w:space="0" w:color="000000"/>
              <w:right w:val="single" w:sz="4" w:space="0" w:color="000000"/>
            </w:tcBorders>
          </w:tcPr>
          <w:p w:rsidR="00821537" w:rsidRPr="006F0A77" w:rsidRDefault="005051EC"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20 Kasım 2010</w:t>
            </w:r>
          </w:p>
        </w:tc>
      </w:tr>
      <w:tr w:rsidR="00821537" w:rsidRPr="006F0A77" w:rsidTr="00344017">
        <w:tc>
          <w:tcPr>
            <w:tcW w:w="630" w:type="dxa"/>
            <w:tcBorders>
              <w:left w:val="single" w:sz="4" w:space="0" w:color="000000"/>
              <w:bottom w:val="single" w:sz="4" w:space="0" w:color="000000"/>
            </w:tcBorders>
          </w:tcPr>
          <w:p w:rsidR="00821537" w:rsidRPr="006F0A77" w:rsidRDefault="00821537"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sidRPr="006F0A77">
              <w:rPr>
                <w:rFonts w:ascii="Arial" w:eastAsia="PMingLiU" w:hAnsi="Arial" w:cs="Arial"/>
                <w:b w:val="0"/>
                <w:color w:val="3366FF"/>
                <w:sz w:val="20"/>
                <w:szCs w:val="20"/>
                <w:lang w:eastAsia="ar-SA"/>
              </w:rPr>
              <w:t>5.</w:t>
            </w:r>
          </w:p>
        </w:tc>
        <w:tc>
          <w:tcPr>
            <w:tcW w:w="5580" w:type="dxa"/>
            <w:tcBorders>
              <w:left w:val="single" w:sz="4" w:space="0" w:color="000000"/>
              <w:bottom w:val="single" w:sz="4" w:space="0" w:color="000000"/>
            </w:tcBorders>
          </w:tcPr>
          <w:p w:rsidR="00821537" w:rsidRPr="006F0A77" w:rsidRDefault="005051EC" w:rsidP="00AC1B9E">
            <w:pPr>
              <w:pStyle w:val="Heading3"/>
              <w:keepLines/>
              <w:suppressAutoHyphens w:val="0"/>
              <w:snapToGrid w:val="0"/>
              <w:spacing w:before="60"/>
              <w:jc w:val="left"/>
              <w:rPr>
                <w:rFonts w:ascii="Arial" w:eastAsia="PMingLiU" w:hAnsi="Arial" w:cs="Arial"/>
                <w:b w:val="0"/>
                <w:sz w:val="20"/>
                <w:szCs w:val="20"/>
                <w:lang w:eastAsia="ar-SA"/>
              </w:rPr>
            </w:pPr>
            <w:r w:rsidRPr="006F0A77">
              <w:rPr>
                <w:rFonts w:ascii="Arial" w:eastAsia="PMingLiU" w:hAnsi="Arial" w:cs="Arial"/>
                <w:b w:val="0"/>
                <w:sz w:val="20"/>
                <w:szCs w:val="20"/>
                <w:lang w:eastAsia="ar-SA"/>
              </w:rPr>
              <w:t>TAMSAT üyelerinin İTÜ veritabanına ve dokümanlarına erişimleri sağlanacak.</w:t>
            </w:r>
          </w:p>
        </w:tc>
        <w:tc>
          <w:tcPr>
            <w:tcW w:w="3420" w:type="dxa"/>
            <w:tcBorders>
              <w:left w:val="single" w:sz="4" w:space="0" w:color="000000"/>
              <w:bottom w:val="single" w:sz="4" w:space="0" w:color="000000"/>
            </w:tcBorders>
          </w:tcPr>
          <w:p w:rsidR="00821537" w:rsidRPr="006F0A77" w:rsidRDefault="005051EC"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Rüstem ASLAN</w:t>
            </w:r>
          </w:p>
        </w:tc>
        <w:tc>
          <w:tcPr>
            <w:tcW w:w="1620" w:type="dxa"/>
            <w:tcBorders>
              <w:left w:val="single" w:sz="4" w:space="0" w:color="000000"/>
              <w:bottom w:val="single" w:sz="4" w:space="0" w:color="000000"/>
              <w:right w:val="single" w:sz="4" w:space="0" w:color="000000"/>
            </w:tcBorders>
          </w:tcPr>
          <w:p w:rsidR="00821537" w:rsidRPr="006F0A77" w:rsidRDefault="005051EC" w:rsidP="00AC1B9E">
            <w:pPr>
              <w:pStyle w:val="Heading3"/>
              <w:keepLines/>
              <w:suppressAutoHyphens w:val="0"/>
              <w:snapToGrid w:val="0"/>
              <w:spacing w:before="60"/>
              <w:rPr>
                <w:rFonts w:ascii="Arial" w:eastAsia="PMingLiU" w:hAnsi="Arial" w:cs="Arial"/>
                <w:b w:val="0"/>
                <w:sz w:val="20"/>
                <w:szCs w:val="20"/>
                <w:lang w:eastAsia="ar-SA"/>
              </w:rPr>
            </w:pPr>
            <w:r w:rsidRPr="006F0A77">
              <w:rPr>
                <w:rFonts w:ascii="Arial" w:eastAsia="PMingLiU" w:hAnsi="Arial" w:cs="Arial"/>
                <w:b w:val="0"/>
                <w:sz w:val="20"/>
                <w:szCs w:val="20"/>
                <w:lang w:eastAsia="ar-SA"/>
              </w:rPr>
              <w:t>1 Aralık 2010</w:t>
            </w:r>
          </w:p>
        </w:tc>
      </w:tr>
      <w:tr w:rsidR="00821537" w:rsidRPr="006F0A77" w:rsidTr="001C2339">
        <w:tc>
          <w:tcPr>
            <w:tcW w:w="630" w:type="dxa"/>
            <w:tcBorders>
              <w:left w:val="single" w:sz="4" w:space="0" w:color="000000"/>
              <w:bottom w:val="single" w:sz="4" w:space="0" w:color="auto"/>
            </w:tcBorders>
          </w:tcPr>
          <w:p w:rsidR="00821537" w:rsidRPr="006F0A77" w:rsidRDefault="001C2339" w:rsidP="00AC1B9E">
            <w:pPr>
              <w:pStyle w:val="Heading3"/>
              <w:keepLines/>
              <w:suppressAutoHyphens w:val="0"/>
              <w:snapToGrid w:val="0"/>
              <w:spacing w:before="60"/>
              <w:jc w:val="left"/>
              <w:rPr>
                <w:rFonts w:ascii="Arial" w:eastAsia="PMingLiU" w:hAnsi="Arial" w:cs="Arial"/>
                <w:b w:val="0"/>
                <w:color w:val="3366FF"/>
                <w:sz w:val="20"/>
                <w:szCs w:val="20"/>
                <w:lang w:eastAsia="ar-SA"/>
              </w:rPr>
            </w:pPr>
            <w:r>
              <w:rPr>
                <w:rFonts w:ascii="Arial" w:eastAsia="PMingLiU" w:hAnsi="Arial" w:cs="Arial"/>
                <w:b w:val="0"/>
                <w:color w:val="3366FF"/>
                <w:sz w:val="20"/>
                <w:szCs w:val="20"/>
                <w:lang w:eastAsia="ar-SA"/>
              </w:rPr>
              <w:t>6</w:t>
            </w:r>
            <w:r w:rsidRPr="006F0A77">
              <w:rPr>
                <w:rFonts w:ascii="Arial" w:eastAsia="PMingLiU" w:hAnsi="Arial" w:cs="Arial"/>
                <w:b w:val="0"/>
                <w:color w:val="3366FF"/>
                <w:sz w:val="20"/>
                <w:szCs w:val="20"/>
                <w:lang w:eastAsia="ar-SA"/>
              </w:rPr>
              <w:t>.</w:t>
            </w:r>
          </w:p>
        </w:tc>
        <w:tc>
          <w:tcPr>
            <w:tcW w:w="5580" w:type="dxa"/>
            <w:tcBorders>
              <w:left w:val="single" w:sz="4" w:space="0" w:color="000000"/>
              <w:bottom w:val="single" w:sz="4" w:space="0" w:color="auto"/>
            </w:tcBorders>
          </w:tcPr>
          <w:p w:rsidR="00821537" w:rsidRPr="006F0A77" w:rsidRDefault="001C2339" w:rsidP="00AC1B9E">
            <w:pPr>
              <w:pStyle w:val="Heading3"/>
              <w:keepLines/>
              <w:suppressAutoHyphens w:val="0"/>
              <w:snapToGrid w:val="0"/>
              <w:spacing w:before="60"/>
              <w:jc w:val="left"/>
              <w:rPr>
                <w:rFonts w:ascii="Arial" w:eastAsia="PMingLiU" w:hAnsi="Arial" w:cs="Arial"/>
                <w:b w:val="0"/>
                <w:sz w:val="20"/>
                <w:szCs w:val="20"/>
                <w:lang w:eastAsia="ar-SA"/>
              </w:rPr>
            </w:pPr>
            <w:r>
              <w:rPr>
                <w:rFonts w:ascii="Arial" w:eastAsia="PMingLiU" w:hAnsi="Arial" w:cs="Arial"/>
                <w:b w:val="0"/>
                <w:sz w:val="20"/>
                <w:szCs w:val="20"/>
                <w:lang w:eastAsia="ar-SA"/>
              </w:rPr>
              <w:t>Scheduling konusu ileilgili bir toplantı organize etmek.</w:t>
            </w:r>
          </w:p>
        </w:tc>
        <w:tc>
          <w:tcPr>
            <w:tcW w:w="3420" w:type="dxa"/>
            <w:tcBorders>
              <w:left w:val="single" w:sz="4" w:space="0" w:color="000000"/>
              <w:bottom w:val="single" w:sz="4" w:space="0" w:color="auto"/>
            </w:tcBorders>
          </w:tcPr>
          <w:p w:rsidR="00821537" w:rsidRPr="006F0A77" w:rsidRDefault="001C2339" w:rsidP="00AC1B9E">
            <w:pPr>
              <w:pStyle w:val="Heading3"/>
              <w:keepLines/>
              <w:suppressAutoHyphens w:val="0"/>
              <w:snapToGrid w:val="0"/>
              <w:spacing w:before="60"/>
              <w:rPr>
                <w:rFonts w:ascii="Arial" w:eastAsia="PMingLiU" w:hAnsi="Arial" w:cs="Arial"/>
                <w:b w:val="0"/>
                <w:sz w:val="20"/>
                <w:szCs w:val="20"/>
                <w:lang w:eastAsia="ar-SA"/>
              </w:rPr>
            </w:pPr>
            <w:r>
              <w:rPr>
                <w:rFonts w:ascii="Arial" w:eastAsia="PMingLiU" w:hAnsi="Arial" w:cs="Arial"/>
                <w:b w:val="0"/>
                <w:sz w:val="20"/>
                <w:szCs w:val="20"/>
                <w:lang w:eastAsia="ar-SA"/>
              </w:rPr>
              <w:t>Barış DİNÇ</w:t>
            </w:r>
          </w:p>
        </w:tc>
        <w:tc>
          <w:tcPr>
            <w:tcW w:w="1620" w:type="dxa"/>
            <w:tcBorders>
              <w:left w:val="single" w:sz="4" w:space="0" w:color="000000"/>
              <w:bottom w:val="single" w:sz="4" w:space="0" w:color="auto"/>
              <w:right w:val="single" w:sz="4" w:space="0" w:color="000000"/>
            </w:tcBorders>
          </w:tcPr>
          <w:p w:rsidR="00821537" w:rsidRPr="006F0A77" w:rsidRDefault="001C2339" w:rsidP="00AC1B9E">
            <w:pPr>
              <w:pStyle w:val="Heading3"/>
              <w:keepLines/>
              <w:suppressAutoHyphens w:val="0"/>
              <w:snapToGrid w:val="0"/>
              <w:spacing w:before="60"/>
              <w:rPr>
                <w:rFonts w:ascii="Arial" w:eastAsia="PMingLiU" w:hAnsi="Arial" w:cs="Arial"/>
                <w:b w:val="0"/>
                <w:sz w:val="20"/>
                <w:szCs w:val="20"/>
                <w:lang w:eastAsia="ar-SA"/>
              </w:rPr>
            </w:pPr>
            <w:r>
              <w:rPr>
                <w:rFonts w:ascii="Arial" w:eastAsia="PMingLiU" w:hAnsi="Arial" w:cs="Arial"/>
                <w:b w:val="0"/>
                <w:sz w:val="20"/>
                <w:szCs w:val="20"/>
                <w:lang w:eastAsia="ar-SA"/>
              </w:rPr>
              <w:t>1 Aralık 2010</w:t>
            </w:r>
          </w:p>
        </w:tc>
      </w:tr>
      <w:tr w:rsidR="001C2339" w:rsidRPr="006F0A77" w:rsidTr="00A31467">
        <w:tc>
          <w:tcPr>
            <w:tcW w:w="63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jc w:val="left"/>
              <w:rPr>
                <w:rFonts w:ascii="Arial" w:eastAsia="PMingLiU" w:hAnsi="Arial" w:cs="Arial"/>
                <w:b w:val="0"/>
                <w:color w:val="3366FF"/>
                <w:sz w:val="20"/>
                <w:szCs w:val="20"/>
                <w:lang w:eastAsia="ar-SA"/>
              </w:rPr>
            </w:pPr>
            <w:r>
              <w:rPr>
                <w:rFonts w:ascii="Arial" w:eastAsia="PMingLiU" w:hAnsi="Arial" w:cs="Arial"/>
                <w:b w:val="0"/>
                <w:color w:val="3366FF"/>
                <w:sz w:val="20"/>
                <w:szCs w:val="20"/>
                <w:lang w:eastAsia="ar-SA"/>
              </w:rPr>
              <w:t>7.</w:t>
            </w:r>
          </w:p>
        </w:tc>
        <w:tc>
          <w:tcPr>
            <w:tcW w:w="558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jc w:val="left"/>
              <w:rPr>
                <w:rFonts w:ascii="Arial" w:eastAsia="PMingLiU" w:hAnsi="Arial" w:cs="Arial"/>
                <w:b w:val="0"/>
                <w:sz w:val="20"/>
                <w:szCs w:val="20"/>
                <w:lang w:eastAsia="ar-SA"/>
              </w:rPr>
            </w:pPr>
          </w:p>
        </w:tc>
        <w:tc>
          <w:tcPr>
            <w:tcW w:w="342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rPr>
                <w:rFonts w:ascii="Arial" w:eastAsia="PMingLiU" w:hAnsi="Arial" w:cs="Arial"/>
                <w:b w:val="0"/>
                <w:sz w:val="20"/>
                <w:szCs w:val="20"/>
                <w:lang w:eastAsia="ar-SA"/>
              </w:rPr>
            </w:pPr>
          </w:p>
        </w:tc>
        <w:tc>
          <w:tcPr>
            <w:tcW w:w="162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rPr>
                <w:rFonts w:ascii="Arial" w:eastAsia="PMingLiU" w:hAnsi="Arial" w:cs="Arial"/>
                <w:b w:val="0"/>
                <w:sz w:val="20"/>
                <w:szCs w:val="20"/>
                <w:lang w:eastAsia="ar-SA"/>
              </w:rPr>
            </w:pPr>
          </w:p>
        </w:tc>
      </w:tr>
      <w:tr w:rsidR="001C2339" w:rsidRPr="006F0A77" w:rsidTr="00A31467">
        <w:tc>
          <w:tcPr>
            <w:tcW w:w="63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jc w:val="left"/>
              <w:rPr>
                <w:rFonts w:ascii="Arial" w:eastAsia="PMingLiU" w:hAnsi="Arial" w:cs="Arial"/>
                <w:b w:val="0"/>
                <w:color w:val="3366FF"/>
                <w:sz w:val="20"/>
                <w:szCs w:val="20"/>
                <w:lang w:eastAsia="ar-SA"/>
              </w:rPr>
            </w:pPr>
          </w:p>
        </w:tc>
        <w:tc>
          <w:tcPr>
            <w:tcW w:w="558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jc w:val="left"/>
              <w:rPr>
                <w:rFonts w:ascii="Arial" w:eastAsia="PMingLiU" w:hAnsi="Arial" w:cs="Arial"/>
                <w:b w:val="0"/>
                <w:sz w:val="20"/>
                <w:szCs w:val="20"/>
                <w:lang w:eastAsia="ar-SA"/>
              </w:rPr>
            </w:pPr>
          </w:p>
        </w:tc>
        <w:tc>
          <w:tcPr>
            <w:tcW w:w="342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rPr>
                <w:rFonts w:ascii="Arial" w:eastAsia="PMingLiU" w:hAnsi="Arial" w:cs="Arial"/>
                <w:b w:val="0"/>
                <w:sz w:val="20"/>
                <w:szCs w:val="20"/>
                <w:lang w:eastAsia="ar-SA"/>
              </w:rPr>
            </w:pPr>
          </w:p>
        </w:tc>
        <w:tc>
          <w:tcPr>
            <w:tcW w:w="1620" w:type="dxa"/>
            <w:tcBorders>
              <w:top w:val="single" w:sz="4" w:space="0" w:color="auto"/>
              <w:left w:val="single" w:sz="4" w:space="0" w:color="auto"/>
              <w:bottom w:val="single" w:sz="4" w:space="0" w:color="auto"/>
              <w:right w:val="single" w:sz="4" w:space="0" w:color="auto"/>
            </w:tcBorders>
          </w:tcPr>
          <w:p w:rsidR="001C2339" w:rsidRDefault="001C2339" w:rsidP="00A31467">
            <w:pPr>
              <w:pStyle w:val="Heading3"/>
              <w:keepLines/>
              <w:suppressAutoHyphens w:val="0"/>
              <w:snapToGrid w:val="0"/>
              <w:spacing w:before="60"/>
              <w:rPr>
                <w:rFonts w:ascii="Arial" w:eastAsia="PMingLiU" w:hAnsi="Arial" w:cs="Arial"/>
                <w:b w:val="0"/>
                <w:sz w:val="20"/>
                <w:szCs w:val="20"/>
                <w:lang w:eastAsia="ar-SA"/>
              </w:rPr>
            </w:pPr>
          </w:p>
        </w:tc>
      </w:tr>
    </w:tbl>
    <w:p w:rsidR="00821537" w:rsidRPr="006F0A77" w:rsidRDefault="00821537" w:rsidP="00AC1B9E">
      <w:pPr>
        <w:keepNext/>
        <w:keepLines/>
        <w:suppressAutoHyphens w:val="0"/>
        <w:jc w:val="center"/>
        <w:rPr>
          <w:rFonts w:ascii="Arial" w:hAnsi="Arial" w:cs="Arial"/>
        </w:rPr>
      </w:pPr>
    </w:p>
    <w:p w:rsidR="00821537" w:rsidRPr="006F0A77" w:rsidRDefault="00821537" w:rsidP="00AC1B9E">
      <w:pPr>
        <w:keepNext/>
        <w:keepLines/>
        <w:suppressAutoHyphens w:val="0"/>
        <w:jc w:val="center"/>
        <w:rPr>
          <w:rFonts w:ascii="Arial" w:hAnsi="Arial" w:cs="Arial"/>
        </w:rPr>
      </w:pPr>
    </w:p>
    <w:p w:rsidR="00821537" w:rsidRPr="006F0A77" w:rsidRDefault="00821537" w:rsidP="00AC1B9E">
      <w:pPr>
        <w:keepNext/>
        <w:keepLines/>
        <w:suppressAutoHyphens w:val="0"/>
        <w:jc w:val="center"/>
        <w:rPr>
          <w:rFonts w:ascii="Arial" w:hAnsi="Arial" w:cs="Arial"/>
        </w:rPr>
      </w:pPr>
    </w:p>
    <w:p w:rsidR="00821537" w:rsidRPr="006F0A77" w:rsidRDefault="00821537" w:rsidP="00AC1B9E">
      <w:pPr>
        <w:keepNext/>
        <w:keepLines/>
        <w:suppressAutoHyphens w:val="0"/>
        <w:jc w:val="center"/>
        <w:rPr>
          <w:rFonts w:ascii="Arial" w:hAnsi="Arial" w:cs="Arial"/>
        </w:rPr>
      </w:pPr>
    </w:p>
    <w:p w:rsidR="00821537" w:rsidRPr="006F0A77" w:rsidRDefault="00821537" w:rsidP="00AC1B9E">
      <w:pPr>
        <w:keepNext/>
        <w:keepLines/>
        <w:suppressAutoHyphens w:val="0"/>
        <w:jc w:val="center"/>
        <w:rPr>
          <w:rFonts w:ascii="Arial" w:hAnsi="Arial" w:cs="Arial"/>
        </w:rPr>
      </w:pPr>
    </w:p>
    <w:sectPr w:rsidR="00821537" w:rsidRPr="006F0A77" w:rsidSect="00A44D34">
      <w:headerReference w:type="default" r:id="rId8"/>
      <w:footerReference w:type="default" r:id="rId9"/>
      <w:footnotePr>
        <w:pos w:val="beneathText"/>
      </w:footnotePr>
      <w:pgSz w:w="11909" w:h="16834" w:code="9"/>
      <w:pgMar w:top="0" w:right="0" w:bottom="0" w:left="432"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E01" w:rsidRDefault="00FF7E01" w:rsidP="00821537">
      <w:r>
        <w:separator/>
      </w:r>
    </w:p>
  </w:endnote>
  <w:endnote w:type="continuationSeparator" w:id="1">
    <w:p w:rsidR="00FF7E01" w:rsidRDefault="00FF7E01" w:rsidP="008215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6390"/>
    </w:tblGrid>
    <w:tr w:rsidR="005D2400" w:rsidTr="00A44D34">
      <w:tc>
        <w:tcPr>
          <w:tcW w:w="5148" w:type="dxa"/>
        </w:tcPr>
        <w:p w:rsidR="00A44D34" w:rsidRDefault="00A44D34" w:rsidP="00A44D34">
          <w:pPr>
            <w:pStyle w:val="Footer"/>
            <w:tabs>
              <w:tab w:val="clear" w:pos="9972"/>
              <w:tab w:val="right" w:pos="10080"/>
            </w:tabs>
            <w:rPr>
              <w:rFonts w:ascii="Tahoma" w:hAnsi="Tahoma" w:cs="Tahoma"/>
              <w:sz w:val="16"/>
              <w:szCs w:val="16"/>
            </w:rPr>
          </w:pPr>
          <w:r>
            <w:rPr>
              <w:rFonts w:ascii="Tahoma" w:hAnsi="Tahoma" w:cs="Tahoma"/>
              <w:sz w:val="16"/>
              <w:szCs w:val="16"/>
            </w:rPr>
            <w:t>TAM-MOM-01 / TAMSAT TOPLANTI NOTLARI FORMU</w:t>
          </w:r>
        </w:p>
        <w:p w:rsidR="005D2400" w:rsidRDefault="005D2400" w:rsidP="00AC1B9E">
          <w:pPr>
            <w:pStyle w:val="Footer"/>
            <w:tabs>
              <w:tab w:val="clear" w:pos="9972"/>
              <w:tab w:val="right" w:pos="10080"/>
            </w:tabs>
            <w:rPr>
              <w:rFonts w:ascii="Tahoma" w:hAnsi="Tahoma" w:cs="Tahoma"/>
              <w:sz w:val="16"/>
              <w:szCs w:val="16"/>
            </w:rPr>
          </w:pPr>
        </w:p>
      </w:tc>
      <w:tc>
        <w:tcPr>
          <w:tcW w:w="6390" w:type="dxa"/>
        </w:tcPr>
        <w:p w:rsidR="005D2400" w:rsidRDefault="00A44D34" w:rsidP="00A44D34">
          <w:pPr>
            <w:pStyle w:val="Footer"/>
            <w:tabs>
              <w:tab w:val="clear" w:pos="9972"/>
              <w:tab w:val="right" w:pos="10080"/>
            </w:tabs>
            <w:jc w:val="right"/>
            <w:rPr>
              <w:rFonts w:ascii="Tahoma" w:hAnsi="Tahoma" w:cs="Tahoma"/>
              <w:sz w:val="16"/>
              <w:szCs w:val="16"/>
            </w:rPr>
          </w:pPr>
          <w:r>
            <w:rPr>
              <w:rFonts w:ascii="Tahoma" w:hAnsi="Tahoma" w:cs="Tahoma"/>
              <w:sz w:val="16"/>
              <w:szCs w:val="16"/>
            </w:rPr>
            <w:t>Sayfa :</w:t>
          </w:r>
          <w:r w:rsidR="002818A5" w:rsidRPr="00A44D34">
            <w:rPr>
              <w:rFonts w:ascii="Tahoma" w:hAnsi="Tahoma" w:cs="Tahoma"/>
              <w:sz w:val="16"/>
              <w:szCs w:val="16"/>
            </w:rPr>
            <w:fldChar w:fldCharType="begin"/>
          </w:r>
          <w:r w:rsidRPr="00A44D34">
            <w:rPr>
              <w:rFonts w:ascii="Tahoma" w:hAnsi="Tahoma" w:cs="Tahoma"/>
              <w:sz w:val="16"/>
              <w:szCs w:val="16"/>
            </w:rPr>
            <w:instrText xml:space="preserve"> PAGE   \* MERGEFORMAT </w:instrText>
          </w:r>
          <w:r w:rsidR="002818A5" w:rsidRPr="00A44D34">
            <w:rPr>
              <w:rFonts w:ascii="Tahoma" w:hAnsi="Tahoma" w:cs="Tahoma"/>
              <w:sz w:val="16"/>
              <w:szCs w:val="16"/>
            </w:rPr>
            <w:fldChar w:fldCharType="separate"/>
          </w:r>
          <w:r w:rsidR="00B70FA4">
            <w:rPr>
              <w:rFonts w:ascii="Tahoma" w:hAnsi="Tahoma" w:cs="Tahoma"/>
              <w:noProof/>
              <w:sz w:val="16"/>
              <w:szCs w:val="16"/>
            </w:rPr>
            <w:t>5</w:t>
          </w:r>
          <w:r w:rsidR="002818A5" w:rsidRPr="00A44D34">
            <w:rPr>
              <w:rFonts w:ascii="Tahoma" w:hAnsi="Tahoma" w:cs="Tahoma"/>
              <w:sz w:val="16"/>
              <w:szCs w:val="16"/>
            </w:rPr>
            <w:fldChar w:fldCharType="end"/>
          </w:r>
          <w:r>
            <w:rPr>
              <w:rFonts w:ascii="Tahoma" w:hAnsi="Tahoma" w:cs="Tahoma"/>
              <w:sz w:val="16"/>
              <w:szCs w:val="16"/>
            </w:rPr>
            <w:t>/</w:t>
          </w:r>
          <w:fldSimple w:instr=" NUMPAGES  \* Arabic  \* MERGEFORMAT ">
            <w:r w:rsidR="00B70FA4" w:rsidRPr="00B70FA4">
              <w:rPr>
                <w:rFonts w:ascii="Tahoma" w:hAnsi="Tahoma" w:cs="Tahoma"/>
                <w:noProof/>
                <w:sz w:val="16"/>
                <w:szCs w:val="16"/>
              </w:rPr>
              <w:t>5</w:t>
            </w:r>
          </w:fldSimple>
          <w:r>
            <w:rPr>
              <w:rFonts w:ascii="Tahoma" w:hAnsi="Tahoma" w:cs="Tahoma"/>
              <w:sz w:val="16"/>
              <w:szCs w:val="16"/>
            </w:rPr>
            <w:t xml:space="preserve"> </w:t>
          </w:r>
        </w:p>
      </w:tc>
    </w:tr>
  </w:tbl>
  <w:p w:rsidR="00821537" w:rsidRDefault="00821537" w:rsidP="00A44D34">
    <w:pPr>
      <w:pStyle w:val="Footer"/>
      <w:tabs>
        <w:tab w:val="clear" w:pos="9972"/>
        <w:tab w:val="right" w:pos="10080"/>
      </w:tabs>
      <w:rPr>
        <w:rFonts w:ascii="Tahoma" w:hAnsi="Tahoma" w:cs="Tahom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E01" w:rsidRDefault="00FF7E01" w:rsidP="00821537">
      <w:r>
        <w:separator/>
      </w:r>
    </w:p>
  </w:footnote>
  <w:footnote w:type="continuationSeparator" w:id="1">
    <w:p w:rsidR="00FF7E01" w:rsidRDefault="00FF7E01" w:rsidP="00821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250" w:type="dxa"/>
      <w:tblInd w:w="108" w:type="dxa"/>
      <w:tblLayout w:type="fixed"/>
      <w:tblLook w:val="0000"/>
    </w:tblPr>
    <w:tblGrid>
      <w:gridCol w:w="1302"/>
      <w:gridCol w:w="9948"/>
    </w:tblGrid>
    <w:tr w:rsidR="006D7426" w:rsidTr="00096C3D">
      <w:trPr>
        <w:trHeight w:val="970"/>
      </w:trPr>
      <w:tc>
        <w:tcPr>
          <w:tcW w:w="1302" w:type="dxa"/>
          <w:tcBorders>
            <w:right w:val="single" w:sz="4" w:space="0" w:color="auto"/>
          </w:tcBorders>
        </w:tcPr>
        <w:p w:rsidR="006D7426" w:rsidRPr="006D7426" w:rsidRDefault="006D7426" w:rsidP="006D7426">
          <w:pPr>
            <w:rPr>
              <w:rFonts w:ascii="Arial" w:hAnsi="Arial"/>
              <w:sz w:val="28"/>
              <w:lang w:val="tr-TR"/>
            </w:rPr>
          </w:pPr>
          <w:r w:rsidRPr="006D7426">
            <w:rPr>
              <w:rFonts w:ascii="Arial" w:hAnsi="Arial"/>
              <w:noProof/>
              <w:sz w:val="28"/>
              <w:lang w:eastAsia="en-US"/>
            </w:rPr>
            <w:drawing>
              <wp:inline distT="0" distB="0" distL="0" distR="0">
                <wp:extent cx="638175" cy="659448"/>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659448"/>
                        </a:xfrm>
                        <a:prstGeom prst="rect">
                          <a:avLst/>
                        </a:prstGeom>
                        <a:noFill/>
                        <a:ln w="9525">
                          <a:noFill/>
                          <a:miter lim="800000"/>
                          <a:headEnd/>
                          <a:tailEnd/>
                        </a:ln>
                      </pic:spPr>
                    </pic:pic>
                  </a:graphicData>
                </a:graphic>
              </wp:inline>
            </w:drawing>
          </w:r>
        </w:p>
      </w:tc>
      <w:tc>
        <w:tcPr>
          <w:tcW w:w="9948" w:type="dxa"/>
          <w:tcBorders>
            <w:top w:val="single" w:sz="4" w:space="0" w:color="auto"/>
            <w:left w:val="single" w:sz="4" w:space="0" w:color="auto"/>
            <w:bottom w:val="single" w:sz="4" w:space="0" w:color="auto"/>
            <w:right w:val="single" w:sz="4" w:space="0" w:color="auto"/>
          </w:tcBorders>
          <w:vAlign w:val="center"/>
        </w:tcPr>
        <w:p w:rsidR="006D7426" w:rsidRDefault="006D7426" w:rsidP="006D7426">
          <w:pPr>
            <w:pStyle w:val="BodyText"/>
            <w:jc w:val="center"/>
            <w:rPr>
              <w:rFonts w:ascii="Arial Black" w:hAnsi="Arial Black"/>
              <w:lang w:val="tr-TR"/>
            </w:rPr>
          </w:pPr>
          <w:r w:rsidRPr="006D7426">
            <w:rPr>
              <w:rFonts w:ascii="Arial Black" w:hAnsi="Arial Black"/>
              <w:lang w:val="tr-TR"/>
            </w:rPr>
            <w:t>TOPLANTI NOTLARI</w:t>
          </w:r>
        </w:p>
        <w:p w:rsidR="00791C64" w:rsidRPr="006D7426" w:rsidRDefault="00791C64" w:rsidP="006D7426">
          <w:pPr>
            <w:pStyle w:val="BodyText"/>
            <w:jc w:val="center"/>
            <w:rPr>
              <w:rFonts w:ascii="Arial Black" w:hAnsi="Arial Black"/>
              <w:lang w:val="tr-TR"/>
            </w:rPr>
          </w:pPr>
          <w:r>
            <w:rPr>
              <w:rFonts w:ascii="Arial Black" w:hAnsi="Arial Black"/>
              <w:lang w:val="tr-TR"/>
            </w:rPr>
            <w:t>Minutes of Meeting</w:t>
          </w:r>
        </w:p>
      </w:tc>
    </w:tr>
  </w:tbl>
  <w:p w:rsidR="006D7426" w:rsidRDefault="006D7426" w:rsidP="006D74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657784C"/>
    <w:multiLevelType w:val="hybridMultilevel"/>
    <w:tmpl w:val="7952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56287D"/>
    <w:multiLevelType w:val="hybridMultilevel"/>
    <w:tmpl w:val="F5B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DE049A"/>
    <w:multiLevelType w:val="hybridMultilevel"/>
    <w:tmpl w:val="4D56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369D1"/>
    <w:multiLevelType w:val="hybridMultilevel"/>
    <w:tmpl w:val="6C9E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91DCD"/>
    <w:multiLevelType w:val="hybridMultilevel"/>
    <w:tmpl w:val="13D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E17A1"/>
    <w:multiLevelType w:val="hybridMultilevel"/>
    <w:tmpl w:val="539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07830"/>
    <w:multiLevelType w:val="hybridMultilevel"/>
    <w:tmpl w:val="2466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B457F2"/>
    <w:multiLevelType w:val="hybridMultilevel"/>
    <w:tmpl w:val="5348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708EA"/>
    <w:multiLevelType w:val="hybridMultilevel"/>
    <w:tmpl w:val="536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12"/>
  </w:num>
  <w:num w:numId="12">
    <w:abstractNumId w:val="14"/>
  </w:num>
  <w:num w:numId="13">
    <w:abstractNumId w:val="13"/>
  </w:num>
  <w:num w:numId="14">
    <w:abstractNumId w:val="15"/>
  </w:num>
  <w:num w:numId="15">
    <w:abstractNumId w:val="10"/>
  </w:num>
  <w:num w:numId="16">
    <w:abstractNumId w:val="9"/>
  </w:num>
  <w:num w:numId="17">
    <w:abstractNumId w:val="1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ctiveWritingStyle w:appName="MSWord" w:lang="en-US" w:vendorID="64" w:dllVersion="131078" w:nlCheck="1" w:checkStyle="1"/>
  <w:attachedTemplate r:id="rId1"/>
  <w:stylePaneFormatFilter w:val="3F01"/>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9218"/>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791C64"/>
    <w:rsid w:val="00096C3D"/>
    <w:rsid w:val="00102DDD"/>
    <w:rsid w:val="001421FE"/>
    <w:rsid w:val="001A267E"/>
    <w:rsid w:val="001A5376"/>
    <w:rsid w:val="001C2339"/>
    <w:rsid w:val="002818A5"/>
    <w:rsid w:val="002D3802"/>
    <w:rsid w:val="002D4F96"/>
    <w:rsid w:val="002E0C76"/>
    <w:rsid w:val="00332F98"/>
    <w:rsid w:val="00344017"/>
    <w:rsid w:val="0038283B"/>
    <w:rsid w:val="003923AF"/>
    <w:rsid w:val="00436297"/>
    <w:rsid w:val="004428D4"/>
    <w:rsid w:val="0050515F"/>
    <w:rsid w:val="005051EC"/>
    <w:rsid w:val="005119EC"/>
    <w:rsid w:val="00522FDC"/>
    <w:rsid w:val="005D2400"/>
    <w:rsid w:val="005E789C"/>
    <w:rsid w:val="00613020"/>
    <w:rsid w:val="006D7426"/>
    <w:rsid w:val="006F0A77"/>
    <w:rsid w:val="00791C64"/>
    <w:rsid w:val="00796A64"/>
    <w:rsid w:val="007A388A"/>
    <w:rsid w:val="00821537"/>
    <w:rsid w:val="009F1EEF"/>
    <w:rsid w:val="00A13583"/>
    <w:rsid w:val="00A14666"/>
    <w:rsid w:val="00A44D34"/>
    <w:rsid w:val="00AC1B9E"/>
    <w:rsid w:val="00AD1622"/>
    <w:rsid w:val="00B70FA4"/>
    <w:rsid w:val="00BB2408"/>
    <w:rsid w:val="00BF3AD5"/>
    <w:rsid w:val="00CF00FC"/>
    <w:rsid w:val="00D868A3"/>
    <w:rsid w:val="00F44FFB"/>
    <w:rsid w:val="00F86F27"/>
    <w:rsid w:val="00FE4BD9"/>
    <w:rsid w:val="00FF70A3"/>
    <w:rsid w:val="00FF7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388A"/>
    <w:pPr>
      <w:widowControl w:val="0"/>
      <w:suppressAutoHyphens/>
    </w:pPr>
    <w:rPr>
      <w:rFonts w:eastAsia="Arial Unicode MS"/>
      <w:sz w:val="24"/>
      <w:szCs w:val="24"/>
      <w:lang w:val="en-US"/>
    </w:rPr>
  </w:style>
  <w:style w:type="paragraph" w:styleId="Heading3">
    <w:name w:val="heading 3"/>
    <w:basedOn w:val="Normal"/>
    <w:next w:val="Normal"/>
    <w:qFormat/>
    <w:rsid w:val="007A388A"/>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A388A"/>
  </w:style>
  <w:style w:type="character" w:customStyle="1" w:styleId="WW-Absatz-Standardschriftart">
    <w:name w:val="WW-Absatz-Standardschriftart"/>
    <w:rsid w:val="007A388A"/>
  </w:style>
  <w:style w:type="character" w:customStyle="1" w:styleId="WW-Absatz-Standardschriftart1">
    <w:name w:val="WW-Absatz-Standardschriftart1"/>
    <w:rsid w:val="007A388A"/>
  </w:style>
  <w:style w:type="character" w:customStyle="1" w:styleId="WW-Absatz-Standardschriftart11">
    <w:name w:val="WW-Absatz-Standardschriftart11"/>
    <w:rsid w:val="007A388A"/>
  </w:style>
  <w:style w:type="character" w:styleId="Hyperlink">
    <w:name w:val="Hyperlink"/>
    <w:basedOn w:val="DefaultParagraphFont"/>
    <w:rsid w:val="007A388A"/>
    <w:rPr>
      <w:color w:val="0000FF"/>
      <w:u w:val="single"/>
    </w:rPr>
  </w:style>
  <w:style w:type="character" w:styleId="PageNumber">
    <w:name w:val="page number"/>
    <w:basedOn w:val="DefaultParagraphFont"/>
    <w:rsid w:val="007A388A"/>
    <w:rPr>
      <w:rFonts w:cs="Times New Roman"/>
    </w:rPr>
  </w:style>
  <w:style w:type="paragraph" w:customStyle="1" w:styleId="Heading">
    <w:name w:val="Heading"/>
    <w:basedOn w:val="Normal"/>
    <w:next w:val="BodyText"/>
    <w:rsid w:val="007A388A"/>
    <w:pPr>
      <w:keepNext/>
      <w:spacing w:before="240" w:after="120"/>
    </w:pPr>
    <w:rPr>
      <w:rFonts w:ascii="Arial" w:eastAsia="MS Mincho" w:hAnsi="Arial" w:cs="Tahoma"/>
      <w:sz w:val="28"/>
      <w:szCs w:val="28"/>
    </w:rPr>
  </w:style>
  <w:style w:type="paragraph" w:styleId="BodyText">
    <w:name w:val="Body Text"/>
    <w:basedOn w:val="Normal"/>
    <w:link w:val="BodyTextChar"/>
    <w:rsid w:val="007A388A"/>
    <w:pPr>
      <w:spacing w:after="120"/>
    </w:pPr>
  </w:style>
  <w:style w:type="paragraph" w:styleId="List">
    <w:name w:val="List"/>
    <w:basedOn w:val="BodyText"/>
    <w:rsid w:val="007A388A"/>
    <w:rPr>
      <w:rFonts w:cs="Tahoma"/>
    </w:rPr>
  </w:style>
  <w:style w:type="paragraph" w:styleId="Caption">
    <w:name w:val="caption"/>
    <w:basedOn w:val="Normal"/>
    <w:qFormat/>
    <w:rsid w:val="007A388A"/>
    <w:pPr>
      <w:suppressLineNumbers/>
      <w:spacing w:before="120" w:after="120"/>
    </w:pPr>
    <w:rPr>
      <w:rFonts w:cs="Tahoma"/>
      <w:i/>
      <w:iCs/>
    </w:rPr>
  </w:style>
  <w:style w:type="paragraph" w:customStyle="1" w:styleId="Index">
    <w:name w:val="Index"/>
    <w:basedOn w:val="Normal"/>
    <w:rsid w:val="007A388A"/>
    <w:pPr>
      <w:suppressLineNumbers/>
    </w:pPr>
    <w:rPr>
      <w:rFonts w:cs="Tahoma"/>
    </w:rPr>
  </w:style>
  <w:style w:type="paragraph" w:styleId="Header">
    <w:name w:val="header"/>
    <w:basedOn w:val="Normal"/>
    <w:link w:val="HeaderChar"/>
    <w:rsid w:val="007A388A"/>
    <w:pPr>
      <w:tabs>
        <w:tab w:val="center" w:pos="4320"/>
        <w:tab w:val="right" w:pos="8640"/>
      </w:tabs>
    </w:pPr>
  </w:style>
  <w:style w:type="paragraph" w:styleId="Footer">
    <w:name w:val="footer"/>
    <w:basedOn w:val="Normal"/>
    <w:rsid w:val="007A388A"/>
    <w:pPr>
      <w:suppressLineNumbers/>
      <w:tabs>
        <w:tab w:val="center" w:pos="4986"/>
        <w:tab w:val="right" w:pos="9972"/>
      </w:tabs>
    </w:pPr>
  </w:style>
  <w:style w:type="paragraph" w:customStyle="1" w:styleId="TableContents">
    <w:name w:val="Table Contents"/>
    <w:basedOn w:val="Normal"/>
    <w:rsid w:val="007A388A"/>
    <w:pPr>
      <w:suppressLineNumbers/>
    </w:pPr>
  </w:style>
  <w:style w:type="paragraph" w:customStyle="1" w:styleId="TableHeading">
    <w:name w:val="Table Heading"/>
    <w:basedOn w:val="TableContents"/>
    <w:rsid w:val="007A388A"/>
    <w:pPr>
      <w:jc w:val="center"/>
    </w:pPr>
    <w:rPr>
      <w:b/>
      <w:bCs/>
    </w:rPr>
  </w:style>
  <w:style w:type="paragraph" w:styleId="NoSpacing">
    <w:name w:val="No Spacing"/>
    <w:link w:val="NoSpacingChar"/>
    <w:uiPriority w:val="1"/>
    <w:qFormat/>
    <w:rsid w:val="006D7426"/>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6D7426"/>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rsid w:val="006D7426"/>
    <w:rPr>
      <w:rFonts w:ascii="Tahoma" w:hAnsi="Tahoma" w:cs="Tahoma"/>
      <w:sz w:val="16"/>
      <w:szCs w:val="16"/>
    </w:rPr>
  </w:style>
  <w:style w:type="character" w:customStyle="1" w:styleId="BalloonTextChar">
    <w:name w:val="Balloon Text Char"/>
    <w:basedOn w:val="DefaultParagraphFont"/>
    <w:link w:val="BalloonText"/>
    <w:rsid w:val="006D7426"/>
    <w:rPr>
      <w:rFonts w:ascii="Tahoma" w:eastAsia="Arial Unicode MS" w:hAnsi="Tahoma" w:cs="Tahoma"/>
      <w:sz w:val="16"/>
      <w:szCs w:val="16"/>
      <w:lang w:val="en-US"/>
    </w:rPr>
  </w:style>
  <w:style w:type="table" w:styleId="TableGrid">
    <w:name w:val="Table Grid"/>
    <w:basedOn w:val="TableNormal"/>
    <w:rsid w:val="006D74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6D7426"/>
    <w:rPr>
      <w:rFonts w:eastAsia="Arial Unicode MS"/>
      <w:sz w:val="24"/>
      <w:szCs w:val="24"/>
      <w:lang w:val="en-US"/>
    </w:rPr>
  </w:style>
  <w:style w:type="character" w:customStyle="1" w:styleId="HeaderChar">
    <w:name w:val="Header Char"/>
    <w:basedOn w:val="DefaultParagraphFont"/>
    <w:link w:val="Header"/>
    <w:rsid w:val="006D7426"/>
    <w:rPr>
      <w:rFonts w:eastAsia="Arial Unicode MS"/>
      <w:sz w:val="24"/>
      <w:szCs w:val="24"/>
      <w:lang w:val="en-US"/>
    </w:rPr>
  </w:style>
  <w:style w:type="paragraph" w:styleId="ListParagraph">
    <w:name w:val="List Paragraph"/>
    <w:basedOn w:val="Normal"/>
    <w:uiPriority w:val="34"/>
    <w:qFormat/>
    <w:rsid w:val="005D24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is\Application%20Data\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852FCB2-F565-469D-A05D-38098DE733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CSC</Template>
  <TotalTime>82</TotalTime>
  <Pages>5</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Links>
    <vt:vector size="6" baseType="variant">
      <vt:variant>
        <vt:i4>5963846</vt:i4>
      </vt:variant>
      <vt:variant>
        <vt:i4>6</vt:i4>
      </vt:variant>
      <vt:variant>
        <vt:i4>0</vt:i4>
      </vt:variant>
      <vt:variant>
        <vt:i4>5</vt:i4>
      </vt:variant>
      <vt:variant>
        <vt:lpwstr>www.cherryso.com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xxxx</cp:lastModifiedBy>
  <cp:revision>16</cp:revision>
  <cp:lastPrinted>2009-06-20T03:52:00Z</cp:lastPrinted>
  <dcterms:created xsi:type="dcterms:W3CDTF">2010-11-18T09:19:00Z</dcterms:created>
  <dcterms:modified xsi:type="dcterms:W3CDTF">2010-11-18T10:55:00Z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TC300094379990</vt:lpwstr>
  </property>
</Properties>
</file>