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T.C.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43181</wp:posOffset>
            </wp:positionH>
            <wp:positionV relativeFrom="paragraph">
              <wp:posOffset>33020</wp:posOffset>
            </wp:positionV>
            <wp:extent cx="609600" cy="685800"/>
            <wp:effectExtent b="0" l="0" r="0" t="0"/>
            <wp:wrapNone/>
            <wp:docPr descr="amblemgri-2.JPG" id="3" name="image2.jpg"/>
            <a:graphic>
              <a:graphicData uri="http://schemas.openxmlformats.org/drawingml/2006/picture">
                <pic:pic>
                  <pic:nvPicPr>
                    <pic:cNvPr descr="amblemgri-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KARABÜK ÜNİVERSİTESİ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MÜHENDİSLİK FAKÜLTESİ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YAZ DÖNEMİ VİZE SINAVI 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07/08/2017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Bölümü/Programı</w:t>
        <w:tab/>
        <w:t xml:space="preserve">: Mekatronik Mühendisliği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Dersin Adı/ Kodu</w:t>
        <w:tab/>
        <w:t xml:space="preserve">: MAKİNE ELEMANLARI / MEM307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45638" y="3762855"/>
                          <a:ext cx="5800725" cy="342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  <w:sectPr>
          <w:pgSz w:h="16838" w:w="11906" w:orient="portrait"/>
          <w:pgMar w:bottom="851" w:top="284" w:left="284" w:right="425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Aşağıda şeması verilen, iki ucundan yataklanmış 60mm çaplı bir mil; ortasından mil ile birlikte dönen F=4000N’luk kuvvet ve sağ ucundan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=0,8.10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Nmm değerindeki burulma momenti ile yüklenmiştir. Çentik, yüzey pürüzlüğü ve büyüklük etkilerini ihmal ederek, bu yükleri en az 3 kat emniyetle taşıyabilecek mil malzemesinin akma gerilmesinin en az kaç MPa olması gerekir?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1600890</wp:posOffset>
            </wp:positionH>
            <wp:positionV relativeFrom="paragraph">
              <wp:posOffset>74622</wp:posOffset>
            </wp:positionV>
            <wp:extent cx="1715938" cy="770059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938" cy="770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172</w:t>
      </w:r>
    </w:p>
    <w:p w:rsidR="00000000" w:rsidDel="00000000" w:rsidP="00000000" w:rsidRDefault="00000000" w:rsidRPr="00000000" w14:paraId="00000010">
      <w:pPr>
        <w:pageBreakBefore w:val="0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Yayılı ve tekil yükle yüklenen şekilde görülen kirişin A ve B mesnetlerinde oluşan tepki kuvvetlerini hesaplayınız.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2415351" cy="1020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351" cy="102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9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"/>
        <w:gridCol w:w="1027"/>
        <w:gridCol w:w="1027"/>
        <w:gridCol w:w="1027"/>
        <w:gridCol w:w="1027"/>
        <w:tblGridChange w:id="0">
          <w:tblGrid>
            <w:gridCol w:w="868"/>
            <w:gridCol w:w="1027"/>
            <w:gridCol w:w="1027"/>
            <w:gridCol w:w="1027"/>
            <w:gridCol w:w="10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AX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BX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BY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67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567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1"/>
        </w:numPr>
        <w:tabs>
          <w:tab w:val="left" w:leader="none" w:pos="3540"/>
        </w:tabs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1400rpm’de 10BG güç aktaran bir milin malzemesi 200daN/cm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 </w:t>
      </w:r>
      <w:r w:rsidDel="00000000" w:rsidR="00000000" w:rsidRPr="00000000">
        <w:rPr>
          <w:sz w:val="16"/>
          <w:szCs w:val="16"/>
          <w:rtl w:val="0"/>
        </w:rPr>
        <w:t xml:space="preserve">emniyetli kesme gerilmesine sahip ise milin çapı minimum kaç mm olmalıdır?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23,5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10,5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51,15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117,5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567" w:hanging="284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Segman yuvası açılmış kısmındaki çapı 30mm olan silindirik bir çubuk eksenel yönde 6200daN şiddetinde F kuvvetiyle çekmeye zorlanmaktadır. Çentik faktörü 2, D mil çapı 35mm olduğuna göre çubukta oluşabilecek en yüksek gerilmenin şiddeti kaç MPa’dır?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2173881" cy="6426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881" cy="64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207</w:t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Rule="auto"/>
        <w:ind w:left="567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Makine imalat malzemeleri ile ilgili verilenlerden hangisi doğrudur?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Darbeli yerde çalışacaksa sürünme karakterine bakılarak karar verilmelidir.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Dayanım değeri ne kadar fazla olursa o kadar iyidir.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 kadar sünek olursa o kadar iyidir.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Genellikle yüzeyinin sert, iç kısmının tok olması istenir.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Düşük sıcaklıkta çalışacaksa sünek-gevrek geçiş sıcaklığının yüksek olması istenir.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Dinamik zorlanmalar için aşağıda verilenlerden hangileri yanlıştır?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Yorulma çatlağı çoğu zaman yüzeyde başladığından dolayı çap küçüldükçe emniyetli gerilme değeri küçülür.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Yorulma dayanım sınırından daha düşük genliklerde dinamik zorlanan eleman sürekli mukavemete sahiptir.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Yüzey kalitesi (pürüzsüzlük) ne kadar iyiyse yorulma dayanımı o kadar yüksektir.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Çentiğin sünek malzemelerde yorulma direncini düşürme etkisi gevrek malzemelere kıyasla daha fazladır.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Yüzeyi sertleştirilmiş malzemelerin yorulma dayanımı daha yüksektir.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Yüksek dayanımlı malzemelerin yorulma dayanımı düşük olur.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 ve VI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I, II ve V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Hiçbiri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Hepsi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I, IV ve VI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Emniyet katsayısı ve emniyetli gerilme değeri için aşağıda verilenlerden hangisi doğrudur?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Emniyetli gerilme değeri, malzeme cinsine ve çalışma şartlarına bağlı olarak belirlenir.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Gevrek malzemelerde emniyet katsayısı daha düşük seçilmelidir.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Malzemenin akma dayanımı, emniyetli gerilme değeri olarak alınabilir.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Emniyet katsayısı ne kadar yüksek tutulursa o kadar iyidir.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Hayati önem arz etmeyen yerlerde emniyet katsayısı 1’den küçük seçilebilir.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Aşağıda verilenlerden hangisi yanlıştır?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Yüzeydeki çatlak, malzemenin iç kısmındaki çatlaklara kıyasla daha tehlikelidir.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Malzemenin dayanım değeri arttıkça kırılma tokluğu artar.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Düşük sıcaklık: sünek bir malzemeyi gevrek davranmaya iter.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Yüksek dayanımlı malzemelerin çentik hassasiyeti daha fazladır.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Yüksek deformasyon hızı: sünek bir malzemeyi gevrek davranmaya iter.</w:t>
      </w:r>
    </w:p>
    <w:p w:rsidR="00000000" w:rsidDel="00000000" w:rsidP="00000000" w:rsidRDefault="00000000" w:rsidRPr="00000000" w14:paraId="00000097">
      <w:pPr>
        <w:pageBreakBefore w:val="0"/>
        <w:spacing w:after="0" w:lineRule="auto"/>
        <w:ind w:left="709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Burulma ile ilgili olarak aşağıda verilenlerden hangisi yanlıştır?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çapı artarsa oluşan en büyük gerilme azalır.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çapı artarsa daha az burulur.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Aynı şartlarda burulmaya zorlanan farklı malzemeden yapılmış iki milin yüksek dayanıma sahip olanında daha düşük gerilme oluşur.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boyu uzarsa daha fazla burulur.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Ortasına çapının yarısı kadar delik açılan bir milin yük taşıma kapasitesinde %6 azalma olmasına karşın ağırlığı %25 azalır.</w:t>
      </w:r>
    </w:p>
    <w:p w:rsidR="00000000" w:rsidDel="00000000" w:rsidP="00000000" w:rsidRDefault="00000000" w:rsidRPr="00000000" w14:paraId="0000009E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Rule="auto"/>
        <w:ind w:left="709" w:hanging="284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Aşağıda verilenlerden hangileri yanlıştır?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14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Cam, porselen gibi seramik grubu malzemelerin basma ve aşınma direnci yüksek olmakla birlikte son derece gevrek malzemelerdir.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14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Refrakter malzeme: talaşlı imalatta kesici takım olarak kullanılan en yaygın malzemedir.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14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Bir malzemenin dayanım değeri yüksekse o malzeme kesinlikle toktur.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14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Akma sınırı aşıldığında plastik şekil değişimi sona erer.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142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Çeliğin karbon yüzdesi arttıkça dayanım değerleri artarken sünekliği azalır.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ve V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III, IV ve V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I, III ve IV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II, III ve IV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Hepsi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FORMÜLLER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.r/I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=πd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/64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.r/I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=πd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/32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değ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+3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τ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P=M.ω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ω= 2πn/60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nom.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Öğr.Gör. Bilal ÇOLAK</w:t>
      </w:r>
    </w:p>
    <w:p w:rsidR="00000000" w:rsidDel="00000000" w:rsidP="00000000" w:rsidRDefault="00000000" w:rsidRPr="00000000" w14:paraId="000000CD">
      <w:pPr>
        <w:pageBreakBefore w:val="0"/>
        <w:spacing w:after="0" w:lineRule="auto"/>
        <w:ind w:left="709"/>
        <w:jc w:val="righ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Sınav süresi 45dk</w:t>
      </w:r>
    </w:p>
    <w:p w:rsidR="00000000" w:rsidDel="00000000" w:rsidP="00000000" w:rsidRDefault="00000000" w:rsidRPr="00000000" w14:paraId="000000CE">
      <w:pPr>
        <w:pageBreakBefore w:val="0"/>
        <w:spacing w:after="0" w:lineRule="auto"/>
        <w:ind w:left="709"/>
        <w:jc w:val="righ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Başarılar</w:t>
      </w:r>
    </w:p>
    <w:sectPr>
      <w:type w:val="continuous"/>
      <w:pgSz w:h="16838" w:w="11906" w:orient="portrait"/>
      <w:pgMar w:bottom="851" w:top="284" w:left="284" w:right="425" w:header="709" w:footer="709"/>
      <w:cols w:equalWidth="0" w:num="2">
        <w:col w:space="708" w:w="5244.499999999999"/>
        <w:col w:space="0" w:w="5244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