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325"/>
        <w:tblW w:w="0" w:type="auto"/>
        <w:tblLook w:val="04A0" w:firstRow="1" w:lastRow="0" w:firstColumn="1" w:lastColumn="0" w:noHBand="0" w:noVBand="1"/>
      </w:tblPr>
      <w:tblGrid>
        <w:gridCol w:w="1597"/>
      </w:tblGrid>
      <w:tr w:rsidR="00867EBE" w:rsidRPr="007362EA" w14:paraId="22AF1D56" w14:textId="77777777" w:rsidTr="00867EBE">
        <w:trPr>
          <w:trHeight w:val="738"/>
        </w:trPr>
        <w:tc>
          <w:tcPr>
            <w:tcW w:w="1597" w:type="dxa"/>
          </w:tcPr>
          <w:p w14:paraId="0882F2F4" w14:textId="77777777" w:rsidR="00867EBE" w:rsidRPr="007362EA" w:rsidRDefault="00547C42" w:rsidP="00867EBE">
            <w:pPr>
              <w:tabs>
                <w:tab w:val="left" w:pos="284"/>
                <w:tab w:val="center" w:pos="4680"/>
                <w:tab w:val="right" w:pos="9360"/>
              </w:tabs>
              <w:overflowPunct/>
              <w:autoSpaceDE/>
              <w:autoSpaceDN/>
              <w:adjustRightInd/>
              <w:spacing w:after="0"/>
              <w:jc w:val="right"/>
              <w:textAlignment w:val="auto"/>
              <w:rPr>
                <w:rFonts w:ascii="Calibri" w:eastAsia="Calibri" w:hAnsi="Calibri"/>
                <w:sz w:val="22"/>
                <w:szCs w:val="22"/>
              </w:rPr>
            </w:pPr>
            <w:bookmarkStart w:id="0" w:name="_GoBack"/>
            <w:bookmarkEnd w:id="0"/>
            <w:r w:rsidRPr="007362EA">
              <w:rPr>
                <w:rFonts w:ascii="Calibri" w:eastAsia="Calibri" w:hAnsi="Calibri"/>
                <w:noProof/>
                <w:sz w:val="22"/>
                <w:szCs w:val="22"/>
                <w:lang w:eastAsia="en-GB"/>
              </w:rPr>
              <w:drawing>
                <wp:inline distT="0" distB="0" distL="0" distR="0" wp14:anchorId="169D00BF" wp14:editId="20326DC4">
                  <wp:extent cx="847725" cy="581025"/>
                  <wp:effectExtent l="0" t="0" r="9525" b="0"/>
                  <wp:docPr id="2"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11" cstate="print"/>
                          <a:srcRect/>
                          <a:stretch>
                            <a:fillRect/>
                          </a:stretch>
                        </pic:blipFill>
                        <pic:spPr bwMode="auto">
                          <a:xfrm>
                            <a:off x="0" y="0"/>
                            <a:ext cx="847725" cy="581025"/>
                          </a:xfrm>
                          <a:prstGeom prst="rect">
                            <a:avLst/>
                          </a:prstGeom>
                          <a:noFill/>
                          <a:ln w="9525">
                            <a:noFill/>
                            <a:miter lim="800000"/>
                            <a:headEnd/>
                            <a:tailEnd/>
                          </a:ln>
                        </pic:spPr>
                      </pic:pic>
                    </a:graphicData>
                  </a:graphic>
                </wp:inline>
              </w:drawing>
            </w:r>
          </w:p>
        </w:tc>
      </w:tr>
    </w:tbl>
    <w:p w14:paraId="5AA103EA" w14:textId="77777777" w:rsidR="00240928" w:rsidRPr="007362EA" w:rsidRDefault="00240928" w:rsidP="00240928">
      <w:pPr>
        <w:jc w:val="center"/>
      </w:pPr>
    </w:p>
    <w:p w14:paraId="6E2002BE" w14:textId="77777777" w:rsidR="00240928" w:rsidRPr="007362EA" w:rsidRDefault="00240928" w:rsidP="00240928"/>
    <w:p w14:paraId="5D1631F3" w14:textId="77777777" w:rsidR="00240928" w:rsidRPr="007362EA" w:rsidRDefault="00240928" w:rsidP="00240928"/>
    <w:p w14:paraId="37872C17" w14:textId="77777777" w:rsidR="00240928" w:rsidRPr="007362EA" w:rsidRDefault="00240928" w:rsidP="00240928"/>
    <w:p w14:paraId="57B34F03" w14:textId="77777777" w:rsidR="00240928" w:rsidRPr="007362EA" w:rsidRDefault="00240928" w:rsidP="00240928"/>
    <w:p w14:paraId="14EB0C12" w14:textId="77777777" w:rsidR="00240928" w:rsidRPr="007362EA" w:rsidRDefault="00240928" w:rsidP="00240928">
      <w:pPr>
        <w:pStyle w:val="FP"/>
        <w:framePr w:h="1625" w:hRule="exact" w:wrap="notBeside" w:vAnchor="page" w:hAnchor="page" w:x="871" w:y="11581"/>
        <w:spacing w:after="240"/>
        <w:jc w:val="center"/>
        <w:rPr>
          <w:rFonts w:ascii="Arial" w:hAnsi="Arial" w:cs="Arial"/>
          <w:sz w:val="18"/>
          <w:szCs w:val="18"/>
        </w:rPr>
      </w:pPr>
    </w:p>
    <w:tbl>
      <w:tblPr>
        <w:tblW w:w="9466"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3"/>
        <w:gridCol w:w="6953"/>
      </w:tblGrid>
      <w:tr w:rsidR="00240928" w:rsidRPr="007362EA" w14:paraId="062AEC1A" w14:textId="77777777" w:rsidTr="00A4238F">
        <w:trPr>
          <w:trHeight w:val="302"/>
          <w:jc w:val="center"/>
        </w:trPr>
        <w:tc>
          <w:tcPr>
            <w:tcW w:w="9463" w:type="dxa"/>
            <w:gridSpan w:val="2"/>
            <w:shd w:val="clear" w:color="auto" w:fill="B42025"/>
          </w:tcPr>
          <w:p w14:paraId="183ACA2F" w14:textId="77777777" w:rsidR="00240928" w:rsidRPr="007362EA" w:rsidRDefault="00240928" w:rsidP="00A4238F">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7362EA">
              <w:rPr>
                <w:rFonts w:ascii="Myriad Pro" w:hAnsi="Myriad Pro" w:cs="Tahoma"/>
                <w:b/>
                <w:smallCaps/>
                <w:color w:val="FFFFFF"/>
                <w:spacing w:val="30"/>
                <w:sz w:val="36"/>
                <w:szCs w:val="24"/>
              </w:rPr>
              <w:t>oneM2M</w:t>
            </w:r>
          </w:p>
          <w:p w14:paraId="226B3708" w14:textId="77777777" w:rsidR="00240928" w:rsidRPr="007362EA" w:rsidRDefault="00240928" w:rsidP="00A4238F">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7362EA">
              <w:rPr>
                <w:rFonts w:ascii="Myriad Pro" w:hAnsi="Myriad Pro" w:cs="Tahoma"/>
                <w:b/>
                <w:smallCaps/>
                <w:color w:val="FFFFFF"/>
                <w:spacing w:val="30"/>
                <w:sz w:val="36"/>
                <w:szCs w:val="24"/>
              </w:rPr>
              <w:t>Technical Report</w:t>
            </w:r>
          </w:p>
        </w:tc>
      </w:tr>
      <w:tr w:rsidR="00240928" w:rsidRPr="007362EA" w14:paraId="287EFF83" w14:textId="77777777" w:rsidTr="00A4238F">
        <w:trPr>
          <w:trHeight w:val="124"/>
          <w:jc w:val="center"/>
        </w:trPr>
        <w:tc>
          <w:tcPr>
            <w:tcW w:w="2512" w:type="dxa"/>
            <w:shd w:val="clear" w:color="auto" w:fill="A0A0A3"/>
          </w:tcPr>
          <w:p w14:paraId="37B04BC8" w14:textId="77777777" w:rsidR="00240928" w:rsidRPr="007362EA" w:rsidRDefault="00240928" w:rsidP="00A4238F">
            <w:pPr>
              <w:overflowPunct/>
              <w:autoSpaceDE/>
              <w:autoSpaceDN/>
              <w:adjustRightInd/>
              <w:spacing w:after="0"/>
              <w:ind w:right="10"/>
              <w:textAlignment w:val="auto"/>
              <w:rPr>
                <w:rFonts w:ascii="Myriad Pro" w:hAnsi="Myriad Pro"/>
                <w:bCs/>
                <w:color w:val="FFFFFF"/>
                <w:sz w:val="24"/>
                <w:szCs w:val="24"/>
              </w:rPr>
            </w:pPr>
            <w:r w:rsidRPr="007362EA">
              <w:rPr>
                <w:rFonts w:ascii="Myriad Pro" w:hAnsi="Myriad Pro"/>
                <w:bCs/>
                <w:color w:val="FFFFFF"/>
                <w:sz w:val="24"/>
                <w:szCs w:val="24"/>
              </w:rPr>
              <w:t>Document Number</w:t>
            </w:r>
          </w:p>
        </w:tc>
        <w:tc>
          <w:tcPr>
            <w:tcW w:w="6951" w:type="dxa"/>
            <w:shd w:val="clear" w:color="auto" w:fill="FFFFFF"/>
          </w:tcPr>
          <w:p w14:paraId="01580330" w14:textId="5DDDC052" w:rsidR="00240928" w:rsidRPr="007362EA" w:rsidRDefault="00240928" w:rsidP="00A4238F">
            <w:pPr>
              <w:keepNext/>
              <w:keepLines/>
              <w:overflowPunct/>
              <w:autoSpaceDE/>
              <w:autoSpaceDN/>
              <w:adjustRightInd/>
              <w:spacing w:before="60" w:after="60"/>
              <w:ind w:right="10"/>
              <w:textAlignment w:val="auto"/>
              <w:rPr>
                <w:rFonts w:ascii="Myriad Pro" w:eastAsia="BatangChe" w:hAnsi="Myriad Pro"/>
                <w:sz w:val="22"/>
                <w:szCs w:val="24"/>
              </w:rPr>
            </w:pPr>
            <w:r w:rsidRPr="007362EA">
              <w:rPr>
                <w:rFonts w:ascii="Myriad Pro" w:eastAsia="BatangChe" w:hAnsi="Myriad Pro"/>
                <w:sz w:val="22"/>
                <w:szCs w:val="24"/>
              </w:rPr>
              <w:t>oneM2M-TR-00</w:t>
            </w:r>
            <w:r w:rsidR="005224CA">
              <w:rPr>
                <w:rFonts w:ascii="Myriad Pro" w:eastAsia="BatangChe" w:hAnsi="Myriad Pro"/>
                <w:sz w:val="22"/>
                <w:szCs w:val="24"/>
              </w:rPr>
              <w:t>53</w:t>
            </w:r>
            <w:r w:rsidR="00C40D7A">
              <w:rPr>
                <w:rFonts w:ascii="Myriad Pro" w:eastAsia="BatangChe" w:hAnsi="Myriad Pro"/>
                <w:sz w:val="22"/>
                <w:szCs w:val="24"/>
              </w:rPr>
              <w:t>-V-0.1.0</w:t>
            </w:r>
          </w:p>
        </w:tc>
      </w:tr>
      <w:tr w:rsidR="00240928" w:rsidRPr="007362EA" w14:paraId="0F5D3D0E" w14:textId="77777777" w:rsidTr="00A4238F">
        <w:trPr>
          <w:trHeight w:val="116"/>
          <w:jc w:val="center"/>
        </w:trPr>
        <w:tc>
          <w:tcPr>
            <w:tcW w:w="2512" w:type="dxa"/>
            <w:shd w:val="clear" w:color="auto" w:fill="A0A0A3"/>
          </w:tcPr>
          <w:p w14:paraId="2B1D0B7A" w14:textId="77777777" w:rsidR="00240928" w:rsidRPr="007362EA" w:rsidRDefault="00240928" w:rsidP="00A4238F">
            <w:pPr>
              <w:overflowPunct/>
              <w:autoSpaceDE/>
              <w:autoSpaceDN/>
              <w:adjustRightInd/>
              <w:spacing w:after="0"/>
              <w:ind w:right="10"/>
              <w:textAlignment w:val="auto"/>
              <w:rPr>
                <w:rFonts w:ascii="Myriad Pro" w:hAnsi="Myriad Pro"/>
                <w:bCs/>
                <w:color w:val="FFFFFF"/>
                <w:sz w:val="24"/>
                <w:szCs w:val="24"/>
              </w:rPr>
            </w:pPr>
            <w:r w:rsidRPr="007362EA">
              <w:rPr>
                <w:rFonts w:ascii="Myriad Pro" w:hAnsi="Myriad Pro"/>
                <w:bCs/>
                <w:color w:val="FFFFFF"/>
                <w:sz w:val="24"/>
                <w:szCs w:val="24"/>
              </w:rPr>
              <w:t>Document Name:</w:t>
            </w:r>
          </w:p>
        </w:tc>
        <w:tc>
          <w:tcPr>
            <w:tcW w:w="6951" w:type="dxa"/>
            <w:shd w:val="clear" w:color="auto" w:fill="FFFFFF"/>
          </w:tcPr>
          <w:p w14:paraId="144DFFDB" w14:textId="3FFA6529" w:rsidR="00240928" w:rsidRPr="007362EA" w:rsidRDefault="00395EDA" w:rsidP="00A4238F">
            <w:pPr>
              <w:keepNext/>
              <w:keepLines/>
              <w:overflowPunct/>
              <w:autoSpaceDE/>
              <w:autoSpaceDN/>
              <w:adjustRightInd/>
              <w:spacing w:before="60" w:after="60"/>
              <w:ind w:right="10"/>
              <w:textAlignment w:val="auto"/>
              <w:rPr>
                <w:rFonts w:ascii="Myriad Pro" w:eastAsia="BatangChe" w:hAnsi="Myriad Pro"/>
                <w:sz w:val="22"/>
                <w:szCs w:val="24"/>
              </w:rPr>
            </w:pPr>
            <w:r>
              <w:rPr>
                <w:rFonts w:ascii="Myriad Pro" w:eastAsia="BatangChe" w:hAnsi="Myriad Pro"/>
                <w:sz w:val="22"/>
                <w:szCs w:val="24"/>
              </w:rPr>
              <w:t>Lightweight oneM2M Services</w:t>
            </w:r>
          </w:p>
        </w:tc>
      </w:tr>
      <w:tr w:rsidR="00240928" w:rsidRPr="007362EA" w14:paraId="32CEECA7" w14:textId="77777777" w:rsidTr="00A4238F">
        <w:trPr>
          <w:trHeight w:val="124"/>
          <w:jc w:val="center"/>
        </w:trPr>
        <w:tc>
          <w:tcPr>
            <w:tcW w:w="2512" w:type="dxa"/>
            <w:shd w:val="clear" w:color="auto" w:fill="A0A0A3"/>
          </w:tcPr>
          <w:p w14:paraId="06FBFEAB" w14:textId="77777777" w:rsidR="00240928" w:rsidRPr="007362EA" w:rsidRDefault="00240928" w:rsidP="00A4238F">
            <w:pPr>
              <w:overflowPunct/>
              <w:autoSpaceDE/>
              <w:autoSpaceDN/>
              <w:adjustRightInd/>
              <w:spacing w:after="0"/>
              <w:ind w:right="10"/>
              <w:textAlignment w:val="auto"/>
              <w:rPr>
                <w:rFonts w:ascii="Myriad Pro" w:hAnsi="Myriad Pro"/>
                <w:bCs/>
                <w:color w:val="FFFFFF"/>
                <w:sz w:val="24"/>
                <w:szCs w:val="24"/>
              </w:rPr>
            </w:pPr>
            <w:r w:rsidRPr="007362EA">
              <w:rPr>
                <w:rFonts w:ascii="Myriad Pro" w:hAnsi="Myriad Pro"/>
                <w:bCs/>
                <w:color w:val="FFFFFF"/>
                <w:sz w:val="24"/>
                <w:szCs w:val="24"/>
              </w:rPr>
              <w:t>Date:</w:t>
            </w:r>
          </w:p>
        </w:tc>
        <w:tc>
          <w:tcPr>
            <w:tcW w:w="6951" w:type="dxa"/>
            <w:shd w:val="clear" w:color="auto" w:fill="FFFFFF"/>
          </w:tcPr>
          <w:p w14:paraId="0C65A746" w14:textId="3F5A3526" w:rsidR="00240928" w:rsidRPr="007362EA" w:rsidRDefault="00F359F2" w:rsidP="00A4238F">
            <w:pPr>
              <w:keepNext/>
              <w:keepLines/>
              <w:overflowPunct/>
              <w:autoSpaceDE/>
              <w:autoSpaceDN/>
              <w:adjustRightInd/>
              <w:spacing w:before="60" w:after="60"/>
              <w:ind w:right="10"/>
              <w:textAlignment w:val="auto"/>
              <w:rPr>
                <w:rFonts w:ascii="Myriad Pro" w:eastAsia="BatangChe" w:hAnsi="Myriad Pro"/>
                <w:sz w:val="22"/>
                <w:szCs w:val="24"/>
              </w:rPr>
            </w:pPr>
            <w:r w:rsidRPr="007362EA">
              <w:rPr>
                <w:rFonts w:ascii="Myriad Pro" w:eastAsia="BatangChe" w:hAnsi="Myriad Pro"/>
                <w:sz w:val="22"/>
                <w:szCs w:val="24"/>
              </w:rPr>
              <w:t>2018-0</w:t>
            </w:r>
            <w:r w:rsidR="00C40D7A">
              <w:rPr>
                <w:rFonts w:ascii="Myriad Pro" w:eastAsia="BatangChe" w:hAnsi="Myriad Pro"/>
                <w:sz w:val="22"/>
                <w:szCs w:val="24"/>
              </w:rPr>
              <w:t>5-02</w:t>
            </w:r>
          </w:p>
        </w:tc>
      </w:tr>
      <w:tr w:rsidR="00240928" w:rsidRPr="007362EA" w14:paraId="315CCC7D" w14:textId="77777777" w:rsidTr="00A4238F">
        <w:trPr>
          <w:trHeight w:val="937"/>
          <w:jc w:val="center"/>
        </w:trPr>
        <w:tc>
          <w:tcPr>
            <w:tcW w:w="2512" w:type="dxa"/>
            <w:shd w:val="clear" w:color="auto" w:fill="A0A0A3"/>
          </w:tcPr>
          <w:p w14:paraId="4759980C" w14:textId="77777777" w:rsidR="00240928" w:rsidRPr="007362EA" w:rsidRDefault="00240928" w:rsidP="00A4238F">
            <w:pPr>
              <w:overflowPunct/>
              <w:autoSpaceDE/>
              <w:autoSpaceDN/>
              <w:adjustRightInd/>
              <w:spacing w:after="0"/>
              <w:ind w:right="10"/>
              <w:textAlignment w:val="auto"/>
              <w:rPr>
                <w:rFonts w:ascii="Myriad Pro" w:hAnsi="Myriad Pro"/>
                <w:bCs/>
                <w:color w:val="FFFFFF"/>
                <w:sz w:val="24"/>
                <w:szCs w:val="24"/>
              </w:rPr>
            </w:pPr>
            <w:r w:rsidRPr="007362EA">
              <w:rPr>
                <w:rFonts w:ascii="Myriad Pro" w:hAnsi="Myriad Pro"/>
                <w:bCs/>
                <w:color w:val="FFFFFF"/>
                <w:sz w:val="24"/>
                <w:szCs w:val="24"/>
              </w:rPr>
              <w:t>Abstract:</w:t>
            </w:r>
          </w:p>
        </w:tc>
        <w:tc>
          <w:tcPr>
            <w:tcW w:w="6951" w:type="dxa"/>
            <w:shd w:val="clear" w:color="auto" w:fill="FFFFFF"/>
          </w:tcPr>
          <w:p w14:paraId="532AF098" w14:textId="6F6E7E39" w:rsidR="00240928" w:rsidRPr="007362EA" w:rsidRDefault="00395EDA" w:rsidP="00A4238F">
            <w:pPr>
              <w:keepNext/>
              <w:keepLines/>
              <w:overflowPunct/>
              <w:autoSpaceDE/>
              <w:autoSpaceDN/>
              <w:adjustRightInd/>
              <w:spacing w:before="60" w:after="60"/>
              <w:ind w:right="10"/>
              <w:textAlignment w:val="auto"/>
              <w:rPr>
                <w:rFonts w:ascii="Myriad Pro" w:eastAsia="BatangChe" w:hAnsi="Myriad Pro"/>
                <w:sz w:val="22"/>
                <w:szCs w:val="24"/>
              </w:rPr>
            </w:pPr>
            <w:r>
              <w:rPr>
                <w:rFonts w:ascii="Myriad Pro" w:eastAsia="BatangChe" w:hAnsi="Myriad Pro"/>
                <w:sz w:val="22"/>
                <w:szCs w:val="24"/>
                <w:lang w:val="en-US"/>
              </w:rPr>
              <w:t xml:space="preserve">The document is a study of lightweight oneM2M services. Based on the result of the study, it identifies </w:t>
            </w:r>
            <w:r w:rsidR="00EC4B4F">
              <w:rPr>
                <w:rFonts w:ascii="Myriad Pro" w:eastAsia="BatangChe" w:hAnsi="Myriad Pro"/>
                <w:sz w:val="22"/>
                <w:szCs w:val="24"/>
                <w:lang w:val="en-US"/>
              </w:rPr>
              <w:t xml:space="preserve">proposed optimizations and enhancements to the oneM2M system to streamline and optimize its features and services.  </w:t>
            </w:r>
          </w:p>
        </w:tc>
      </w:tr>
      <w:tr w:rsidR="00240928" w:rsidRPr="007362EA" w14:paraId="1C768953" w14:textId="77777777" w:rsidTr="00A4238F">
        <w:tblPrEx>
          <w:tblLook w:val="04A0" w:firstRow="1" w:lastRow="0" w:firstColumn="1" w:lastColumn="0" w:noHBand="0" w:noVBand="1"/>
        </w:tblPrEx>
        <w:trPr>
          <w:trHeight w:val="373"/>
          <w:jc w:val="center"/>
        </w:trPr>
        <w:tc>
          <w:tcPr>
            <w:tcW w:w="9463" w:type="dxa"/>
            <w:gridSpan w:val="2"/>
            <w:tcBorders>
              <w:top w:val="single" w:sz="4" w:space="0" w:color="A0A0A3"/>
              <w:left w:val="single" w:sz="4" w:space="0" w:color="A0A0A3"/>
              <w:bottom w:val="single" w:sz="4" w:space="0" w:color="A0A0A3"/>
              <w:right w:val="single" w:sz="4" w:space="0" w:color="A0A0A3"/>
            </w:tcBorders>
            <w:shd w:val="clear" w:color="auto" w:fill="A0A0A3"/>
            <w:hideMark/>
          </w:tcPr>
          <w:p w14:paraId="501DA602" w14:textId="77777777" w:rsidR="00240928" w:rsidRPr="007362EA" w:rsidRDefault="00240928" w:rsidP="00A4238F">
            <w:pPr>
              <w:pStyle w:val="oneM2M-CoverTableLeft"/>
              <w:tabs>
                <w:tab w:val="left" w:pos="6248"/>
              </w:tabs>
              <w:rPr>
                <w:sz w:val="16"/>
                <w:szCs w:val="16"/>
                <w:lang w:val="en-GB" w:eastAsia="ja-JP"/>
              </w:rPr>
            </w:pPr>
            <w:r w:rsidRPr="007362EA">
              <w:rPr>
                <w:sz w:val="16"/>
                <w:szCs w:val="16"/>
                <w:lang w:val="en-GB"/>
              </w:rPr>
              <w:t>Template Version: January</w:t>
            </w:r>
            <w:r w:rsidRPr="007362EA">
              <w:rPr>
                <w:sz w:val="16"/>
                <w:szCs w:val="16"/>
                <w:lang w:val="en-GB" w:eastAsia="ja-JP"/>
              </w:rPr>
              <w:t xml:space="preserve"> 2017 (Do not modify)</w:t>
            </w:r>
          </w:p>
        </w:tc>
      </w:tr>
    </w:tbl>
    <w:p w14:paraId="0A7EEC87" w14:textId="77777777" w:rsidR="00240928" w:rsidRPr="007362EA" w:rsidRDefault="00240928" w:rsidP="00240928">
      <w:pPr>
        <w:tabs>
          <w:tab w:val="left" w:pos="284"/>
        </w:tabs>
        <w:overflowPunct/>
        <w:autoSpaceDE/>
        <w:autoSpaceDN/>
        <w:adjustRightInd/>
        <w:spacing w:before="120" w:after="0"/>
        <w:textAlignment w:val="auto"/>
        <w:rPr>
          <w:rFonts w:ascii="Myriad Pro" w:hAnsi="Myriad Pro"/>
          <w:sz w:val="24"/>
          <w:szCs w:val="24"/>
        </w:rPr>
      </w:pPr>
    </w:p>
    <w:p w14:paraId="4244B36F" w14:textId="77777777" w:rsidR="00240928" w:rsidRPr="007362EA" w:rsidRDefault="00240928" w:rsidP="00240928">
      <w:pPr>
        <w:tabs>
          <w:tab w:val="left" w:pos="284"/>
        </w:tabs>
        <w:overflowPunct/>
        <w:autoSpaceDE/>
        <w:autoSpaceDN/>
        <w:adjustRightInd/>
        <w:spacing w:before="120" w:after="0"/>
        <w:textAlignment w:val="auto"/>
        <w:rPr>
          <w:rFonts w:ascii="Myriad Pro" w:hAnsi="Myriad Pro"/>
          <w:sz w:val="24"/>
          <w:szCs w:val="24"/>
        </w:rPr>
      </w:pPr>
    </w:p>
    <w:p w14:paraId="60A49299" w14:textId="77777777" w:rsidR="00240928" w:rsidRPr="007362EA" w:rsidRDefault="00240928" w:rsidP="00240928">
      <w:pPr>
        <w:tabs>
          <w:tab w:val="left" w:pos="284"/>
        </w:tabs>
        <w:overflowPunct/>
        <w:autoSpaceDE/>
        <w:autoSpaceDN/>
        <w:adjustRightInd/>
        <w:spacing w:before="120" w:after="0"/>
        <w:textAlignment w:val="auto"/>
        <w:rPr>
          <w:rFonts w:ascii="Myriad Pro" w:hAnsi="Myriad Pro"/>
          <w:sz w:val="24"/>
          <w:szCs w:val="24"/>
        </w:rPr>
      </w:pPr>
    </w:p>
    <w:p w14:paraId="2498D94A" w14:textId="77777777" w:rsidR="00240928" w:rsidRPr="007362EA" w:rsidRDefault="00240928" w:rsidP="00240928">
      <w:pPr>
        <w:rPr>
          <w:rFonts w:eastAsia="Calibri"/>
          <w:color w:val="000000"/>
          <w:sz w:val="22"/>
          <w:szCs w:val="22"/>
        </w:rPr>
      </w:pPr>
    </w:p>
    <w:p w14:paraId="16D4C054" w14:textId="77777777" w:rsidR="00240928" w:rsidRPr="007362EA" w:rsidRDefault="00240928" w:rsidP="00240928">
      <w:pPr>
        <w:rPr>
          <w:rFonts w:eastAsia="Calibri"/>
          <w:color w:val="000000"/>
          <w:sz w:val="22"/>
          <w:szCs w:val="22"/>
        </w:rPr>
      </w:pPr>
    </w:p>
    <w:p w14:paraId="7AE32530" w14:textId="77777777" w:rsidR="00240928" w:rsidRPr="007362EA" w:rsidRDefault="00240928" w:rsidP="00240928">
      <w:pPr>
        <w:rPr>
          <w:rFonts w:eastAsia="Calibri"/>
          <w:color w:val="000000"/>
          <w:sz w:val="22"/>
          <w:szCs w:val="22"/>
        </w:rPr>
      </w:pPr>
      <w:r w:rsidRPr="007362EA">
        <w:rPr>
          <w:rFonts w:eastAsia="Calibri"/>
          <w:color w:val="000000"/>
          <w:sz w:val="22"/>
          <w:szCs w:val="22"/>
        </w:rPr>
        <w:t>The present document is provided for future development work within oneM2M only. The Partners accept no liability for any use of this report.</w:t>
      </w:r>
    </w:p>
    <w:p w14:paraId="771697FF" w14:textId="77777777" w:rsidR="00240928" w:rsidRPr="007362EA" w:rsidRDefault="00240928" w:rsidP="00240928">
      <w:r w:rsidRPr="007362EA">
        <w:rPr>
          <w:rFonts w:eastAsia="Calibri"/>
          <w:color w:val="000000"/>
          <w:sz w:val="22"/>
          <w:szCs w:val="22"/>
        </w:rPr>
        <w:t>The present document has not been subject to any approval process by the oneM2M Partners Type 1.  Published oneM2M specifications and reports for implementation should be obtained via the oneM2M Partners' Publications Offices.</w:t>
      </w:r>
    </w:p>
    <w:p w14:paraId="38D211B1" w14:textId="77777777" w:rsidR="00240928" w:rsidRPr="007362EA" w:rsidRDefault="00240928" w:rsidP="00240928"/>
    <w:p w14:paraId="6DFD771C" w14:textId="77777777" w:rsidR="00240928" w:rsidRPr="007362EA" w:rsidRDefault="00240928" w:rsidP="00240928"/>
    <w:p w14:paraId="2FCF55C6" w14:textId="77777777" w:rsidR="00240928" w:rsidRPr="007362EA" w:rsidRDefault="00240928" w:rsidP="00240928">
      <w:pPr>
        <w:spacing w:after="200"/>
        <w:ind w:left="720"/>
        <w:rPr>
          <w:rFonts w:eastAsia="Calibri"/>
          <w:sz w:val="22"/>
          <w:szCs w:val="22"/>
        </w:rPr>
      </w:pPr>
      <w:r w:rsidRPr="007362EA">
        <w:rPr>
          <w:rStyle w:val="Guidance"/>
          <w:sz w:val="36"/>
          <w:szCs w:val="36"/>
        </w:rPr>
        <w:br w:type="page"/>
      </w:r>
      <w:r w:rsidRPr="007362EA">
        <w:rPr>
          <w:rFonts w:eastAsia="Calibri"/>
          <w:sz w:val="22"/>
          <w:szCs w:val="22"/>
        </w:rPr>
        <w:lastRenderedPageBreak/>
        <w:t xml:space="preserve">About oneM2M </w:t>
      </w:r>
    </w:p>
    <w:p w14:paraId="401A5649" w14:textId="77777777" w:rsidR="00240928" w:rsidRPr="007362EA" w:rsidRDefault="00240928" w:rsidP="00240928">
      <w:pPr>
        <w:tabs>
          <w:tab w:val="left" w:pos="810"/>
          <w:tab w:val="left" w:pos="1350"/>
        </w:tabs>
        <w:overflowPunct/>
        <w:autoSpaceDE/>
        <w:autoSpaceDN/>
        <w:adjustRightInd/>
        <w:spacing w:after="200"/>
        <w:ind w:left="1440"/>
        <w:textAlignment w:val="auto"/>
        <w:rPr>
          <w:rFonts w:eastAsia="Calibri"/>
          <w:sz w:val="22"/>
          <w:szCs w:val="22"/>
        </w:rPr>
      </w:pPr>
      <w:r w:rsidRPr="007362EA">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14:paraId="4D6D01B0" w14:textId="77777777" w:rsidR="00240928" w:rsidRPr="007362EA" w:rsidRDefault="00240928" w:rsidP="00240928">
      <w:pPr>
        <w:overflowPunct/>
        <w:autoSpaceDE/>
        <w:autoSpaceDN/>
        <w:adjustRightInd/>
        <w:spacing w:after="200"/>
        <w:ind w:left="1440"/>
        <w:textAlignment w:val="auto"/>
        <w:rPr>
          <w:rFonts w:eastAsia="Calibri"/>
          <w:sz w:val="22"/>
          <w:szCs w:val="22"/>
        </w:rPr>
      </w:pPr>
      <w:r w:rsidRPr="007362EA">
        <w:rPr>
          <w:rFonts w:eastAsia="Calibri"/>
          <w:sz w:val="22"/>
          <w:szCs w:val="22"/>
        </w:rPr>
        <w:t>More information about oneM2M may be found at:  http//www.oneM2M.org</w:t>
      </w:r>
    </w:p>
    <w:p w14:paraId="69E6AE9A" w14:textId="77777777" w:rsidR="00240928" w:rsidRPr="007362EA" w:rsidRDefault="00240928" w:rsidP="00240928">
      <w:pPr>
        <w:overflowPunct/>
        <w:autoSpaceDE/>
        <w:autoSpaceDN/>
        <w:adjustRightInd/>
        <w:spacing w:after="200"/>
        <w:ind w:left="720"/>
        <w:textAlignment w:val="auto"/>
        <w:rPr>
          <w:rFonts w:eastAsia="Calibri"/>
          <w:sz w:val="22"/>
          <w:szCs w:val="22"/>
        </w:rPr>
      </w:pPr>
      <w:r w:rsidRPr="007362EA">
        <w:rPr>
          <w:rFonts w:eastAsia="Calibri"/>
          <w:sz w:val="22"/>
          <w:szCs w:val="22"/>
        </w:rPr>
        <w:t>Copyright Notification</w:t>
      </w:r>
    </w:p>
    <w:p w14:paraId="51C538D7" w14:textId="77777777" w:rsidR="00240928" w:rsidRPr="007362EA" w:rsidRDefault="00240928" w:rsidP="00240928">
      <w:pPr>
        <w:overflowPunct/>
        <w:autoSpaceDE/>
        <w:autoSpaceDN/>
        <w:adjustRightInd/>
        <w:spacing w:after="200"/>
        <w:ind w:left="1440"/>
        <w:textAlignment w:val="auto"/>
        <w:rPr>
          <w:rFonts w:eastAsia="Calibri"/>
          <w:sz w:val="22"/>
          <w:szCs w:val="22"/>
        </w:rPr>
      </w:pPr>
      <w:r w:rsidRPr="007362EA">
        <w:rPr>
          <w:rFonts w:eastAsia="Calibri"/>
          <w:sz w:val="22"/>
          <w:szCs w:val="22"/>
        </w:rPr>
        <w:t>© 2017, oneM2M Partners Type 1 (ARIB, ATIS, CCSA, ETSI, TIA, TSDSI, TTA, TTC).</w:t>
      </w:r>
    </w:p>
    <w:p w14:paraId="1622635B" w14:textId="77777777" w:rsidR="00240928" w:rsidRPr="007362EA" w:rsidRDefault="00240928" w:rsidP="00240928">
      <w:pPr>
        <w:overflowPunct/>
        <w:autoSpaceDE/>
        <w:autoSpaceDN/>
        <w:adjustRightInd/>
        <w:spacing w:after="200"/>
        <w:ind w:left="1440"/>
        <w:textAlignment w:val="auto"/>
        <w:rPr>
          <w:rFonts w:eastAsia="Calibri"/>
          <w:sz w:val="22"/>
          <w:szCs w:val="22"/>
        </w:rPr>
      </w:pPr>
      <w:r w:rsidRPr="007362EA">
        <w:rPr>
          <w:rFonts w:eastAsia="Calibri"/>
          <w:sz w:val="22"/>
          <w:szCs w:val="22"/>
        </w:rPr>
        <w:t>All rights reserved.</w:t>
      </w:r>
    </w:p>
    <w:p w14:paraId="404A45F8" w14:textId="77777777" w:rsidR="00240928" w:rsidRPr="007362EA" w:rsidRDefault="00240928" w:rsidP="00240928">
      <w:pPr>
        <w:overflowPunct/>
        <w:autoSpaceDE/>
        <w:autoSpaceDN/>
        <w:adjustRightInd/>
        <w:spacing w:after="200"/>
        <w:ind w:left="1440"/>
        <w:textAlignment w:val="auto"/>
        <w:rPr>
          <w:rFonts w:eastAsia="Calibri"/>
          <w:sz w:val="22"/>
          <w:szCs w:val="22"/>
        </w:rPr>
      </w:pPr>
      <w:r w:rsidRPr="007362EA">
        <w:rPr>
          <w:rFonts w:eastAsia="Calibri"/>
          <w:sz w:val="22"/>
          <w:szCs w:val="22"/>
        </w:rPr>
        <w:t>The copyright and the foregoing restriction extend to reproduction in all media.</w:t>
      </w:r>
    </w:p>
    <w:p w14:paraId="7C6AFF80" w14:textId="77777777" w:rsidR="00240928" w:rsidRPr="007362EA" w:rsidRDefault="00240928" w:rsidP="00240928">
      <w:pPr>
        <w:overflowPunct/>
        <w:autoSpaceDE/>
        <w:autoSpaceDN/>
        <w:adjustRightInd/>
        <w:spacing w:after="200"/>
        <w:ind w:left="1440"/>
        <w:textAlignment w:val="auto"/>
        <w:rPr>
          <w:rFonts w:eastAsia="Calibri"/>
          <w:sz w:val="22"/>
          <w:szCs w:val="22"/>
        </w:rPr>
      </w:pPr>
    </w:p>
    <w:p w14:paraId="2FD8CB7C" w14:textId="77777777" w:rsidR="00240928" w:rsidRPr="007362EA" w:rsidRDefault="00240928" w:rsidP="00240928">
      <w:pPr>
        <w:overflowPunct/>
        <w:autoSpaceDE/>
        <w:autoSpaceDN/>
        <w:adjustRightInd/>
        <w:spacing w:after="200"/>
        <w:ind w:left="720"/>
        <w:textAlignment w:val="auto"/>
        <w:rPr>
          <w:rFonts w:eastAsia="Calibri"/>
          <w:sz w:val="22"/>
          <w:szCs w:val="22"/>
        </w:rPr>
      </w:pPr>
      <w:r w:rsidRPr="007362EA">
        <w:rPr>
          <w:rFonts w:eastAsia="Calibri"/>
          <w:sz w:val="22"/>
          <w:szCs w:val="22"/>
        </w:rPr>
        <w:t xml:space="preserve">Notice of Disclaimer &amp; Limitation of Liability </w:t>
      </w:r>
    </w:p>
    <w:p w14:paraId="2B0322CC" w14:textId="77777777" w:rsidR="00240928" w:rsidRPr="007362EA" w:rsidRDefault="00240928" w:rsidP="00240928">
      <w:pPr>
        <w:overflowPunct/>
        <w:autoSpaceDE/>
        <w:autoSpaceDN/>
        <w:adjustRightInd/>
        <w:spacing w:after="200"/>
        <w:ind w:left="1440"/>
        <w:textAlignment w:val="auto"/>
        <w:rPr>
          <w:rFonts w:eastAsia="Calibri"/>
          <w:sz w:val="22"/>
          <w:szCs w:val="22"/>
        </w:rPr>
      </w:pPr>
      <w:r w:rsidRPr="007362EA">
        <w:rPr>
          <w:rFonts w:eastAsia="Calibri"/>
          <w:sz w:val="22"/>
          <w:szCs w:val="22"/>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14:paraId="325AC247" w14:textId="77777777" w:rsidR="00240928" w:rsidRPr="007362EA" w:rsidRDefault="00240928" w:rsidP="00240928">
      <w:pPr>
        <w:overflowPunct/>
        <w:autoSpaceDE/>
        <w:autoSpaceDN/>
        <w:adjustRightInd/>
        <w:spacing w:after="200"/>
        <w:ind w:left="1440"/>
        <w:textAlignment w:val="auto"/>
        <w:rPr>
          <w:rFonts w:eastAsia="Calibri"/>
          <w:sz w:val="22"/>
          <w:szCs w:val="22"/>
        </w:rPr>
      </w:pPr>
      <w:r w:rsidRPr="007362EA">
        <w:rPr>
          <w:rFonts w:eastAsia="Calibri"/>
          <w:sz w:val="22"/>
          <w:szCs w:val="22"/>
        </w:rPr>
        <w:t>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oneM2M EXPRESSLY ADVISES ANY AND ALL USE OF OR RELIANCE UPON THIS INFORMATION PROVIDED IN THIS DOCUMENT IS AT THE RISK OF THE USER.</w:t>
      </w:r>
    </w:p>
    <w:p w14:paraId="673140EB" w14:textId="648911A2" w:rsidR="00BC33F7" w:rsidRPr="007362EA" w:rsidRDefault="00BC33F7" w:rsidP="00240928"/>
    <w:p w14:paraId="679464C4" w14:textId="77777777" w:rsidR="00BC33F7" w:rsidRPr="007362EA" w:rsidRDefault="00BC33F7" w:rsidP="00BC33F7"/>
    <w:p w14:paraId="680D80D3" w14:textId="77777777" w:rsidR="00023829" w:rsidRPr="007362EA" w:rsidRDefault="00023829" w:rsidP="00BC33F7"/>
    <w:p w14:paraId="0FD4C695" w14:textId="77777777" w:rsidR="00BC33F7" w:rsidRPr="007362EA"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p w14:paraId="74EE25AD" w14:textId="77777777" w:rsidR="00BC33F7" w:rsidRPr="007362EA" w:rsidRDefault="00BC33F7" w:rsidP="00BC33F7">
      <w:bookmarkStart w:id="2" w:name="page2"/>
      <w:bookmarkEnd w:id="1"/>
    </w:p>
    <w:p w14:paraId="6F285F19" w14:textId="77777777" w:rsidR="00BC33F7" w:rsidRPr="007362EA" w:rsidRDefault="00BC33F7" w:rsidP="00BC33F7"/>
    <w:bookmarkEnd w:id="2"/>
    <w:p w14:paraId="7AD528A8" w14:textId="26C8FD32" w:rsidR="00023829" w:rsidRPr="007362EA" w:rsidRDefault="00787554" w:rsidP="00023829">
      <w:pPr>
        <w:spacing w:after="200"/>
        <w:ind w:left="720"/>
        <w:outlineLvl w:val="0"/>
        <w:rPr>
          <w:szCs w:val="36"/>
        </w:rPr>
      </w:pPr>
      <w:r w:rsidRPr="007362EA">
        <w:rPr>
          <w:sz w:val="36"/>
          <w:szCs w:val="36"/>
        </w:rPr>
        <w:br w:type="page"/>
      </w:r>
      <w:bookmarkStart w:id="3" w:name="_Toc488238691"/>
      <w:bookmarkStart w:id="4" w:name="_Toc488240041"/>
      <w:bookmarkStart w:id="5" w:name="_Toc489445741"/>
      <w:r w:rsidR="00023829" w:rsidRPr="007362EA">
        <w:rPr>
          <w:szCs w:val="36"/>
        </w:rPr>
        <w:lastRenderedPageBreak/>
        <w:t xml:space="preserve"> </w:t>
      </w:r>
    </w:p>
    <w:p w14:paraId="148CC021" w14:textId="20F5A16A" w:rsidR="00BB6418" w:rsidRPr="007362EA" w:rsidRDefault="007E55B0" w:rsidP="0028517B">
      <w:pPr>
        <w:pStyle w:val="TT"/>
        <w:outlineLvl w:val="0"/>
      </w:pPr>
      <w:r w:rsidRPr="007362EA">
        <w:rPr>
          <w:szCs w:val="36"/>
        </w:rPr>
        <w:t>C</w:t>
      </w:r>
      <w:r w:rsidR="00BB6418" w:rsidRPr="007362EA">
        <w:t>ontents</w:t>
      </w:r>
      <w:bookmarkEnd w:id="3"/>
      <w:bookmarkEnd w:id="4"/>
      <w:bookmarkEnd w:id="5"/>
    </w:p>
    <w:p w14:paraId="727AED3B" w14:textId="33C60000" w:rsidR="00052504" w:rsidRDefault="00C842B8">
      <w:pPr>
        <w:pStyle w:val="TOC1"/>
        <w:rPr>
          <w:rFonts w:asciiTheme="minorHAnsi" w:eastAsiaTheme="minorEastAsia" w:hAnsiTheme="minorHAnsi" w:cstheme="minorBidi"/>
          <w:szCs w:val="22"/>
          <w:lang w:val="en-US" w:eastAsia="zh-CN"/>
        </w:rPr>
      </w:pPr>
      <w:r w:rsidRPr="007362EA">
        <w:rPr>
          <w:noProof w:val="0"/>
        </w:rPr>
        <w:fldChar w:fldCharType="begin"/>
      </w:r>
      <w:r w:rsidRPr="007362EA">
        <w:rPr>
          <w:noProof w:val="0"/>
        </w:rPr>
        <w:instrText xml:space="preserve"> TOC \o \w "1-9"</w:instrText>
      </w:r>
      <w:r w:rsidRPr="007362EA">
        <w:rPr>
          <w:noProof w:val="0"/>
        </w:rPr>
        <w:fldChar w:fldCharType="separate"/>
      </w:r>
      <w:r w:rsidR="00052504">
        <w:t>1</w:t>
      </w:r>
      <w:r w:rsidR="00052504">
        <w:tab/>
        <w:t>Scope</w:t>
      </w:r>
      <w:r w:rsidR="00052504">
        <w:tab/>
      </w:r>
      <w:r w:rsidR="00052504">
        <w:fldChar w:fldCharType="begin"/>
      </w:r>
      <w:r w:rsidR="00052504">
        <w:instrText xml:space="preserve"> PAGEREF _Toc505612291 \h </w:instrText>
      </w:r>
      <w:r w:rsidR="00052504">
        <w:fldChar w:fldCharType="separate"/>
      </w:r>
      <w:r w:rsidR="00052504">
        <w:t>4</w:t>
      </w:r>
      <w:r w:rsidR="00052504">
        <w:fldChar w:fldCharType="end"/>
      </w:r>
    </w:p>
    <w:p w14:paraId="70EBDECD" w14:textId="45B47114" w:rsidR="00052504" w:rsidRDefault="00052504">
      <w:pPr>
        <w:pStyle w:val="TOC1"/>
        <w:rPr>
          <w:rFonts w:asciiTheme="minorHAnsi" w:eastAsiaTheme="minorEastAsia" w:hAnsiTheme="minorHAnsi" w:cstheme="minorBidi"/>
          <w:szCs w:val="22"/>
          <w:lang w:val="en-US" w:eastAsia="zh-CN"/>
        </w:rPr>
      </w:pPr>
      <w:r>
        <w:t>2</w:t>
      </w:r>
      <w:r>
        <w:tab/>
        <w:t>References</w:t>
      </w:r>
      <w:r>
        <w:tab/>
      </w:r>
      <w:r>
        <w:fldChar w:fldCharType="begin"/>
      </w:r>
      <w:r>
        <w:instrText xml:space="preserve"> PAGEREF _Toc505612292 \h </w:instrText>
      </w:r>
      <w:r>
        <w:fldChar w:fldCharType="separate"/>
      </w:r>
      <w:r>
        <w:t>4</w:t>
      </w:r>
      <w:r>
        <w:fldChar w:fldCharType="end"/>
      </w:r>
    </w:p>
    <w:p w14:paraId="23CF4DBE" w14:textId="5C72DEF9" w:rsidR="00052504" w:rsidRDefault="00052504">
      <w:pPr>
        <w:pStyle w:val="TOC2"/>
        <w:rPr>
          <w:rFonts w:asciiTheme="minorHAnsi" w:eastAsiaTheme="minorEastAsia" w:hAnsiTheme="minorHAnsi" w:cstheme="minorBidi"/>
          <w:sz w:val="22"/>
          <w:szCs w:val="22"/>
          <w:lang w:val="en-US" w:eastAsia="zh-CN"/>
        </w:rPr>
      </w:pPr>
      <w:r>
        <w:t>2.1</w:t>
      </w:r>
      <w:r>
        <w:tab/>
        <w:t>Normative references</w:t>
      </w:r>
      <w:r>
        <w:tab/>
      </w:r>
      <w:r>
        <w:fldChar w:fldCharType="begin"/>
      </w:r>
      <w:r>
        <w:instrText xml:space="preserve"> PAGEREF _Toc505612293 \h </w:instrText>
      </w:r>
      <w:r>
        <w:fldChar w:fldCharType="separate"/>
      </w:r>
      <w:r>
        <w:t>4</w:t>
      </w:r>
      <w:r>
        <w:fldChar w:fldCharType="end"/>
      </w:r>
    </w:p>
    <w:p w14:paraId="62E641D2" w14:textId="208D3F08" w:rsidR="00052504" w:rsidRDefault="00052504">
      <w:pPr>
        <w:pStyle w:val="TOC2"/>
        <w:rPr>
          <w:rFonts w:asciiTheme="minorHAnsi" w:eastAsiaTheme="minorEastAsia" w:hAnsiTheme="minorHAnsi" w:cstheme="minorBidi"/>
          <w:sz w:val="22"/>
          <w:szCs w:val="22"/>
          <w:lang w:val="en-US" w:eastAsia="zh-CN"/>
        </w:rPr>
      </w:pPr>
      <w:r>
        <w:t>2.2</w:t>
      </w:r>
      <w:r>
        <w:tab/>
        <w:t>Informative references</w:t>
      </w:r>
      <w:r>
        <w:tab/>
      </w:r>
      <w:r>
        <w:fldChar w:fldCharType="begin"/>
      </w:r>
      <w:r>
        <w:instrText xml:space="preserve"> PAGEREF _Toc505612294 \h </w:instrText>
      </w:r>
      <w:r>
        <w:fldChar w:fldCharType="separate"/>
      </w:r>
      <w:r>
        <w:t>4</w:t>
      </w:r>
      <w:r>
        <w:fldChar w:fldCharType="end"/>
      </w:r>
    </w:p>
    <w:p w14:paraId="3678004A" w14:textId="06BBE434" w:rsidR="00052504" w:rsidRDefault="00052504">
      <w:pPr>
        <w:pStyle w:val="TOC1"/>
        <w:rPr>
          <w:rFonts w:asciiTheme="minorHAnsi" w:eastAsiaTheme="minorEastAsia" w:hAnsiTheme="minorHAnsi" w:cstheme="minorBidi"/>
          <w:szCs w:val="22"/>
          <w:lang w:val="en-US" w:eastAsia="zh-CN"/>
        </w:rPr>
      </w:pPr>
      <w:r>
        <w:t>3</w:t>
      </w:r>
      <w:r>
        <w:tab/>
        <w:t>Definitions, symbols and abbreviations</w:t>
      </w:r>
      <w:r>
        <w:tab/>
      </w:r>
      <w:r>
        <w:fldChar w:fldCharType="begin"/>
      </w:r>
      <w:r>
        <w:instrText xml:space="preserve"> PAGEREF _Toc505612295 \h </w:instrText>
      </w:r>
      <w:r>
        <w:fldChar w:fldCharType="separate"/>
      </w:r>
      <w:r>
        <w:t>4</w:t>
      </w:r>
      <w:r>
        <w:fldChar w:fldCharType="end"/>
      </w:r>
    </w:p>
    <w:p w14:paraId="34AFD90C" w14:textId="3FB91696" w:rsidR="00052504" w:rsidRDefault="00052504">
      <w:pPr>
        <w:pStyle w:val="TOC2"/>
        <w:rPr>
          <w:rFonts w:asciiTheme="minorHAnsi" w:eastAsiaTheme="minorEastAsia" w:hAnsiTheme="minorHAnsi" w:cstheme="minorBidi"/>
          <w:sz w:val="22"/>
          <w:szCs w:val="22"/>
          <w:lang w:val="en-US" w:eastAsia="zh-CN"/>
        </w:rPr>
      </w:pPr>
      <w:r>
        <w:t>3.1</w:t>
      </w:r>
      <w:r>
        <w:tab/>
        <w:t>Definitions</w:t>
      </w:r>
      <w:r>
        <w:tab/>
      </w:r>
      <w:r>
        <w:fldChar w:fldCharType="begin"/>
      </w:r>
      <w:r>
        <w:instrText xml:space="preserve"> PAGEREF _Toc505612296 \h </w:instrText>
      </w:r>
      <w:r>
        <w:fldChar w:fldCharType="separate"/>
      </w:r>
      <w:r>
        <w:t>4</w:t>
      </w:r>
      <w:r>
        <w:fldChar w:fldCharType="end"/>
      </w:r>
    </w:p>
    <w:p w14:paraId="592663BF" w14:textId="5411DC87" w:rsidR="00052504" w:rsidRDefault="00052504">
      <w:pPr>
        <w:pStyle w:val="TOC2"/>
        <w:rPr>
          <w:rFonts w:asciiTheme="minorHAnsi" w:eastAsiaTheme="minorEastAsia" w:hAnsiTheme="minorHAnsi" w:cstheme="minorBidi"/>
          <w:sz w:val="22"/>
          <w:szCs w:val="22"/>
          <w:lang w:val="en-US" w:eastAsia="zh-CN"/>
        </w:rPr>
      </w:pPr>
      <w:r>
        <w:t>3.2</w:t>
      </w:r>
      <w:r>
        <w:tab/>
        <w:t>Symbols</w:t>
      </w:r>
      <w:r>
        <w:tab/>
      </w:r>
      <w:r>
        <w:fldChar w:fldCharType="begin"/>
      </w:r>
      <w:r>
        <w:instrText xml:space="preserve"> PAGEREF _Toc505612297 \h </w:instrText>
      </w:r>
      <w:r>
        <w:fldChar w:fldCharType="separate"/>
      </w:r>
      <w:r>
        <w:t>5</w:t>
      </w:r>
      <w:r>
        <w:fldChar w:fldCharType="end"/>
      </w:r>
    </w:p>
    <w:p w14:paraId="30CD6DAE" w14:textId="0B2E1CE6" w:rsidR="00052504" w:rsidRDefault="00052504">
      <w:pPr>
        <w:pStyle w:val="TOC2"/>
        <w:rPr>
          <w:rFonts w:asciiTheme="minorHAnsi" w:eastAsiaTheme="minorEastAsia" w:hAnsiTheme="minorHAnsi" w:cstheme="minorBidi"/>
          <w:sz w:val="22"/>
          <w:szCs w:val="22"/>
          <w:lang w:val="en-US" w:eastAsia="zh-CN"/>
        </w:rPr>
      </w:pPr>
      <w:r>
        <w:t>3.3</w:t>
      </w:r>
      <w:r>
        <w:tab/>
        <w:t>Abbreviations</w:t>
      </w:r>
      <w:r>
        <w:tab/>
      </w:r>
      <w:r>
        <w:fldChar w:fldCharType="begin"/>
      </w:r>
      <w:r>
        <w:instrText xml:space="preserve"> PAGEREF _Toc505612298 \h </w:instrText>
      </w:r>
      <w:r>
        <w:fldChar w:fldCharType="separate"/>
      </w:r>
      <w:r>
        <w:t>5</w:t>
      </w:r>
      <w:r>
        <w:fldChar w:fldCharType="end"/>
      </w:r>
    </w:p>
    <w:p w14:paraId="53F57723" w14:textId="7FD96BEB" w:rsidR="00052504" w:rsidRDefault="00052504">
      <w:pPr>
        <w:pStyle w:val="TOC1"/>
        <w:rPr>
          <w:rFonts w:asciiTheme="minorHAnsi" w:eastAsiaTheme="minorEastAsia" w:hAnsiTheme="minorHAnsi" w:cstheme="minorBidi"/>
          <w:szCs w:val="22"/>
          <w:lang w:val="en-US" w:eastAsia="zh-CN"/>
        </w:rPr>
      </w:pPr>
      <w:r>
        <w:t>4</w:t>
      </w:r>
      <w:r>
        <w:tab/>
        <w:t>Conventions</w:t>
      </w:r>
      <w:r>
        <w:tab/>
      </w:r>
      <w:r>
        <w:fldChar w:fldCharType="begin"/>
      </w:r>
      <w:r>
        <w:instrText xml:space="preserve"> PAGEREF _Toc505612299 \h </w:instrText>
      </w:r>
      <w:r>
        <w:fldChar w:fldCharType="separate"/>
      </w:r>
      <w:r>
        <w:t>5</w:t>
      </w:r>
      <w:r>
        <w:fldChar w:fldCharType="end"/>
      </w:r>
    </w:p>
    <w:p w14:paraId="0AE86C22" w14:textId="3765D57D" w:rsidR="00052504" w:rsidRDefault="00052504">
      <w:pPr>
        <w:pStyle w:val="TOC1"/>
        <w:rPr>
          <w:rFonts w:asciiTheme="minorHAnsi" w:eastAsiaTheme="minorEastAsia" w:hAnsiTheme="minorHAnsi" w:cstheme="minorBidi"/>
          <w:szCs w:val="22"/>
          <w:lang w:val="en-US" w:eastAsia="zh-CN"/>
        </w:rPr>
      </w:pPr>
      <w:r>
        <w:rPr>
          <w:lang w:eastAsia="ja-JP"/>
        </w:rPr>
        <w:t>5</w:t>
      </w:r>
      <w:r>
        <w:rPr>
          <w:lang w:eastAsia="ja-JP"/>
        </w:rPr>
        <w:tab/>
        <w:t>Introduction</w:t>
      </w:r>
      <w:r>
        <w:tab/>
      </w:r>
      <w:r>
        <w:fldChar w:fldCharType="begin"/>
      </w:r>
      <w:r>
        <w:instrText xml:space="preserve"> PAGEREF _Toc505612300 \h </w:instrText>
      </w:r>
      <w:r>
        <w:fldChar w:fldCharType="separate"/>
      </w:r>
      <w:r>
        <w:t>5</w:t>
      </w:r>
      <w:r>
        <w:fldChar w:fldCharType="end"/>
      </w:r>
    </w:p>
    <w:p w14:paraId="118915D8" w14:textId="5BCDC116" w:rsidR="00052504" w:rsidRDefault="00052504">
      <w:pPr>
        <w:pStyle w:val="TOC1"/>
        <w:rPr>
          <w:rFonts w:asciiTheme="minorHAnsi" w:eastAsiaTheme="minorEastAsia" w:hAnsiTheme="minorHAnsi" w:cstheme="minorBidi"/>
          <w:szCs w:val="22"/>
          <w:lang w:val="en-US" w:eastAsia="zh-CN"/>
        </w:rPr>
      </w:pPr>
      <w:r>
        <w:t>6</w:t>
      </w:r>
      <w:r>
        <w:tab/>
        <w:t>Analysis of Limitations of Existing oneM2M Service Functions for Constrained IoT Devices</w:t>
      </w:r>
      <w:r>
        <w:tab/>
      </w:r>
      <w:r>
        <w:fldChar w:fldCharType="begin"/>
      </w:r>
      <w:r>
        <w:instrText xml:space="preserve"> PAGEREF _Toc505612301 \h </w:instrText>
      </w:r>
      <w:r>
        <w:fldChar w:fldCharType="separate"/>
      </w:r>
      <w:r>
        <w:t>5</w:t>
      </w:r>
      <w:r>
        <w:fldChar w:fldCharType="end"/>
      </w:r>
    </w:p>
    <w:p w14:paraId="5317A981" w14:textId="6163C5FD" w:rsidR="00052504" w:rsidRDefault="00052504">
      <w:pPr>
        <w:pStyle w:val="TOC2"/>
        <w:rPr>
          <w:rFonts w:asciiTheme="minorHAnsi" w:eastAsiaTheme="minorEastAsia" w:hAnsiTheme="minorHAnsi" w:cstheme="minorBidi"/>
          <w:sz w:val="22"/>
          <w:szCs w:val="22"/>
          <w:lang w:val="en-US" w:eastAsia="zh-CN"/>
        </w:rPr>
      </w:pPr>
      <w:r>
        <w:t>6.1</w:t>
      </w:r>
      <w:r>
        <w:tab/>
        <w:t>Limitations of oneM2M Service Function 1</w:t>
      </w:r>
      <w:r>
        <w:tab/>
      </w:r>
      <w:r>
        <w:fldChar w:fldCharType="begin"/>
      </w:r>
      <w:r>
        <w:instrText xml:space="preserve"> PAGEREF _Toc505612302 \h </w:instrText>
      </w:r>
      <w:r>
        <w:fldChar w:fldCharType="separate"/>
      </w:r>
      <w:r>
        <w:t>5</w:t>
      </w:r>
      <w:r>
        <w:fldChar w:fldCharType="end"/>
      </w:r>
    </w:p>
    <w:p w14:paraId="4DCE8FE1" w14:textId="4E97E465" w:rsidR="00052504" w:rsidRDefault="00052504">
      <w:pPr>
        <w:pStyle w:val="TOC2"/>
        <w:rPr>
          <w:rFonts w:asciiTheme="minorHAnsi" w:eastAsiaTheme="minorEastAsia" w:hAnsiTheme="minorHAnsi" w:cstheme="minorBidi"/>
          <w:sz w:val="22"/>
          <w:szCs w:val="22"/>
          <w:lang w:val="en-US" w:eastAsia="zh-CN"/>
        </w:rPr>
      </w:pPr>
      <w:r>
        <w:t>6.2</w:t>
      </w:r>
      <w:r>
        <w:tab/>
        <w:t>Limitations of oneM2M Service Function X</w:t>
      </w:r>
      <w:r>
        <w:tab/>
      </w:r>
      <w:r>
        <w:fldChar w:fldCharType="begin"/>
      </w:r>
      <w:r>
        <w:instrText xml:space="preserve"> PAGEREF _Toc505612303 \h </w:instrText>
      </w:r>
      <w:r>
        <w:fldChar w:fldCharType="separate"/>
      </w:r>
      <w:r>
        <w:t>5</w:t>
      </w:r>
      <w:r>
        <w:fldChar w:fldCharType="end"/>
      </w:r>
    </w:p>
    <w:p w14:paraId="087298A9" w14:textId="43C00A6F" w:rsidR="00052504" w:rsidRDefault="00052504">
      <w:pPr>
        <w:pStyle w:val="TOC1"/>
        <w:rPr>
          <w:rFonts w:asciiTheme="minorHAnsi" w:eastAsiaTheme="minorEastAsia" w:hAnsiTheme="minorHAnsi" w:cstheme="minorBidi"/>
          <w:szCs w:val="22"/>
          <w:lang w:val="en-US" w:eastAsia="zh-CN"/>
        </w:rPr>
      </w:pPr>
      <w:r>
        <w:rPr>
          <w:lang w:eastAsia="zh-CN"/>
        </w:rPr>
        <w:t>7</w:t>
      </w:r>
      <w:r>
        <w:rPr>
          <w:lang w:eastAsia="zh-CN"/>
        </w:rPr>
        <w:tab/>
        <w:t>Potential Solutions</w:t>
      </w:r>
      <w:r>
        <w:tab/>
      </w:r>
      <w:r>
        <w:fldChar w:fldCharType="begin"/>
      </w:r>
      <w:r>
        <w:instrText xml:space="preserve"> PAGEREF _Toc505612304 \h </w:instrText>
      </w:r>
      <w:r>
        <w:fldChar w:fldCharType="separate"/>
      </w:r>
      <w:r>
        <w:t>6</w:t>
      </w:r>
      <w:r>
        <w:fldChar w:fldCharType="end"/>
      </w:r>
    </w:p>
    <w:p w14:paraId="2F5750C8" w14:textId="3179AEB6" w:rsidR="00052504" w:rsidRDefault="00052504">
      <w:pPr>
        <w:pStyle w:val="TOC2"/>
        <w:rPr>
          <w:rFonts w:asciiTheme="minorHAnsi" w:eastAsiaTheme="minorEastAsia" w:hAnsiTheme="minorHAnsi" w:cstheme="minorBidi"/>
          <w:sz w:val="22"/>
          <w:szCs w:val="22"/>
          <w:lang w:val="en-US" w:eastAsia="zh-CN"/>
        </w:rPr>
      </w:pPr>
      <w:r>
        <w:rPr>
          <w:lang w:eastAsia="zh-CN"/>
        </w:rPr>
        <w:t>7.1</w:t>
      </w:r>
      <w:r>
        <w:rPr>
          <w:lang w:eastAsia="zh-CN"/>
        </w:rPr>
        <w:tab/>
        <w:t>Solution A</w:t>
      </w:r>
      <w:r>
        <w:tab/>
      </w:r>
      <w:r>
        <w:fldChar w:fldCharType="begin"/>
      </w:r>
      <w:r>
        <w:instrText xml:space="preserve"> PAGEREF _Toc505612305 \h </w:instrText>
      </w:r>
      <w:r>
        <w:fldChar w:fldCharType="separate"/>
      </w:r>
      <w:r>
        <w:t>6</w:t>
      </w:r>
      <w:r>
        <w:fldChar w:fldCharType="end"/>
      </w:r>
    </w:p>
    <w:p w14:paraId="43C2C3C6" w14:textId="500A027D" w:rsidR="00052504" w:rsidRDefault="00052504">
      <w:pPr>
        <w:pStyle w:val="TOC3"/>
        <w:rPr>
          <w:rFonts w:asciiTheme="minorHAnsi" w:eastAsiaTheme="minorEastAsia" w:hAnsiTheme="minorHAnsi" w:cstheme="minorBidi"/>
          <w:sz w:val="22"/>
          <w:szCs w:val="22"/>
          <w:lang w:val="en-US" w:eastAsia="zh-CN"/>
        </w:rPr>
      </w:pPr>
      <w:r>
        <w:rPr>
          <w:lang w:eastAsia="zh-CN"/>
        </w:rPr>
        <w:t>7.1.1</w:t>
      </w:r>
      <w:r>
        <w:rPr>
          <w:lang w:eastAsia="zh-CN"/>
        </w:rPr>
        <w:tab/>
        <w:t>Solution Applicability</w:t>
      </w:r>
      <w:r>
        <w:tab/>
      </w:r>
      <w:r>
        <w:fldChar w:fldCharType="begin"/>
      </w:r>
      <w:r>
        <w:instrText xml:space="preserve"> PAGEREF _Toc505612306 \h </w:instrText>
      </w:r>
      <w:r>
        <w:fldChar w:fldCharType="separate"/>
      </w:r>
      <w:r>
        <w:t>6</w:t>
      </w:r>
      <w:r>
        <w:fldChar w:fldCharType="end"/>
      </w:r>
    </w:p>
    <w:p w14:paraId="21DD68D6" w14:textId="0CFCC73B" w:rsidR="00052504" w:rsidRDefault="00052504">
      <w:pPr>
        <w:pStyle w:val="TOC3"/>
        <w:rPr>
          <w:rFonts w:asciiTheme="minorHAnsi" w:eastAsiaTheme="minorEastAsia" w:hAnsiTheme="minorHAnsi" w:cstheme="minorBidi"/>
          <w:sz w:val="22"/>
          <w:szCs w:val="22"/>
          <w:lang w:val="en-US" w:eastAsia="zh-CN"/>
        </w:rPr>
      </w:pPr>
      <w:r>
        <w:rPr>
          <w:lang w:eastAsia="zh-CN"/>
        </w:rPr>
        <w:t>7.1.2</w:t>
      </w:r>
      <w:r>
        <w:rPr>
          <w:lang w:eastAsia="zh-CN"/>
        </w:rPr>
        <w:tab/>
        <w:t>Solution Description</w:t>
      </w:r>
      <w:r>
        <w:tab/>
      </w:r>
      <w:r>
        <w:fldChar w:fldCharType="begin"/>
      </w:r>
      <w:r>
        <w:instrText xml:space="preserve"> PAGEREF _Toc505612307 \h </w:instrText>
      </w:r>
      <w:r>
        <w:fldChar w:fldCharType="separate"/>
      </w:r>
      <w:r>
        <w:t>6</w:t>
      </w:r>
      <w:r>
        <w:fldChar w:fldCharType="end"/>
      </w:r>
    </w:p>
    <w:p w14:paraId="460B8E6B" w14:textId="6B929E3D" w:rsidR="00052504" w:rsidRDefault="00052504">
      <w:pPr>
        <w:pStyle w:val="TOC2"/>
        <w:rPr>
          <w:rFonts w:asciiTheme="minorHAnsi" w:eastAsiaTheme="minorEastAsia" w:hAnsiTheme="minorHAnsi" w:cstheme="minorBidi"/>
          <w:sz w:val="22"/>
          <w:szCs w:val="22"/>
          <w:lang w:val="en-US" w:eastAsia="zh-CN"/>
        </w:rPr>
      </w:pPr>
      <w:r>
        <w:rPr>
          <w:lang w:eastAsia="zh-CN"/>
        </w:rPr>
        <w:t>7.2</w:t>
      </w:r>
      <w:r>
        <w:rPr>
          <w:lang w:eastAsia="zh-CN"/>
        </w:rPr>
        <w:tab/>
        <w:t>Solution X</w:t>
      </w:r>
      <w:r>
        <w:tab/>
      </w:r>
      <w:r>
        <w:fldChar w:fldCharType="begin"/>
      </w:r>
      <w:r>
        <w:instrText xml:space="preserve"> PAGEREF _Toc505612308 \h </w:instrText>
      </w:r>
      <w:r>
        <w:fldChar w:fldCharType="separate"/>
      </w:r>
      <w:r>
        <w:t>6</w:t>
      </w:r>
      <w:r>
        <w:fldChar w:fldCharType="end"/>
      </w:r>
    </w:p>
    <w:p w14:paraId="44636CF2" w14:textId="4B704DE3" w:rsidR="00052504" w:rsidRDefault="00052504">
      <w:pPr>
        <w:pStyle w:val="TOC1"/>
        <w:rPr>
          <w:rFonts w:asciiTheme="minorHAnsi" w:eastAsiaTheme="minorEastAsia" w:hAnsiTheme="minorHAnsi" w:cstheme="minorBidi"/>
          <w:szCs w:val="22"/>
          <w:lang w:val="en-US" w:eastAsia="zh-CN"/>
        </w:rPr>
      </w:pPr>
      <w:r>
        <w:rPr>
          <w:lang w:eastAsia="zh-CN"/>
        </w:rPr>
        <w:t>8</w:t>
      </w:r>
      <w:r>
        <w:rPr>
          <w:lang w:eastAsia="zh-CN"/>
        </w:rPr>
        <w:tab/>
        <w:t>Conclusions</w:t>
      </w:r>
      <w:r>
        <w:tab/>
      </w:r>
      <w:r>
        <w:fldChar w:fldCharType="begin"/>
      </w:r>
      <w:r>
        <w:instrText xml:space="preserve"> PAGEREF _Toc505612309 \h </w:instrText>
      </w:r>
      <w:r>
        <w:fldChar w:fldCharType="separate"/>
      </w:r>
      <w:r>
        <w:t>6</w:t>
      </w:r>
      <w:r>
        <w:fldChar w:fldCharType="end"/>
      </w:r>
    </w:p>
    <w:p w14:paraId="35576418" w14:textId="44D0D338" w:rsidR="00052504" w:rsidRDefault="00052504">
      <w:pPr>
        <w:pStyle w:val="TOC1"/>
        <w:rPr>
          <w:rFonts w:asciiTheme="minorHAnsi" w:eastAsiaTheme="minorEastAsia" w:hAnsiTheme="minorHAnsi" w:cstheme="minorBidi"/>
          <w:szCs w:val="22"/>
          <w:lang w:val="en-US" w:eastAsia="zh-CN"/>
        </w:rPr>
      </w:pPr>
      <w:r>
        <w:t>Annexes</w:t>
      </w:r>
      <w:r>
        <w:tab/>
      </w:r>
      <w:r>
        <w:fldChar w:fldCharType="begin"/>
      </w:r>
      <w:r>
        <w:instrText xml:space="preserve"> PAGEREF _Toc505612310 \h </w:instrText>
      </w:r>
      <w:r>
        <w:fldChar w:fldCharType="separate"/>
      </w:r>
      <w:r>
        <w:t>6</w:t>
      </w:r>
      <w:r>
        <w:fldChar w:fldCharType="end"/>
      </w:r>
    </w:p>
    <w:p w14:paraId="74A7C0EF" w14:textId="7C04D948" w:rsidR="00052504" w:rsidRDefault="00052504">
      <w:pPr>
        <w:pStyle w:val="TOC1"/>
        <w:rPr>
          <w:rFonts w:asciiTheme="minorHAnsi" w:eastAsiaTheme="minorEastAsia" w:hAnsiTheme="minorHAnsi" w:cstheme="minorBidi"/>
          <w:szCs w:val="22"/>
          <w:lang w:val="en-US" w:eastAsia="zh-CN"/>
        </w:rPr>
      </w:pPr>
      <w:r>
        <w:t>History</w:t>
      </w:r>
      <w:r>
        <w:tab/>
      </w:r>
      <w:r>
        <w:fldChar w:fldCharType="begin"/>
      </w:r>
      <w:r>
        <w:instrText xml:space="preserve"> PAGEREF _Toc505612311 \h </w:instrText>
      </w:r>
      <w:r>
        <w:fldChar w:fldCharType="separate"/>
      </w:r>
      <w:r>
        <w:t>7</w:t>
      </w:r>
      <w:r>
        <w:fldChar w:fldCharType="end"/>
      </w:r>
    </w:p>
    <w:p w14:paraId="42CF3514" w14:textId="45B9583D" w:rsidR="00BB6418" w:rsidRPr="007362EA" w:rsidRDefault="00C842B8">
      <w:r w:rsidRPr="007362EA">
        <w:fldChar w:fldCharType="end"/>
      </w:r>
    </w:p>
    <w:p w14:paraId="2234245F" w14:textId="331DD8FD" w:rsidR="00BB6418" w:rsidRPr="007362EA" w:rsidRDefault="00BB6418" w:rsidP="005F2414">
      <w:pPr>
        <w:pStyle w:val="Heading1"/>
        <w:numPr>
          <w:ilvl w:val="0"/>
          <w:numId w:val="10"/>
        </w:numPr>
      </w:pPr>
      <w:r w:rsidRPr="007362EA">
        <w:rPr>
          <w:szCs w:val="36"/>
        </w:rPr>
        <w:br w:type="page"/>
      </w:r>
      <w:bookmarkStart w:id="6" w:name="_Toc300919384"/>
      <w:bookmarkStart w:id="7" w:name="_Toc488238692"/>
      <w:bookmarkStart w:id="8" w:name="_Toc488240042"/>
      <w:bookmarkStart w:id="9" w:name="_Toc489445742"/>
      <w:bookmarkStart w:id="10" w:name="_Toc489446031"/>
      <w:bookmarkStart w:id="11" w:name="_Toc505612291"/>
      <w:r w:rsidRPr="007362EA">
        <w:lastRenderedPageBreak/>
        <w:t>Scope</w:t>
      </w:r>
      <w:bookmarkEnd w:id="6"/>
      <w:bookmarkEnd w:id="7"/>
      <w:bookmarkEnd w:id="8"/>
      <w:bookmarkEnd w:id="9"/>
      <w:bookmarkEnd w:id="10"/>
      <w:bookmarkEnd w:id="11"/>
    </w:p>
    <w:p w14:paraId="20D4DA46" w14:textId="77777777" w:rsidR="00755172" w:rsidRPr="00755172" w:rsidRDefault="00EC4B4F" w:rsidP="00755172">
      <w:pPr>
        <w:rPr>
          <w:rFonts w:eastAsia="SimSun"/>
          <w:lang w:eastAsia="zh-CN"/>
        </w:rPr>
      </w:pPr>
      <w:r w:rsidRPr="00755172">
        <w:rPr>
          <w:rFonts w:eastAsia="SimSun"/>
          <w:lang w:eastAsia="zh-CN"/>
        </w:rPr>
        <w:t>This document is a study of lightweight oneM2M services. Based on the result of the study, it identifies proposed optimizations and enhancements to the oneM2M system to streamline and optimize its features and services.</w:t>
      </w:r>
      <w:bookmarkStart w:id="12" w:name="_Toc300919385"/>
      <w:bookmarkStart w:id="13" w:name="_Toc488238693"/>
      <w:bookmarkStart w:id="14" w:name="_Toc488240043"/>
      <w:bookmarkStart w:id="15" w:name="_Toc489445743"/>
      <w:bookmarkStart w:id="16" w:name="_Toc489446032"/>
      <w:bookmarkStart w:id="17" w:name="_Toc505612292"/>
    </w:p>
    <w:p w14:paraId="41AEC1E8" w14:textId="310ED381" w:rsidR="00787554" w:rsidRPr="007362EA" w:rsidRDefault="00787554" w:rsidP="005F2414">
      <w:pPr>
        <w:pStyle w:val="Heading1"/>
        <w:numPr>
          <w:ilvl w:val="0"/>
          <w:numId w:val="10"/>
        </w:numPr>
        <w:tabs>
          <w:tab w:val="left" w:pos="1140"/>
        </w:tabs>
      </w:pPr>
      <w:r w:rsidRPr="007362EA">
        <w:t>References</w:t>
      </w:r>
      <w:bookmarkEnd w:id="12"/>
      <w:bookmarkEnd w:id="13"/>
      <w:bookmarkEnd w:id="14"/>
      <w:bookmarkEnd w:id="15"/>
      <w:bookmarkEnd w:id="16"/>
      <w:bookmarkEnd w:id="17"/>
    </w:p>
    <w:p w14:paraId="2D29FC7B" w14:textId="77777777" w:rsidR="000F2B63" w:rsidRPr="007362EA" w:rsidRDefault="000F2B63" w:rsidP="004576A5">
      <w:pPr>
        <w:rPr>
          <w:rStyle w:val="Guidance"/>
          <w:rFonts w:ascii="Arial" w:hAnsi="Arial" w:cs="Arial"/>
          <w:sz w:val="18"/>
          <w:szCs w:val="18"/>
        </w:rPr>
      </w:pPr>
      <w:bookmarkStart w:id="18" w:name="_Toc300919386"/>
      <w:bookmarkStart w:id="19" w:name="_Toc488238694"/>
      <w:bookmarkStart w:id="20" w:name="_Toc488240044"/>
      <w:bookmarkStart w:id="21" w:name="_Toc489445744"/>
      <w:bookmarkStart w:id="22" w:name="_Toc489446033"/>
      <w:r w:rsidRPr="007362EA">
        <w:rPr>
          <w:rStyle w:val="Guidance"/>
          <w:rFonts w:ascii="Arial" w:hAnsi="Arial" w:cs="Arial"/>
          <w:sz w:val="18"/>
          <w:szCs w:val="18"/>
        </w:rPr>
        <w:t xml:space="preserve">The following text block applies. </w:t>
      </w:r>
    </w:p>
    <w:p w14:paraId="3EC7D832" w14:textId="7D520AC8" w:rsidR="000F2B63" w:rsidRPr="007362EA" w:rsidRDefault="000F2B63" w:rsidP="004576A5">
      <w:pPr>
        <w:rPr>
          <w:rFonts w:eastAsia="SimSun"/>
          <w:lang w:eastAsia="zh-CN"/>
        </w:rPr>
      </w:pPr>
      <w:r w:rsidRPr="007362EA">
        <w:rPr>
          <w:rFonts w:eastAsia="SimSun"/>
          <w:lang w:eastAsia="zh-CN"/>
        </w:rPr>
        <w:t>References are either specific (identified by date of publication and/or edition number or version number) or non- specific. For specific references, only the cited version applies. For non-specific references, the latest version of the referenced document (including any amendments) applies.</w:t>
      </w:r>
    </w:p>
    <w:p w14:paraId="4A415A0B" w14:textId="5616F8A2" w:rsidR="00653A3B" w:rsidRPr="007362EA" w:rsidRDefault="00653A3B" w:rsidP="005F2414">
      <w:pPr>
        <w:pStyle w:val="Heading2"/>
        <w:numPr>
          <w:ilvl w:val="1"/>
          <w:numId w:val="10"/>
        </w:numPr>
        <w:tabs>
          <w:tab w:val="left" w:pos="1140"/>
        </w:tabs>
      </w:pPr>
      <w:bookmarkStart w:id="23" w:name="_Toc505612293"/>
      <w:r w:rsidRPr="007362EA">
        <w:t>Normative references</w:t>
      </w:r>
      <w:bookmarkEnd w:id="18"/>
      <w:bookmarkEnd w:id="19"/>
      <w:bookmarkEnd w:id="20"/>
      <w:bookmarkEnd w:id="21"/>
      <w:bookmarkEnd w:id="22"/>
      <w:bookmarkEnd w:id="23"/>
    </w:p>
    <w:p w14:paraId="70D7B1E0" w14:textId="77777777" w:rsidR="001E37B6" w:rsidRPr="007362EA" w:rsidRDefault="001E37B6" w:rsidP="00E21771">
      <w:pPr>
        <w:rPr>
          <w:lang w:eastAsia="en-GB"/>
        </w:rPr>
      </w:pPr>
      <w:r w:rsidRPr="007362EA">
        <w:rPr>
          <w:lang w:eastAsia="en-GB"/>
        </w:rPr>
        <w:t>Normative references are not applicable in the present document.</w:t>
      </w:r>
    </w:p>
    <w:p w14:paraId="204C42C1" w14:textId="7ADFFC78" w:rsidR="00653A3B" w:rsidRPr="007362EA" w:rsidRDefault="00653A3B" w:rsidP="005F2414">
      <w:pPr>
        <w:pStyle w:val="Heading2"/>
        <w:numPr>
          <w:ilvl w:val="1"/>
          <w:numId w:val="10"/>
        </w:numPr>
        <w:tabs>
          <w:tab w:val="left" w:pos="1140"/>
        </w:tabs>
      </w:pPr>
      <w:bookmarkStart w:id="24" w:name="_Toc489539998"/>
      <w:bookmarkStart w:id="25" w:name="_Toc489880984"/>
      <w:bookmarkStart w:id="26" w:name="_Toc489881387"/>
      <w:bookmarkStart w:id="27" w:name="_Toc489881786"/>
      <w:bookmarkStart w:id="28" w:name="_Toc490225309"/>
      <w:bookmarkStart w:id="29" w:name="_Toc490225708"/>
      <w:bookmarkStart w:id="30" w:name="_Toc489539999"/>
      <w:bookmarkStart w:id="31" w:name="_Toc489880985"/>
      <w:bookmarkStart w:id="32" w:name="_Toc489881388"/>
      <w:bookmarkStart w:id="33" w:name="_Toc489881787"/>
      <w:bookmarkStart w:id="34" w:name="_Toc490225310"/>
      <w:bookmarkStart w:id="35" w:name="_Toc490225709"/>
      <w:bookmarkStart w:id="36" w:name="_Toc300919387"/>
      <w:bookmarkStart w:id="37" w:name="_Toc488238695"/>
      <w:bookmarkStart w:id="38" w:name="_Toc488240045"/>
      <w:bookmarkStart w:id="39" w:name="_Toc489445745"/>
      <w:bookmarkStart w:id="40" w:name="_Toc489446034"/>
      <w:bookmarkStart w:id="41" w:name="_Toc505612294"/>
      <w:bookmarkEnd w:id="24"/>
      <w:bookmarkEnd w:id="25"/>
      <w:bookmarkEnd w:id="26"/>
      <w:bookmarkEnd w:id="27"/>
      <w:bookmarkEnd w:id="28"/>
      <w:bookmarkEnd w:id="29"/>
      <w:bookmarkEnd w:id="30"/>
      <w:bookmarkEnd w:id="31"/>
      <w:bookmarkEnd w:id="32"/>
      <w:bookmarkEnd w:id="33"/>
      <w:bookmarkEnd w:id="34"/>
      <w:bookmarkEnd w:id="35"/>
      <w:r w:rsidRPr="007362EA">
        <w:t>Informative references</w:t>
      </w:r>
      <w:bookmarkEnd w:id="36"/>
      <w:bookmarkEnd w:id="37"/>
      <w:bookmarkEnd w:id="38"/>
      <w:bookmarkEnd w:id="39"/>
      <w:bookmarkEnd w:id="40"/>
      <w:bookmarkEnd w:id="41"/>
    </w:p>
    <w:p w14:paraId="378A791A" w14:textId="3D342454" w:rsidR="000F2B63" w:rsidRPr="007362EA" w:rsidRDefault="000F2B63" w:rsidP="000F2B63">
      <w:pPr>
        <w:rPr>
          <w:rFonts w:ascii="Arial" w:hAnsi="Arial" w:cs="Arial"/>
          <w:i/>
          <w:color w:val="0000FF"/>
          <w:sz w:val="18"/>
          <w:szCs w:val="18"/>
        </w:rPr>
      </w:pPr>
      <w:r w:rsidRPr="007362EA">
        <w:rPr>
          <w:rStyle w:val="Guidance"/>
          <w:rFonts w:ascii="Arial" w:hAnsi="Arial" w:cs="Arial"/>
          <w:sz w:val="18"/>
          <w:szCs w:val="18"/>
        </w:rPr>
        <w:t>Clause 2.2 shall only contain informative references which are cited in the document itself.</w:t>
      </w:r>
    </w:p>
    <w:p w14:paraId="64120682" w14:textId="77777777" w:rsidR="001E37B6" w:rsidRPr="007362EA" w:rsidRDefault="001E37B6" w:rsidP="001E37B6">
      <w:pPr>
        <w:rPr>
          <w:lang w:eastAsia="en-GB"/>
        </w:rPr>
      </w:pPr>
      <w:r w:rsidRPr="007362EA">
        <w:rPr>
          <w:lang w:eastAsia="en-GB"/>
        </w:rPr>
        <w:t xml:space="preserve">The following referenced documents are </w:t>
      </w:r>
      <w:r w:rsidRPr="007362EA">
        <w:t>not necessary for the application of the present document but they assist the user with regard to a particular subject area</w:t>
      </w:r>
      <w:r w:rsidRPr="007362EA">
        <w:rPr>
          <w:lang w:eastAsia="en-GB"/>
        </w:rPr>
        <w:t>.</w:t>
      </w:r>
    </w:p>
    <w:p w14:paraId="67E6F1E2" w14:textId="188BA1F5" w:rsidR="001E37B6" w:rsidRPr="007362EA" w:rsidRDefault="004222F1" w:rsidP="001E37B6">
      <w:pPr>
        <w:pStyle w:val="EX"/>
      </w:pPr>
      <w:r w:rsidRPr="007362EA">
        <w:t>[</w:t>
      </w:r>
      <w:bookmarkStart w:id="42" w:name="REF_ONEM2MDRAFTINGRULES"/>
      <w:r w:rsidRPr="007362EA">
        <w:t>i.</w:t>
      </w:r>
      <w:r w:rsidRPr="007362EA">
        <w:fldChar w:fldCharType="begin"/>
      </w:r>
      <w:r w:rsidRPr="007362EA">
        <w:instrText>SEQ REFI</w:instrText>
      </w:r>
      <w:r w:rsidRPr="007362EA">
        <w:fldChar w:fldCharType="separate"/>
      </w:r>
      <w:r w:rsidR="00052504">
        <w:rPr>
          <w:noProof/>
        </w:rPr>
        <w:t>1</w:t>
      </w:r>
      <w:r w:rsidRPr="007362EA">
        <w:fldChar w:fldCharType="end"/>
      </w:r>
      <w:bookmarkEnd w:id="42"/>
      <w:r w:rsidRPr="007362EA">
        <w:t>]</w:t>
      </w:r>
      <w:r w:rsidRPr="007362EA">
        <w:tab/>
        <w:t>oneM2M Drafting Rules</w:t>
      </w:r>
      <w:r w:rsidR="001E37B6" w:rsidRPr="007362EA">
        <w:t>.</w:t>
      </w:r>
    </w:p>
    <w:p w14:paraId="1E22EBC7" w14:textId="3FD0FEB5" w:rsidR="004222F1" w:rsidRPr="007362EA" w:rsidRDefault="001E37B6" w:rsidP="001E37B6">
      <w:pPr>
        <w:pStyle w:val="NO"/>
      </w:pPr>
      <w:r w:rsidRPr="007362EA">
        <w:t>NOTE:</w:t>
      </w:r>
      <w:r w:rsidRPr="007362EA">
        <w:tab/>
        <w:t xml:space="preserve">Available at </w:t>
      </w:r>
      <w:hyperlink r:id="rId12" w:history="1">
        <w:r w:rsidRPr="007362EA">
          <w:rPr>
            <w:rStyle w:val="Hyperlink"/>
          </w:rPr>
          <w:t>http://www.onem2m.org/images/files/oneM2M-Drafting-Rules.pdf</w:t>
        </w:r>
      </w:hyperlink>
      <w:r w:rsidRPr="007362EA">
        <w:t>.</w:t>
      </w:r>
    </w:p>
    <w:p w14:paraId="6F008CBA" w14:textId="2F47D0F2" w:rsidR="00BB6418" w:rsidRPr="007362EA" w:rsidRDefault="00BB6418" w:rsidP="005F2414">
      <w:pPr>
        <w:pStyle w:val="Heading1"/>
        <w:numPr>
          <w:ilvl w:val="0"/>
          <w:numId w:val="10"/>
        </w:numPr>
        <w:tabs>
          <w:tab w:val="clear" w:pos="1140"/>
        </w:tabs>
      </w:pPr>
      <w:bookmarkStart w:id="43" w:name="_Toc300919388"/>
      <w:bookmarkStart w:id="44" w:name="_Toc488238696"/>
      <w:bookmarkStart w:id="45" w:name="_Toc488240046"/>
      <w:bookmarkStart w:id="46" w:name="_Toc489445746"/>
      <w:bookmarkStart w:id="47" w:name="_Toc489446035"/>
      <w:bookmarkStart w:id="48" w:name="_Toc505612295"/>
      <w:r w:rsidRPr="007362EA">
        <w:t>Definitions, symbols</w:t>
      </w:r>
      <w:r w:rsidR="00B95D14" w:rsidRPr="007362EA">
        <w:t xml:space="preserve"> and</w:t>
      </w:r>
      <w:r w:rsidRPr="007362EA">
        <w:t xml:space="preserve"> abbreviations</w:t>
      </w:r>
      <w:bookmarkEnd w:id="43"/>
      <w:bookmarkEnd w:id="44"/>
      <w:bookmarkEnd w:id="45"/>
      <w:bookmarkEnd w:id="46"/>
      <w:bookmarkEnd w:id="47"/>
      <w:bookmarkEnd w:id="48"/>
    </w:p>
    <w:p w14:paraId="16021F6E" w14:textId="62DB43D1" w:rsidR="000F2B63" w:rsidRPr="007362EA" w:rsidRDefault="000F2B63" w:rsidP="000F2B63">
      <w:pPr>
        <w:keepNext/>
        <w:rPr>
          <w:rFonts w:ascii="Arial" w:hAnsi="Arial" w:cs="Arial"/>
          <w:i/>
          <w:color w:val="0000FF"/>
          <w:sz w:val="18"/>
          <w:szCs w:val="18"/>
        </w:rPr>
      </w:pPr>
      <w:r w:rsidRPr="007362EA">
        <w:rPr>
          <w:rStyle w:val="Guidance"/>
          <w:rFonts w:ascii="Arial" w:hAnsi="Arial" w:cs="Arial"/>
          <w:sz w:val="18"/>
          <w:szCs w:val="18"/>
        </w:rPr>
        <w:t>Delete from the above heading the word(s) which is/are not applicable.</w:t>
      </w:r>
    </w:p>
    <w:p w14:paraId="0B777D3C" w14:textId="4439C846" w:rsidR="00787554" w:rsidRPr="007362EA" w:rsidRDefault="00787554" w:rsidP="005F2414">
      <w:pPr>
        <w:pStyle w:val="Heading2"/>
        <w:numPr>
          <w:ilvl w:val="1"/>
          <w:numId w:val="10"/>
        </w:numPr>
        <w:tabs>
          <w:tab w:val="left" w:pos="1140"/>
        </w:tabs>
      </w:pPr>
      <w:bookmarkStart w:id="49" w:name="_Toc300919389"/>
      <w:bookmarkStart w:id="50" w:name="_Toc488238697"/>
      <w:bookmarkStart w:id="51" w:name="_Toc488240047"/>
      <w:bookmarkStart w:id="52" w:name="_Toc489445747"/>
      <w:bookmarkStart w:id="53" w:name="_Toc489446036"/>
      <w:bookmarkStart w:id="54" w:name="_Toc505612296"/>
      <w:r w:rsidRPr="007362EA">
        <w:t>Definitions</w:t>
      </w:r>
      <w:bookmarkEnd w:id="49"/>
      <w:bookmarkEnd w:id="50"/>
      <w:bookmarkEnd w:id="51"/>
      <w:bookmarkEnd w:id="52"/>
      <w:bookmarkEnd w:id="53"/>
      <w:bookmarkEnd w:id="54"/>
    </w:p>
    <w:p w14:paraId="0B78FB3E" w14:textId="77777777" w:rsidR="000F2B63" w:rsidRPr="007362EA" w:rsidRDefault="000F2B63" w:rsidP="000F2B63">
      <w:pPr>
        <w:keepNext/>
        <w:rPr>
          <w:rStyle w:val="Guidance"/>
          <w:rFonts w:ascii="Arial" w:hAnsi="Arial" w:cs="Arial"/>
          <w:sz w:val="18"/>
          <w:szCs w:val="18"/>
        </w:rPr>
      </w:pPr>
      <w:r w:rsidRPr="007362EA">
        <w:rPr>
          <w:rStyle w:val="Guidance"/>
          <w:rFonts w:ascii="Arial" w:hAnsi="Arial" w:cs="Arial"/>
          <w:sz w:val="18"/>
          <w:szCs w:val="18"/>
        </w:rPr>
        <w:t>Clause numbering depends on applicability.</w:t>
      </w:r>
    </w:p>
    <w:p w14:paraId="3B4B3458" w14:textId="77777777" w:rsidR="000F2B63" w:rsidRPr="007362EA" w:rsidRDefault="000F2B63" w:rsidP="000F2B63">
      <w:pPr>
        <w:pStyle w:val="B1"/>
        <w:tabs>
          <w:tab w:val="clear" w:pos="453"/>
          <w:tab w:val="num" w:pos="737"/>
        </w:tabs>
        <w:ind w:left="737"/>
        <w:rPr>
          <w:rStyle w:val="Guidance"/>
          <w:rFonts w:ascii="Arial" w:hAnsi="Arial" w:cs="Arial"/>
          <w:b/>
          <w:bCs/>
          <w:sz w:val="18"/>
          <w:szCs w:val="18"/>
        </w:rPr>
      </w:pPr>
      <w:r w:rsidRPr="007362EA">
        <w:rPr>
          <w:rStyle w:val="Guidance"/>
          <w:rFonts w:ascii="Arial" w:hAnsi="Arial" w:cs="Arial"/>
          <w:b/>
          <w:bCs/>
          <w:sz w:val="18"/>
          <w:szCs w:val="18"/>
        </w:rPr>
        <w:t xml:space="preserve">A definition shall not take the form of, or contain, a requirement. </w:t>
      </w:r>
    </w:p>
    <w:p w14:paraId="4F23DDFF" w14:textId="77777777" w:rsidR="000F2B63" w:rsidRPr="007362EA" w:rsidRDefault="000F2B63" w:rsidP="000F2B63">
      <w:pPr>
        <w:pStyle w:val="B1"/>
        <w:tabs>
          <w:tab w:val="clear" w:pos="453"/>
          <w:tab w:val="num" w:pos="737"/>
        </w:tabs>
        <w:ind w:left="737"/>
        <w:rPr>
          <w:rStyle w:val="Guidance"/>
          <w:rFonts w:ascii="Arial" w:hAnsi="Arial" w:cs="Arial"/>
          <w:b/>
          <w:bCs/>
          <w:sz w:val="18"/>
          <w:szCs w:val="18"/>
        </w:rPr>
      </w:pPr>
      <w:r w:rsidRPr="007362EA">
        <w:rPr>
          <w:rStyle w:val="Guidance"/>
          <w:rFonts w:ascii="Arial" w:hAnsi="Arial" w:cs="Arial"/>
          <w:b/>
          <w:bCs/>
          <w:sz w:val="18"/>
          <w:szCs w:val="18"/>
        </w:rPr>
        <w:t xml:space="preserve">The form of a definition shall be such that it can replace the term in context. Additional information shall be given only in the form of examples or notes (see below). </w:t>
      </w:r>
    </w:p>
    <w:p w14:paraId="2E086B29" w14:textId="77777777" w:rsidR="000F2B63" w:rsidRPr="007362EA" w:rsidRDefault="000F2B63" w:rsidP="000F2B63">
      <w:pPr>
        <w:pStyle w:val="B1"/>
        <w:tabs>
          <w:tab w:val="clear" w:pos="453"/>
          <w:tab w:val="num" w:pos="737"/>
        </w:tabs>
        <w:ind w:left="737"/>
        <w:rPr>
          <w:rStyle w:val="Guidance"/>
          <w:rFonts w:ascii="Arial" w:hAnsi="Arial" w:cs="Arial"/>
          <w:sz w:val="18"/>
          <w:szCs w:val="18"/>
        </w:rPr>
      </w:pPr>
      <w:r w:rsidRPr="007362EA">
        <w:rPr>
          <w:rStyle w:val="Guidance"/>
          <w:rFonts w:ascii="Arial" w:hAnsi="Arial" w:cs="Arial"/>
          <w:b/>
          <w:bCs/>
          <w:sz w:val="18"/>
          <w:szCs w:val="18"/>
        </w:rPr>
        <w:t xml:space="preserve">The terms and definitions shall be presented in alphabetical order. </w:t>
      </w:r>
    </w:p>
    <w:p w14:paraId="1403D079" w14:textId="77777777" w:rsidR="000F2B63" w:rsidRPr="007362EA" w:rsidRDefault="000F2B63" w:rsidP="000F2B63">
      <w:r w:rsidRPr="007362EA">
        <w:t>For the purposes of the present document, the [following] terms and definitions [given in ... and the following] apply:</w:t>
      </w:r>
    </w:p>
    <w:p w14:paraId="71617DDB" w14:textId="77777777" w:rsidR="000F2B63" w:rsidRPr="007362EA" w:rsidRDefault="000F2B63" w:rsidP="000F2B63">
      <w:pPr>
        <w:rPr>
          <w:rStyle w:val="Guidance"/>
          <w:rFonts w:ascii="Arial" w:hAnsi="Arial" w:cs="Arial"/>
          <w:sz w:val="28"/>
        </w:rPr>
      </w:pPr>
      <w:r w:rsidRPr="007362EA">
        <w:rPr>
          <w:rStyle w:val="Guidance"/>
          <w:rFonts w:ascii="Arial" w:hAnsi="Arial" w:cs="Arial"/>
          <w:sz w:val="28"/>
        </w:rPr>
        <w:t>Definition format</w:t>
      </w:r>
    </w:p>
    <w:p w14:paraId="44263AD6" w14:textId="77777777" w:rsidR="000F2B63" w:rsidRPr="007362EA" w:rsidRDefault="000F2B63" w:rsidP="000F2B63">
      <w:r w:rsidRPr="007362EA">
        <w:rPr>
          <w:b/>
        </w:rPr>
        <w:t>&lt;defined term&gt;:</w:t>
      </w:r>
      <w:r w:rsidRPr="007362EA">
        <w:t xml:space="preserve"> &lt;definition&gt;</w:t>
      </w:r>
    </w:p>
    <w:p w14:paraId="09ABFC63" w14:textId="77777777" w:rsidR="000F2B63" w:rsidRPr="007362EA" w:rsidRDefault="000F2B63" w:rsidP="000F2B63">
      <w:r w:rsidRPr="007362EA">
        <w:rPr>
          <w:rStyle w:val="Guidance"/>
          <w:rFonts w:ascii="Arial" w:hAnsi="Arial" w:cs="Arial"/>
          <w:sz w:val="18"/>
          <w:szCs w:val="18"/>
        </w:rPr>
        <w:t xml:space="preserve">If a definition is taken from an external source, use the format below where </w:t>
      </w:r>
      <w:r w:rsidRPr="007362EA">
        <w:t>[N]</w:t>
      </w:r>
      <w:r w:rsidRPr="007362EA">
        <w:rPr>
          <w:rStyle w:val="Guidance"/>
          <w:rFonts w:ascii="Arial" w:hAnsi="Arial" w:cs="Arial"/>
          <w:sz w:val="18"/>
          <w:szCs w:val="18"/>
        </w:rPr>
        <w:t xml:space="preserve"> identifies the external document which must be listed in Section 2 References.</w:t>
      </w:r>
    </w:p>
    <w:p w14:paraId="25FE10DF" w14:textId="77777777" w:rsidR="000F2B63" w:rsidRPr="007362EA" w:rsidRDefault="000F2B63" w:rsidP="000F2B63">
      <w:r w:rsidRPr="007362EA">
        <w:rPr>
          <w:b/>
        </w:rPr>
        <w:t>&lt;defined term&gt;</w:t>
      </w:r>
      <w:r w:rsidRPr="007362EA">
        <w:t>[N]: &lt;definition&gt;</w:t>
      </w:r>
    </w:p>
    <w:p w14:paraId="1EDA099D" w14:textId="77777777" w:rsidR="000F2B63" w:rsidRPr="007362EA" w:rsidRDefault="000F2B63" w:rsidP="000F2B63">
      <w:r w:rsidRPr="007362EA">
        <w:rPr>
          <w:b/>
        </w:rPr>
        <w:t>example 1:</w:t>
      </w:r>
      <w:r w:rsidRPr="007362EA">
        <w:t xml:space="preserve"> text used to clarify abstract rules by applying them literally</w:t>
      </w:r>
    </w:p>
    <w:p w14:paraId="2DAF9444" w14:textId="77777777" w:rsidR="000F2B63" w:rsidRPr="007362EA" w:rsidRDefault="000F2B63" w:rsidP="000F2B63">
      <w:pPr>
        <w:pStyle w:val="NO"/>
      </w:pPr>
      <w:r w:rsidRPr="007362EA">
        <w:t>NOTE:</w:t>
      </w:r>
      <w:r w:rsidRPr="007362EA">
        <w:tab/>
        <w:t>This may contain additional information.</w:t>
      </w:r>
    </w:p>
    <w:p w14:paraId="6BEE6E08" w14:textId="34EB26EF" w:rsidR="00BB6418" w:rsidRPr="007362EA" w:rsidRDefault="00BB6418" w:rsidP="005F2414">
      <w:pPr>
        <w:pStyle w:val="Heading2"/>
        <w:numPr>
          <w:ilvl w:val="1"/>
          <w:numId w:val="10"/>
        </w:numPr>
        <w:tabs>
          <w:tab w:val="left" w:pos="1140"/>
        </w:tabs>
      </w:pPr>
      <w:bookmarkStart w:id="55" w:name="_Toc300919390"/>
      <w:bookmarkStart w:id="56" w:name="_Toc488238698"/>
      <w:bookmarkStart w:id="57" w:name="_Toc488240048"/>
      <w:bookmarkStart w:id="58" w:name="_Toc489445748"/>
      <w:bookmarkStart w:id="59" w:name="_Toc489446037"/>
      <w:bookmarkStart w:id="60" w:name="_Toc505612297"/>
      <w:r w:rsidRPr="007362EA">
        <w:lastRenderedPageBreak/>
        <w:t>Symbols</w:t>
      </w:r>
      <w:bookmarkEnd w:id="55"/>
      <w:bookmarkEnd w:id="56"/>
      <w:bookmarkEnd w:id="57"/>
      <w:bookmarkEnd w:id="58"/>
      <w:bookmarkEnd w:id="59"/>
      <w:bookmarkEnd w:id="60"/>
    </w:p>
    <w:p w14:paraId="2102C0E3" w14:textId="77777777" w:rsidR="000F2B63" w:rsidRPr="007362EA" w:rsidRDefault="000F2B63" w:rsidP="000F2B63">
      <w:pPr>
        <w:keepNext/>
        <w:rPr>
          <w:rStyle w:val="Guidance"/>
          <w:rFonts w:ascii="Arial" w:hAnsi="Arial" w:cs="Arial"/>
          <w:sz w:val="18"/>
          <w:szCs w:val="18"/>
        </w:rPr>
      </w:pPr>
      <w:r w:rsidRPr="007362EA">
        <w:rPr>
          <w:rStyle w:val="Guidance"/>
          <w:rFonts w:ascii="Arial" w:hAnsi="Arial" w:cs="Arial"/>
          <w:sz w:val="18"/>
          <w:szCs w:val="18"/>
        </w:rPr>
        <w:t>Clause numbering depends on applicability.</w:t>
      </w:r>
    </w:p>
    <w:p w14:paraId="01AE8B20" w14:textId="77777777" w:rsidR="000F2B63" w:rsidRPr="007362EA" w:rsidRDefault="000F2B63" w:rsidP="000F2B63">
      <w:pPr>
        <w:keepNext/>
      </w:pPr>
      <w:r w:rsidRPr="007362EA">
        <w:t>For the purposes of the present document, the [following] symbols [given in ... and the following] apply:</w:t>
      </w:r>
    </w:p>
    <w:p w14:paraId="201C091E" w14:textId="77777777" w:rsidR="000F2B63" w:rsidRPr="007362EA" w:rsidRDefault="000F2B63" w:rsidP="000F2B63">
      <w:pPr>
        <w:rPr>
          <w:rStyle w:val="Guidance"/>
          <w:rFonts w:ascii="Arial" w:hAnsi="Arial" w:cs="Arial"/>
          <w:sz w:val="28"/>
        </w:rPr>
      </w:pPr>
      <w:r w:rsidRPr="007362EA">
        <w:rPr>
          <w:rStyle w:val="Guidance"/>
          <w:rFonts w:ascii="Arial" w:hAnsi="Arial" w:cs="Arial"/>
          <w:sz w:val="28"/>
        </w:rPr>
        <w:t>Symbol format</w:t>
      </w:r>
    </w:p>
    <w:p w14:paraId="6E968A1B" w14:textId="77777777" w:rsidR="000F2B63" w:rsidRPr="007362EA" w:rsidRDefault="000F2B63" w:rsidP="000F2B63">
      <w:pPr>
        <w:pStyle w:val="EW"/>
      </w:pPr>
      <w:r w:rsidRPr="007362EA">
        <w:t>&lt;symbol&gt;</w:t>
      </w:r>
      <w:r w:rsidRPr="007362EA">
        <w:tab/>
        <w:t>&lt;Explanation&gt;</w:t>
      </w:r>
    </w:p>
    <w:p w14:paraId="203D2638" w14:textId="77777777" w:rsidR="000F2B63" w:rsidRPr="007362EA" w:rsidRDefault="000F2B63" w:rsidP="000F2B63">
      <w:pPr>
        <w:pStyle w:val="EW"/>
      </w:pPr>
      <w:r w:rsidRPr="007362EA">
        <w:t>&lt;2</w:t>
      </w:r>
      <w:r w:rsidRPr="007362EA">
        <w:rPr>
          <w:vertAlign w:val="superscript"/>
        </w:rPr>
        <w:t>nd</w:t>
      </w:r>
      <w:r w:rsidRPr="007362EA">
        <w:t xml:space="preserve"> symbol&gt;</w:t>
      </w:r>
      <w:r w:rsidRPr="007362EA">
        <w:tab/>
        <w:t>&lt;2</w:t>
      </w:r>
      <w:r w:rsidRPr="007362EA">
        <w:rPr>
          <w:vertAlign w:val="superscript"/>
        </w:rPr>
        <w:t>nd</w:t>
      </w:r>
      <w:r w:rsidRPr="007362EA">
        <w:t xml:space="preserve"> Explanation&gt;</w:t>
      </w:r>
    </w:p>
    <w:p w14:paraId="41422142" w14:textId="54895BD1" w:rsidR="000F2B63" w:rsidRPr="007362EA" w:rsidRDefault="000F2B63" w:rsidP="00A669E9">
      <w:pPr>
        <w:pStyle w:val="EX"/>
      </w:pPr>
      <w:r w:rsidRPr="007362EA">
        <w:t>&lt;3</w:t>
      </w:r>
      <w:r w:rsidRPr="007362EA">
        <w:rPr>
          <w:vertAlign w:val="superscript"/>
        </w:rPr>
        <w:t>rd</w:t>
      </w:r>
      <w:r w:rsidRPr="007362EA">
        <w:t xml:space="preserve"> symbol&gt;</w:t>
      </w:r>
      <w:r w:rsidRPr="007362EA">
        <w:tab/>
        <w:t>&lt;3</w:t>
      </w:r>
      <w:r w:rsidRPr="007362EA">
        <w:rPr>
          <w:vertAlign w:val="superscript"/>
        </w:rPr>
        <w:t>rd</w:t>
      </w:r>
      <w:r w:rsidRPr="007362EA">
        <w:t xml:space="preserve"> Explanation&gt;</w:t>
      </w:r>
    </w:p>
    <w:p w14:paraId="29184F97" w14:textId="7C5E9FB1" w:rsidR="00CD67BE" w:rsidRPr="007362EA" w:rsidRDefault="00BB6418" w:rsidP="005F2414">
      <w:pPr>
        <w:pStyle w:val="Heading2"/>
        <w:numPr>
          <w:ilvl w:val="1"/>
          <w:numId w:val="10"/>
        </w:numPr>
        <w:tabs>
          <w:tab w:val="left" w:pos="1140"/>
        </w:tabs>
      </w:pPr>
      <w:bookmarkStart w:id="61" w:name="_Toc300919391"/>
      <w:bookmarkStart w:id="62" w:name="_Toc488238699"/>
      <w:bookmarkStart w:id="63" w:name="_Toc488240049"/>
      <w:bookmarkStart w:id="64" w:name="_Toc489445749"/>
      <w:bookmarkStart w:id="65" w:name="_Toc489446038"/>
      <w:bookmarkStart w:id="66" w:name="_Toc505612298"/>
      <w:r w:rsidRPr="007362EA">
        <w:t>Abbreviations</w:t>
      </w:r>
      <w:bookmarkEnd w:id="61"/>
      <w:bookmarkEnd w:id="62"/>
      <w:bookmarkEnd w:id="63"/>
      <w:bookmarkEnd w:id="64"/>
      <w:bookmarkEnd w:id="65"/>
      <w:bookmarkEnd w:id="66"/>
    </w:p>
    <w:p w14:paraId="4F38A1E0" w14:textId="77777777" w:rsidR="00A669E9" w:rsidRPr="007362EA" w:rsidRDefault="00A669E9" w:rsidP="00A669E9">
      <w:pPr>
        <w:keepNext/>
      </w:pPr>
      <w:bookmarkStart w:id="67" w:name="_Toc488238700"/>
      <w:bookmarkStart w:id="68" w:name="_Toc488240050"/>
      <w:bookmarkStart w:id="69" w:name="_Toc489445750"/>
      <w:bookmarkStart w:id="70" w:name="_Toc489446039"/>
      <w:bookmarkStart w:id="71" w:name="_Toc300919392"/>
      <w:r w:rsidRPr="007362EA">
        <w:t>For the purposes of the present document, the [following] abbreviations [given in ... and the following] apply:</w:t>
      </w:r>
    </w:p>
    <w:p w14:paraId="4AA6E644" w14:textId="77777777" w:rsidR="00A669E9" w:rsidRPr="007362EA" w:rsidRDefault="00A669E9" w:rsidP="00A669E9">
      <w:pPr>
        <w:rPr>
          <w:rStyle w:val="Guidance"/>
          <w:rFonts w:ascii="Arial" w:hAnsi="Arial" w:cs="Arial"/>
          <w:sz w:val="28"/>
        </w:rPr>
      </w:pPr>
      <w:r w:rsidRPr="007362EA">
        <w:rPr>
          <w:rStyle w:val="Guidance"/>
          <w:rFonts w:ascii="Arial" w:hAnsi="Arial" w:cs="Arial"/>
          <w:sz w:val="28"/>
        </w:rPr>
        <w:t>Abbreviation format</w:t>
      </w:r>
    </w:p>
    <w:p w14:paraId="7FDC9B03" w14:textId="77777777" w:rsidR="00A669E9" w:rsidRPr="007362EA" w:rsidRDefault="00A669E9" w:rsidP="00A669E9">
      <w:pPr>
        <w:pStyle w:val="EW"/>
      </w:pPr>
      <w:r w:rsidRPr="007362EA">
        <w:t>&lt;ABREVIATION1&gt;</w:t>
      </w:r>
      <w:r w:rsidRPr="007362EA">
        <w:tab/>
        <w:t>&lt;Explanation&gt;</w:t>
      </w:r>
    </w:p>
    <w:p w14:paraId="4D33B9E6" w14:textId="77777777" w:rsidR="00A669E9" w:rsidRPr="007362EA" w:rsidRDefault="00A669E9" w:rsidP="00A669E9">
      <w:pPr>
        <w:pStyle w:val="EW"/>
      </w:pPr>
      <w:r w:rsidRPr="007362EA">
        <w:t>&lt;ABREVIATION2&gt;</w:t>
      </w:r>
      <w:r w:rsidRPr="007362EA">
        <w:tab/>
        <w:t>&lt;Explanation&gt;</w:t>
      </w:r>
    </w:p>
    <w:p w14:paraId="546F977A" w14:textId="77777777" w:rsidR="00A669E9" w:rsidRPr="007362EA" w:rsidRDefault="00A669E9" w:rsidP="00A669E9">
      <w:pPr>
        <w:pStyle w:val="EX"/>
      </w:pPr>
      <w:r w:rsidRPr="007362EA">
        <w:t>&lt;ABREVIATION3&gt;</w:t>
      </w:r>
      <w:r w:rsidRPr="007362EA">
        <w:tab/>
        <w:t>&lt;Explanation&gt;</w:t>
      </w:r>
    </w:p>
    <w:p w14:paraId="3550F5A6" w14:textId="6E509AAD" w:rsidR="00DF3717" w:rsidRPr="007362EA" w:rsidRDefault="00DF3717" w:rsidP="005F2414">
      <w:pPr>
        <w:pStyle w:val="Heading1"/>
        <w:numPr>
          <w:ilvl w:val="0"/>
          <w:numId w:val="10"/>
        </w:numPr>
        <w:tabs>
          <w:tab w:val="clear" w:pos="1140"/>
        </w:tabs>
      </w:pPr>
      <w:bookmarkStart w:id="72" w:name="_Toc505612299"/>
      <w:r w:rsidRPr="007362EA">
        <w:t>Conventions</w:t>
      </w:r>
      <w:bookmarkEnd w:id="67"/>
      <w:bookmarkEnd w:id="68"/>
      <w:bookmarkEnd w:id="69"/>
      <w:bookmarkEnd w:id="70"/>
      <w:bookmarkEnd w:id="72"/>
    </w:p>
    <w:p w14:paraId="7DECC1BC" w14:textId="182F9AE0" w:rsidR="00DF3717" w:rsidRDefault="008F29AE" w:rsidP="00DF3717">
      <w:r w:rsidRPr="007362EA">
        <w:t xml:space="preserve">The key words </w:t>
      </w:r>
      <w:r w:rsidR="001E37B6" w:rsidRPr="007362EA">
        <w:t>"</w:t>
      </w:r>
      <w:r w:rsidR="00F4273D" w:rsidRPr="007362EA">
        <w:t>Shall</w:t>
      </w:r>
      <w:r w:rsidR="001E37B6" w:rsidRPr="007362EA">
        <w:t>"</w:t>
      </w:r>
      <w:r w:rsidR="008F3E6A" w:rsidRPr="007362EA">
        <w:t xml:space="preserve">, </w:t>
      </w:r>
      <w:r w:rsidR="001E37B6" w:rsidRPr="007362EA">
        <w:t>"</w:t>
      </w:r>
      <w:r w:rsidR="00F4273D" w:rsidRPr="007362EA">
        <w:t>Shall</w:t>
      </w:r>
      <w:r w:rsidRPr="007362EA">
        <w:t xml:space="preserve"> not</w:t>
      </w:r>
      <w:r w:rsidR="001E37B6" w:rsidRPr="007362EA">
        <w:t>"</w:t>
      </w:r>
      <w:r w:rsidRPr="007362EA">
        <w:t xml:space="preserve">, </w:t>
      </w:r>
      <w:r w:rsidR="001E37B6" w:rsidRPr="007362EA">
        <w:t>"</w:t>
      </w:r>
      <w:r w:rsidRPr="007362EA">
        <w:t>May</w:t>
      </w:r>
      <w:r w:rsidR="001E37B6" w:rsidRPr="007362EA">
        <w:t>"</w:t>
      </w:r>
      <w:r w:rsidR="008F3E6A" w:rsidRPr="007362EA">
        <w:t xml:space="preserve">, </w:t>
      </w:r>
      <w:r w:rsidR="001E37B6" w:rsidRPr="007362EA">
        <w:t>"</w:t>
      </w:r>
      <w:r w:rsidRPr="007362EA">
        <w:t>Need not</w:t>
      </w:r>
      <w:r w:rsidR="001E37B6" w:rsidRPr="007362EA">
        <w:t>"</w:t>
      </w:r>
      <w:r w:rsidRPr="007362EA">
        <w:t xml:space="preserve">, </w:t>
      </w:r>
      <w:r w:rsidR="001E37B6" w:rsidRPr="007362EA">
        <w:t>"</w:t>
      </w:r>
      <w:r w:rsidRPr="007362EA">
        <w:t>Should</w:t>
      </w:r>
      <w:r w:rsidR="001E37B6" w:rsidRPr="007362EA">
        <w:t>"</w:t>
      </w:r>
      <w:r w:rsidR="008F3E6A" w:rsidRPr="007362EA">
        <w:t xml:space="preserve">, </w:t>
      </w:r>
      <w:r w:rsidR="001E37B6" w:rsidRPr="007362EA">
        <w:t>"</w:t>
      </w:r>
      <w:r w:rsidRPr="007362EA">
        <w:t>Should not</w:t>
      </w:r>
      <w:r w:rsidR="001E37B6" w:rsidRPr="007362EA">
        <w:t>"</w:t>
      </w:r>
      <w:r w:rsidRPr="007362EA">
        <w:t xml:space="preserve"> in </w:t>
      </w:r>
      <w:r w:rsidR="00CC4EEB" w:rsidRPr="007362EA">
        <w:t>the present document</w:t>
      </w:r>
      <w:r w:rsidRPr="007362EA">
        <w:t xml:space="preserve"> are to </w:t>
      </w:r>
      <w:r w:rsidR="00197809" w:rsidRPr="007362EA">
        <w:t>be interpreted</w:t>
      </w:r>
      <w:r w:rsidRPr="007362EA">
        <w:t xml:space="preserve"> as described in the oneM2M Drafting Rules [</w:t>
      </w:r>
      <w:r w:rsidR="003456E8" w:rsidRPr="007362EA">
        <w:rPr>
          <w:color w:val="0000FF"/>
        </w:rPr>
        <w:fldChar w:fldCharType="begin"/>
      </w:r>
      <w:r w:rsidR="003456E8" w:rsidRPr="007362EA">
        <w:rPr>
          <w:color w:val="0000FF"/>
        </w:rPr>
        <w:instrText xml:space="preserve">REF REF_ONEM2MDRAFTINGRULES \h </w:instrText>
      </w:r>
      <w:r w:rsidR="003456E8" w:rsidRPr="007362EA">
        <w:rPr>
          <w:color w:val="0000FF"/>
        </w:rPr>
      </w:r>
      <w:r w:rsidR="003456E8" w:rsidRPr="007362EA">
        <w:rPr>
          <w:color w:val="0000FF"/>
        </w:rPr>
        <w:fldChar w:fldCharType="separate"/>
      </w:r>
      <w:r w:rsidR="00052504" w:rsidRPr="007362EA">
        <w:t>i.</w:t>
      </w:r>
      <w:r w:rsidR="00052504">
        <w:rPr>
          <w:noProof/>
        </w:rPr>
        <w:t>1</w:t>
      </w:r>
      <w:r w:rsidR="003456E8" w:rsidRPr="007362EA">
        <w:rPr>
          <w:color w:val="0000FF"/>
        </w:rPr>
        <w:fldChar w:fldCharType="end"/>
      </w:r>
      <w:r w:rsidRPr="007362EA">
        <w:t>]</w:t>
      </w:r>
      <w:r w:rsidR="0052737D" w:rsidRPr="007362EA">
        <w:t>.</w:t>
      </w:r>
    </w:p>
    <w:p w14:paraId="320E3C8E" w14:textId="77777777" w:rsidR="00877D9E" w:rsidRPr="007362EA" w:rsidRDefault="00877D9E" w:rsidP="00DF3717"/>
    <w:p w14:paraId="5B270FE2" w14:textId="0FF293FA" w:rsidR="00547945" w:rsidRPr="007362EA" w:rsidRDefault="00DE7173" w:rsidP="005F2414">
      <w:pPr>
        <w:pStyle w:val="Heading1"/>
        <w:numPr>
          <w:ilvl w:val="0"/>
          <w:numId w:val="10"/>
        </w:numPr>
        <w:tabs>
          <w:tab w:val="clear" w:pos="1140"/>
        </w:tabs>
        <w:rPr>
          <w:lang w:eastAsia="ja-JP"/>
        </w:rPr>
      </w:pPr>
      <w:bookmarkStart w:id="73" w:name="_Toc488238701"/>
      <w:bookmarkStart w:id="74" w:name="_Toc488240051"/>
      <w:bookmarkStart w:id="75" w:name="_Toc489445751"/>
      <w:bookmarkStart w:id="76" w:name="_Toc489446040"/>
      <w:bookmarkStart w:id="77" w:name="_Toc505612300"/>
      <w:bookmarkEnd w:id="71"/>
      <w:r w:rsidRPr="007362EA">
        <w:rPr>
          <w:lang w:eastAsia="ja-JP"/>
        </w:rPr>
        <w:t>Introduction</w:t>
      </w:r>
      <w:bookmarkEnd w:id="73"/>
      <w:bookmarkEnd w:id="74"/>
      <w:bookmarkEnd w:id="75"/>
      <w:bookmarkEnd w:id="76"/>
      <w:bookmarkEnd w:id="77"/>
    </w:p>
    <w:p w14:paraId="5D0C5A10" w14:textId="16E93DA8" w:rsidR="001E3E2A" w:rsidRDefault="008F39E3" w:rsidP="00A669E9">
      <w:pPr>
        <w:rPr>
          <w:i/>
          <w:color w:val="FF0000"/>
          <w:lang w:eastAsia="zh-CN"/>
        </w:rPr>
      </w:pPr>
      <w:r w:rsidRPr="007362EA">
        <w:rPr>
          <w:i/>
          <w:color w:val="FF0000"/>
        </w:rPr>
        <w:t xml:space="preserve">Editor’s Note: </w:t>
      </w:r>
      <w:r w:rsidR="00C93C9D" w:rsidRPr="007362EA">
        <w:rPr>
          <w:i/>
          <w:color w:val="FF0000"/>
          <w:lang w:eastAsia="zh-CN"/>
        </w:rPr>
        <w:t xml:space="preserve"> </w:t>
      </w:r>
      <w:r w:rsidR="00030910" w:rsidRPr="007362EA">
        <w:rPr>
          <w:i/>
          <w:color w:val="FF0000"/>
          <w:lang w:eastAsia="zh-CN"/>
        </w:rPr>
        <w:t>Th</w:t>
      </w:r>
      <w:r w:rsidR="001F0363">
        <w:rPr>
          <w:i/>
          <w:color w:val="FF0000"/>
          <w:lang w:eastAsia="zh-CN"/>
        </w:rPr>
        <w:t>is</w:t>
      </w:r>
      <w:r w:rsidR="00030910" w:rsidRPr="007362EA">
        <w:rPr>
          <w:i/>
          <w:color w:val="FF0000"/>
          <w:lang w:eastAsia="zh-CN"/>
        </w:rPr>
        <w:t xml:space="preserve"> section </w:t>
      </w:r>
      <w:r w:rsidR="0055319E" w:rsidRPr="007362EA">
        <w:rPr>
          <w:i/>
          <w:color w:val="FF0000"/>
          <w:lang w:eastAsia="zh-CN"/>
        </w:rPr>
        <w:t>provides</w:t>
      </w:r>
      <w:r w:rsidR="004338C0" w:rsidRPr="007362EA">
        <w:rPr>
          <w:i/>
          <w:color w:val="FF0000"/>
          <w:lang w:eastAsia="zh-CN"/>
        </w:rPr>
        <w:t xml:space="preserve"> background</w:t>
      </w:r>
      <w:r w:rsidR="006A7E3B" w:rsidRPr="007362EA">
        <w:rPr>
          <w:i/>
          <w:color w:val="FF0000"/>
          <w:lang w:eastAsia="zh-CN"/>
        </w:rPr>
        <w:t xml:space="preserve"> </w:t>
      </w:r>
      <w:r w:rsidR="00576028">
        <w:rPr>
          <w:i/>
          <w:color w:val="FF0000"/>
          <w:lang w:eastAsia="zh-CN"/>
        </w:rPr>
        <w:t xml:space="preserve">information, including: 1) primary features of constrained IoT devices and constrained IoT access networks; 2) </w:t>
      </w:r>
      <w:r w:rsidR="001E3E2A">
        <w:rPr>
          <w:i/>
          <w:color w:val="FF0000"/>
          <w:lang w:eastAsia="zh-CN"/>
        </w:rPr>
        <w:t xml:space="preserve">the challenges for supporting oneM2M </w:t>
      </w:r>
      <w:r w:rsidR="00B1044E">
        <w:rPr>
          <w:i/>
          <w:color w:val="FF0000"/>
          <w:lang w:eastAsia="zh-CN"/>
        </w:rPr>
        <w:t xml:space="preserve">service functions </w:t>
      </w:r>
      <w:r w:rsidR="001E3E2A">
        <w:rPr>
          <w:i/>
          <w:color w:val="FF0000"/>
          <w:lang w:eastAsia="zh-CN"/>
        </w:rPr>
        <w:t>on constrained IoT devices</w:t>
      </w:r>
      <w:r w:rsidR="00DE552A">
        <w:rPr>
          <w:i/>
          <w:color w:val="FF0000"/>
          <w:lang w:eastAsia="zh-CN"/>
        </w:rPr>
        <w:t xml:space="preserve">; 3) </w:t>
      </w:r>
      <w:r w:rsidR="001E3E2A">
        <w:rPr>
          <w:i/>
          <w:color w:val="FF0000"/>
          <w:lang w:eastAsia="zh-CN"/>
        </w:rPr>
        <w:t xml:space="preserve">the benefits of designing lightweight oneM2M services. </w:t>
      </w:r>
    </w:p>
    <w:p w14:paraId="6982679C" w14:textId="77777777" w:rsidR="005C75B5" w:rsidRPr="005C75B5" w:rsidRDefault="005C75B5" w:rsidP="00A669E9">
      <w:pPr>
        <w:rPr>
          <w:color w:val="FF0000"/>
          <w:lang w:eastAsia="zh-CN"/>
        </w:rPr>
      </w:pPr>
    </w:p>
    <w:p w14:paraId="4FA16CBB" w14:textId="77777777" w:rsidR="005C75B5" w:rsidRPr="005C75B5" w:rsidRDefault="005C75B5" w:rsidP="00A669E9">
      <w:pPr>
        <w:rPr>
          <w:rFonts w:eastAsia="SimSun"/>
          <w:color w:val="FF0000"/>
          <w:lang w:eastAsia="zh-CN"/>
        </w:rPr>
      </w:pPr>
    </w:p>
    <w:p w14:paraId="1B4527F3" w14:textId="5CD3D42C" w:rsidR="005F2414" w:rsidRPr="007362EA" w:rsidRDefault="005F2414" w:rsidP="005F2414">
      <w:pPr>
        <w:pStyle w:val="Heading1"/>
        <w:numPr>
          <w:ilvl w:val="0"/>
          <w:numId w:val="10"/>
        </w:numPr>
      </w:pPr>
      <w:bookmarkStart w:id="78" w:name="_Toc505612301"/>
      <w:r w:rsidRPr="007362EA">
        <w:t>Analysis</w:t>
      </w:r>
      <w:r w:rsidR="00E02F8C">
        <w:t xml:space="preserve"> of </w:t>
      </w:r>
      <w:r w:rsidR="00EC4B4F">
        <w:t xml:space="preserve">oneM2M </w:t>
      </w:r>
      <w:r w:rsidR="008A55CC">
        <w:t>Functionality</w:t>
      </w:r>
      <w:r w:rsidR="00EC4B4F">
        <w:t xml:space="preserve"> </w:t>
      </w:r>
      <w:bookmarkEnd w:id="78"/>
    </w:p>
    <w:p w14:paraId="614FB43D" w14:textId="4363FC6B" w:rsidR="00E02F8C" w:rsidRDefault="003926BA" w:rsidP="003926BA">
      <w:pPr>
        <w:rPr>
          <w:i/>
          <w:color w:val="FF0000"/>
        </w:rPr>
      </w:pPr>
      <w:bookmarkStart w:id="79" w:name="_Toc488238912"/>
      <w:bookmarkStart w:id="80" w:name="_Toc488240261"/>
      <w:bookmarkStart w:id="81" w:name="_Toc489445961"/>
      <w:bookmarkStart w:id="82" w:name="_Toc489446250"/>
      <w:r w:rsidRPr="007362EA">
        <w:rPr>
          <w:i/>
          <w:color w:val="FF0000"/>
        </w:rPr>
        <w:t xml:space="preserve">Editor’s Note: </w:t>
      </w:r>
      <w:r w:rsidR="00292CDD">
        <w:rPr>
          <w:i/>
          <w:color w:val="FF0000"/>
          <w:lang w:eastAsia="zh-CN"/>
        </w:rPr>
        <w:t>This</w:t>
      </w:r>
      <w:r w:rsidR="00292CDD" w:rsidRPr="007362EA">
        <w:rPr>
          <w:i/>
          <w:color w:val="FF0000"/>
          <w:lang w:eastAsia="zh-CN"/>
        </w:rPr>
        <w:t xml:space="preserve"> </w:t>
      </w:r>
      <w:r w:rsidR="00030910" w:rsidRPr="007362EA">
        <w:rPr>
          <w:i/>
          <w:color w:val="FF0000"/>
          <w:lang w:eastAsia="zh-CN"/>
        </w:rPr>
        <w:t>section</w:t>
      </w:r>
      <w:r w:rsidRPr="007362EA">
        <w:rPr>
          <w:i/>
          <w:color w:val="FF0000"/>
        </w:rPr>
        <w:t xml:space="preserve"> </w:t>
      </w:r>
      <w:r w:rsidR="005F73E0">
        <w:rPr>
          <w:i/>
          <w:color w:val="FF0000"/>
        </w:rPr>
        <w:t xml:space="preserve">analyses and summarizes potential </w:t>
      </w:r>
      <w:r w:rsidR="00EC4B4F">
        <w:rPr>
          <w:i/>
          <w:color w:val="FF0000"/>
        </w:rPr>
        <w:t>limitations and/or optimizations to the</w:t>
      </w:r>
      <w:r w:rsidR="005F73E0">
        <w:rPr>
          <w:i/>
          <w:color w:val="FF0000"/>
        </w:rPr>
        <w:t xml:space="preserve"> existing oneM2M </w:t>
      </w:r>
      <w:r w:rsidR="008A55CC">
        <w:rPr>
          <w:i/>
          <w:color w:val="FF0000"/>
        </w:rPr>
        <w:t>functionality</w:t>
      </w:r>
      <w:r w:rsidR="00292CDD">
        <w:rPr>
          <w:i/>
          <w:color w:val="FF0000"/>
        </w:rPr>
        <w:t xml:space="preserve"> </w:t>
      </w:r>
      <w:r w:rsidR="005F73E0">
        <w:rPr>
          <w:i/>
          <w:color w:val="FF0000"/>
        </w:rPr>
        <w:t xml:space="preserve">(e.g. </w:t>
      </w:r>
      <w:r w:rsidR="004E1070">
        <w:rPr>
          <w:i/>
          <w:color w:val="FF0000"/>
        </w:rPr>
        <w:t>subscription and notification mechanisms, access control mechanisms, addressing schemes, request/response primitives and message exchange, resource discovery mechanism, registration procedures, CSE-to-AE re-targeting mechanisms, etc.)</w:t>
      </w:r>
      <w:r w:rsidR="00C9657F">
        <w:rPr>
          <w:i/>
          <w:color w:val="FF0000"/>
        </w:rPr>
        <w:t xml:space="preserve"> and potential requirements. </w:t>
      </w:r>
    </w:p>
    <w:p w14:paraId="03543ABD" w14:textId="2127AA42" w:rsidR="004338C0" w:rsidRPr="007362EA" w:rsidRDefault="00CF4247" w:rsidP="005F2414">
      <w:pPr>
        <w:pStyle w:val="Heading2"/>
        <w:numPr>
          <w:ilvl w:val="1"/>
          <w:numId w:val="10"/>
        </w:numPr>
      </w:pPr>
      <w:bookmarkStart w:id="83" w:name="_Toc505612302"/>
      <w:r>
        <w:rPr>
          <w:lang w:val="en-US"/>
        </w:rPr>
        <w:t>Analysis</w:t>
      </w:r>
      <w:r>
        <w:t xml:space="preserve"> of oneM2M </w:t>
      </w:r>
      <w:r>
        <w:rPr>
          <w:lang w:val="en-US"/>
        </w:rPr>
        <w:t xml:space="preserve">Messages </w:t>
      </w:r>
      <w:r>
        <w:t>and Potential Requirement</w:t>
      </w:r>
      <w:bookmarkEnd w:id="83"/>
      <w:r w:rsidR="00D608BA">
        <w:t xml:space="preserve"> </w:t>
      </w:r>
    </w:p>
    <w:p w14:paraId="515E1A29" w14:textId="5574DB60" w:rsidR="004338C0" w:rsidRDefault="004338C0" w:rsidP="004338C0">
      <w:pPr>
        <w:rPr>
          <w:i/>
          <w:color w:val="FF0000"/>
          <w:lang w:eastAsia="zh-CN"/>
        </w:rPr>
      </w:pPr>
    </w:p>
    <w:p w14:paraId="2BE24E5E" w14:textId="25915B73" w:rsidR="00CF4247" w:rsidRPr="006B0596" w:rsidRDefault="00CF4247" w:rsidP="006B0596">
      <w:pPr>
        <w:pStyle w:val="Heading3"/>
        <w:numPr>
          <w:ilvl w:val="2"/>
          <w:numId w:val="10"/>
        </w:numPr>
        <w:rPr>
          <w:lang w:eastAsia="zh-CN"/>
        </w:rPr>
      </w:pPr>
      <w:r>
        <w:rPr>
          <w:lang w:eastAsia="zh-CN"/>
        </w:rPr>
        <w:lastRenderedPageBreak/>
        <w:t>Introduction of oneM2M</w:t>
      </w:r>
      <w:r w:rsidRPr="006B0596">
        <w:rPr>
          <w:lang w:eastAsia="zh-CN"/>
        </w:rPr>
        <w:t xml:space="preserve"> Messages</w:t>
      </w:r>
    </w:p>
    <w:p w14:paraId="23E52805" w14:textId="3A531F81" w:rsidR="00CF4247" w:rsidRPr="00357143" w:rsidRDefault="006B0596" w:rsidP="00CF4247">
      <w:pPr>
        <w:keepNext/>
        <w:keepLines/>
      </w:pPr>
      <w:r>
        <w:rPr>
          <w:b/>
        </w:rPr>
        <w:t>Figure 6.1</w:t>
      </w:r>
      <w:r w:rsidR="00CF4247" w:rsidRPr="00B81384">
        <w:rPr>
          <w:b/>
        </w:rPr>
        <w:t>.1-1</w:t>
      </w:r>
      <w:r w:rsidR="00CF4247" w:rsidRPr="00357143">
        <w:t xml:space="preserve"> </w:t>
      </w:r>
      <w:r w:rsidR="00CF4247">
        <w:t xml:space="preserve">from oneM2M TS-0001 </w:t>
      </w:r>
      <w:r w:rsidR="00CF4247" w:rsidRPr="00357143">
        <w:t>shows the general</w:t>
      </w:r>
      <w:r w:rsidR="00CF4247">
        <w:t xml:space="preserve"> communication</w:t>
      </w:r>
      <w:r w:rsidR="00CF4247" w:rsidRPr="00357143">
        <w:t xml:space="preserve"> flow</w:t>
      </w:r>
      <w:r w:rsidR="00CF4247">
        <w:t xml:space="preserve"> in oneM2M</w:t>
      </w:r>
      <w:r w:rsidR="00CF4247" w:rsidRPr="00357143">
        <w:t xml:space="preserve"> that governs the information exchange </w:t>
      </w:r>
      <w:r w:rsidR="00CF4247">
        <w:t xml:space="preserve">over Mca, Mcc, and Mcc’ reference points  (i.e. between an </w:t>
      </w:r>
      <w:r w:rsidR="00755172">
        <w:t>Application</w:t>
      </w:r>
      <w:r w:rsidR="00CF4247">
        <w:t xml:space="preserve"> Entity (AE) and a Common Service Entity (CSE) or between two CSEs)</w:t>
      </w:r>
      <w:r w:rsidR="00CF4247" w:rsidRPr="00357143">
        <w:t>, which is based on the use of Request and Response messages. Such communications can be initiated either by the AEs or by the CSEs depending upon the operation in the Request message.</w:t>
      </w:r>
      <w:r w:rsidR="00CF4247">
        <w:t xml:space="preserve"> </w:t>
      </w:r>
      <w:r w:rsidR="00CF4247" w:rsidRPr="00D050A6">
        <w:rPr>
          <w:color w:val="000000"/>
        </w:rPr>
        <w:t>For example, an AE can send a request message to a</w:t>
      </w:r>
      <w:r w:rsidR="00CF4247">
        <w:rPr>
          <w:color w:val="000000"/>
        </w:rPr>
        <w:t xml:space="preserve"> hosting CSE for application registration; then, the AE can send another request message to the hosting CSE to subscribe to certain resources; lastly, the hosting CSE may send request messages (i.e. notifications) to the AE when the status of subscribed-to resources has been changed.   </w:t>
      </w:r>
    </w:p>
    <w:p w14:paraId="293D0050" w14:textId="77777777" w:rsidR="00CF4247" w:rsidRPr="00357143" w:rsidRDefault="00CF4247" w:rsidP="00CF4247">
      <w:pPr>
        <w:pStyle w:val="FL"/>
      </w:pPr>
      <w:r w:rsidRPr="00357143">
        <w:object w:dxaOrig="4859" w:dyaOrig="2648" w14:anchorId="3AE6C1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6pt;height:133.2pt" o:ole="">
            <v:imagedata r:id="rId13" o:title=""/>
          </v:shape>
          <o:OLEObject Type="Embed" ProgID="Visio.Drawing.11" ShapeID="_x0000_i1025" DrawAspect="Content" ObjectID="_1587990414" r:id="rId14"/>
        </w:object>
      </w:r>
    </w:p>
    <w:p w14:paraId="2441D541" w14:textId="32D18C24" w:rsidR="00CF4247" w:rsidRPr="00357143" w:rsidRDefault="00CF4247" w:rsidP="00CF4247">
      <w:pPr>
        <w:pStyle w:val="TF"/>
      </w:pPr>
      <w:r w:rsidRPr="00357143">
        <w:t xml:space="preserve">Figure </w:t>
      </w:r>
      <w:r>
        <w:t>6.</w:t>
      </w:r>
      <w:r w:rsidR="006B0596">
        <w:t>1</w:t>
      </w:r>
      <w:r>
        <w:t>.1-1</w:t>
      </w:r>
      <w:r w:rsidRPr="00357143">
        <w:t>: General Flow</w:t>
      </w:r>
      <w:r>
        <w:t xml:space="preserve"> in oneM2M</w:t>
      </w:r>
    </w:p>
    <w:p w14:paraId="0C9EF070" w14:textId="02311849" w:rsidR="00CF4247" w:rsidRDefault="00CF4247" w:rsidP="00CF4247">
      <w:pPr>
        <w:pStyle w:val="TAL"/>
        <w:jc w:val="both"/>
        <w:rPr>
          <w:rFonts w:ascii="Times New Roman" w:hAnsi="Times New Roman"/>
          <w:color w:val="000000"/>
          <w:sz w:val="20"/>
        </w:rPr>
      </w:pPr>
      <w:r w:rsidRPr="00D050A6">
        <w:rPr>
          <w:rFonts w:ascii="Times New Roman" w:hAnsi="Times New Roman"/>
          <w:color w:val="000000"/>
          <w:sz w:val="20"/>
        </w:rPr>
        <w:t xml:space="preserve">oneM2M provides several advanced features for processing </w:t>
      </w:r>
      <w:r>
        <w:rPr>
          <w:rFonts w:ascii="Times New Roman" w:hAnsi="Times New Roman"/>
          <w:color w:val="000000"/>
          <w:sz w:val="20"/>
        </w:rPr>
        <w:t>a</w:t>
      </w:r>
      <w:r w:rsidRPr="00D050A6">
        <w:rPr>
          <w:rFonts w:ascii="Times New Roman" w:hAnsi="Times New Roman"/>
          <w:color w:val="000000"/>
          <w:sz w:val="20"/>
        </w:rPr>
        <w:t xml:space="preserve"> request message and generating </w:t>
      </w:r>
      <w:r>
        <w:rPr>
          <w:rFonts w:ascii="Times New Roman" w:hAnsi="Times New Roman"/>
          <w:color w:val="000000"/>
          <w:sz w:val="20"/>
        </w:rPr>
        <w:t xml:space="preserve">a </w:t>
      </w:r>
      <w:r w:rsidRPr="00D050A6">
        <w:rPr>
          <w:rFonts w:ascii="Times New Roman" w:hAnsi="Times New Roman"/>
          <w:color w:val="000000"/>
          <w:sz w:val="20"/>
        </w:rPr>
        <w:t xml:space="preserve">corresponding response message via some new </w:t>
      </w:r>
      <w:r>
        <w:rPr>
          <w:rFonts w:ascii="Times New Roman" w:hAnsi="Times New Roman"/>
          <w:color w:val="000000"/>
          <w:sz w:val="20"/>
        </w:rPr>
        <w:t xml:space="preserve">request </w:t>
      </w:r>
      <w:r w:rsidRPr="00D050A6">
        <w:rPr>
          <w:rFonts w:ascii="Times New Roman" w:hAnsi="Times New Roman"/>
          <w:color w:val="000000"/>
          <w:sz w:val="20"/>
        </w:rPr>
        <w:t xml:space="preserve">parameters as described in </w:t>
      </w:r>
      <w:r w:rsidRPr="00F8237D">
        <w:rPr>
          <w:rFonts w:ascii="Times New Roman" w:hAnsi="Times New Roman"/>
          <w:b/>
          <w:color w:val="000000"/>
          <w:sz w:val="20"/>
        </w:rPr>
        <w:t>Table 6.</w:t>
      </w:r>
      <w:r w:rsidR="006B0596">
        <w:rPr>
          <w:rFonts w:ascii="Times New Roman" w:hAnsi="Times New Roman"/>
          <w:b/>
          <w:color w:val="000000"/>
          <w:sz w:val="20"/>
        </w:rPr>
        <w:t>1</w:t>
      </w:r>
      <w:r w:rsidRPr="00F8237D">
        <w:rPr>
          <w:rFonts w:ascii="Times New Roman" w:hAnsi="Times New Roman"/>
          <w:b/>
          <w:color w:val="000000"/>
          <w:sz w:val="20"/>
        </w:rPr>
        <w:t>.1-</w:t>
      </w:r>
      <w:r>
        <w:rPr>
          <w:rFonts w:ascii="Times New Roman" w:hAnsi="Times New Roman"/>
          <w:b/>
          <w:color w:val="000000"/>
          <w:sz w:val="20"/>
        </w:rPr>
        <w:t>1</w:t>
      </w:r>
      <w:r w:rsidRPr="00D050A6">
        <w:rPr>
          <w:rFonts w:ascii="Times New Roman" w:hAnsi="Times New Roman"/>
          <w:color w:val="000000"/>
          <w:sz w:val="20"/>
        </w:rPr>
        <w:t xml:space="preserve">. </w:t>
      </w:r>
      <w:r>
        <w:rPr>
          <w:rFonts w:ascii="Times New Roman" w:hAnsi="Times New Roman"/>
          <w:color w:val="000000"/>
          <w:sz w:val="20"/>
        </w:rPr>
        <w:t>For example, the parameter “</w:t>
      </w:r>
      <w:r w:rsidRPr="00D050A6">
        <w:rPr>
          <w:rFonts w:ascii="Times New Roman" w:hAnsi="Times New Roman"/>
          <w:b/>
          <w:bCs/>
          <w:i/>
          <w:sz w:val="20"/>
        </w:rPr>
        <w:t>Request Expiration Timestamp</w:t>
      </w:r>
      <w:r>
        <w:rPr>
          <w:rFonts w:ascii="Times New Roman" w:hAnsi="Times New Roman"/>
          <w:sz w:val="20"/>
        </w:rPr>
        <w:t xml:space="preserve">”, if included in a request message, indicates </w:t>
      </w:r>
      <w:r w:rsidRPr="00D050A6">
        <w:rPr>
          <w:rFonts w:ascii="Times New Roman" w:hAnsi="Times New Roman"/>
          <w:sz w:val="20"/>
        </w:rPr>
        <w:t>when the request message expires</w:t>
      </w:r>
      <w:r>
        <w:rPr>
          <w:rFonts w:ascii="Times New Roman" w:hAnsi="Times New Roman"/>
          <w:sz w:val="20"/>
        </w:rPr>
        <w:t xml:space="preserve">. Similarly, </w:t>
      </w:r>
      <w:r w:rsidRPr="00D050A6">
        <w:rPr>
          <w:rFonts w:ascii="Times New Roman" w:hAnsi="Times New Roman"/>
          <w:color w:val="000000"/>
          <w:sz w:val="20"/>
        </w:rPr>
        <w:t>each response message contains some response parameters as listed in</w:t>
      </w:r>
      <w:r w:rsidRPr="00D050A6">
        <w:rPr>
          <w:rFonts w:ascii="Times New Roman" w:hAnsi="Times New Roman"/>
          <w:b/>
          <w:color w:val="000000"/>
          <w:sz w:val="20"/>
        </w:rPr>
        <w:t xml:space="preserve"> Table 6.</w:t>
      </w:r>
      <w:r w:rsidR="006B0596">
        <w:rPr>
          <w:rFonts w:ascii="Times New Roman" w:hAnsi="Times New Roman"/>
          <w:b/>
          <w:color w:val="000000"/>
          <w:sz w:val="20"/>
        </w:rPr>
        <w:t>1</w:t>
      </w:r>
      <w:r w:rsidRPr="00D050A6">
        <w:rPr>
          <w:rFonts w:ascii="Times New Roman" w:hAnsi="Times New Roman"/>
          <w:b/>
          <w:color w:val="000000"/>
          <w:sz w:val="20"/>
        </w:rPr>
        <w:t>.1-2</w:t>
      </w:r>
      <w:r w:rsidRPr="00D050A6">
        <w:rPr>
          <w:rFonts w:ascii="Times New Roman" w:hAnsi="Times New Roman"/>
          <w:color w:val="000000"/>
          <w:sz w:val="20"/>
        </w:rPr>
        <w:t xml:space="preserve">. </w:t>
      </w:r>
      <w:r>
        <w:rPr>
          <w:rFonts w:ascii="Times New Roman" w:hAnsi="Times New Roman"/>
          <w:color w:val="000000"/>
          <w:sz w:val="20"/>
        </w:rPr>
        <w:t>For instance, the parameter “</w:t>
      </w:r>
      <w:r w:rsidRPr="00D050A6">
        <w:rPr>
          <w:rFonts w:ascii="Times New Roman" w:hAnsi="Times New Roman"/>
          <w:b/>
          <w:bCs/>
          <w:i/>
          <w:color w:val="000000"/>
          <w:sz w:val="20"/>
        </w:rPr>
        <w:t>Result Expiration Timestamp</w:t>
      </w:r>
      <w:r w:rsidRPr="00D050A6">
        <w:rPr>
          <w:rFonts w:ascii="Times New Roman" w:hAnsi="Times New Roman"/>
          <w:b/>
          <w:bCs/>
          <w:color w:val="000000"/>
          <w:sz w:val="20"/>
        </w:rPr>
        <w:t xml:space="preserve"> </w:t>
      </w:r>
      <w:r>
        <w:rPr>
          <w:rFonts w:ascii="Times New Roman" w:hAnsi="Times New Roman"/>
          <w:color w:val="000000"/>
          <w:sz w:val="20"/>
        </w:rPr>
        <w:t xml:space="preserve">”, if contained in a response message, indicates </w:t>
      </w:r>
      <w:r w:rsidRPr="00D050A6">
        <w:rPr>
          <w:rFonts w:ascii="Times New Roman" w:hAnsi="Times New Roman"/>
          <w:color w:val="000000"/>
          <w:sz w:val="20"/>
        </w:rPr>
        <w:t xml:space="preserve">when the </w:t>
      </w:r>
      <w:r>
        <w:rPr>
          <w:rFonts w:ascii="Times New Roman" w:hAnsi="Times New Roman"/>
          <w:color w:val="000000"/>
          <w:sz w:val="20"/>
        </w:rPr>
        <w:t xml:space="preserve">response </w:t>
      </w:r>
      <w:r w:rsidRPr="00D050A6">
        <w:rPr>
          <w:rFonts w:ascii="Times New Roman" w:hAnsi="Times New Roman"/>
          <w:color w:val="000000"/>
          <w:sz w:val="20"/>
        </w:rPr>
        <w:t>message expires</w:t>
      </w:r>
      <w:r>
        <w:rPr>
          <w:rFonts w:ascii="Times New Roman" w:hAnsi="Times New Roman"/>
          <w:color w:val="000000"/>
          <w:sz w:val="20"/>
        </w:rPr>
        <w:t>. In addition, the parameter “</w:t>
      </w:r>
      <w:r w:rsidRPr="00A25919">
        <w:rPr>
          <w:rFonts w:ascii="Times New Roman" w:hAnsi="Times New Roman"/>
          <w:b/>
          <w:i/>
          <w:color w:val="000000"/>
          <w:sz w:val="20"/>
        </w:rPr>
        <w:t>Content</w:t>
      </w:r>
      <w:r>
        <w:rPr>
          <w:rFonts w:ascii="Times New Roman" w:hAnsi="Times New Roman"/>
          <w:color w:val="000000"/>
          <w:sz w:val="20"/>
        </w:rPr>
        <w:t xml:space="preserve">” contains a resource representation, which can be present in a request message for creating/updating a resource or in a response message for retrieving a resource. The resource representation includes the attributes of the targeted resource. </w:t>
      </w:r>
    </w:p>
    <w:p w14:paraId="487AB9A6" w14:textId="77777777" w:rsidR="00CF4247" w:rsidRDefault="00CF4247" w:rsidP="00CF4247">
      <w:pPr>
        <w:pStyle w:val="WPBody"/>
        <w:snapToGrid w:val="0"/>
        <w:spacing w:after="0" w:line="240" w:lineRule="auto"/>
        <w:jc w:val="both"/>
        <w:rPr>
          <w:rFonts w:ascii="Times New Roman" w:hAnsi="Times New Roman" w:cs="Times New Roman"/>
          <w:color w:val="000000"/>
          <w:sz w:val="20"/>
        </w:rPr>
      </w:pPr>
    </w:p>
    <w:p w14:paraId="273101A7" w14:textId="1F1846E7" w:rsidR="00CF4247" w:rsidRDefault="00CF4247" w:rsidP="00CF4247">
      <w:pPr>
        <w:pStyle w:val="TH"/>
        <w:snapToGrid w:val="0"/>
        <w:spacing w:before="0" w:after="0"/>
        <w:rPr>
          <w:rFonts w:cs="Arial"/>
        </w:rPr>
      </w:pPr>
      <w:bookmarkStart w:id="84" w:name="_Ref491253287"/>
      <w:r w:rsidRPr="004208E5">
        <w:rPr>
          <w:rFonts w:cs="Arial"/>
        </w:rPr>
        <w:lastRenderedPageBreak/>
        <w:t>Table</w:t>
      </w:r>
      <w:bookmarkEnd w:id="84"/>
      <w:r w:rsidR="006B0596">
        <w:rPr>
          <w:rFonts w:cs="Arial"/>
        </w:rPr>
        <w:t xml:space="preserve">  6.1</w:t>
      </w:r>
      <w:r w:rsidRPr="004208E5">
        <w:rPr>
          <w:rFonts w:cs="Arial"/>
        </w:rPr>
        <w:t>.1-</w:t>
      </w:r>
      <w:r>
        <w:rPr>
          <w:rFonts w:cs="Arial"/>
        </w:rPr>
        <w:t>1</w:t>
      </w:r>
      <w:r w:rsidRPr="004208E5">
        <w:rPr>
          <w:rFonts w:cs="Arial"/>
        </w:rPr>
        <w:t>: Summary of Request Parameters in oneM2M (Adapted from</w:t>
      </w:r>
      <w:r>
        <w:rPr>
          <w:rFonts w:cs="Arial"/>
        </w:rPr>
        <w:t xml:space="preserve"> oneM2M TS-0001</w:t>
      </w:r>
      <w:r w:rsidRPr="004208E5">
        <w:rPr>
          <w:rFonts w:cs="Arial"/>
        </w:rPr>
        <w:t>)</w:t>
      </w:r>
    </w:p>
    <w:p w14:paraId="1E19302C" w14:textId="77777777" w:rsidR="00CF4247" w:rsidRPr="0032575E" w:rsidRDefault="00CF4247" w:rsidP="00CF4247">
      <w:pPr>
        <w:pStyle w:val="FL"/>
        <w:rPr>
          <w:sz w:val="4"/>
        </w:rPr>
      </w:pPr>
    </w:p>
    <w:tbl>
      <w:tblPr>
        <w:tblW w:w="8815" w:type="dxa"/>
        <w:jc w:val="center"/>
        <w:tblCellMar>
          <w:left w:w="28" w:type="dxa"/>
        </w:tblCellMar>
        <w:tblLook w:val="04A0" w:firstRow="1" w:lastRow="0" w:firstColumn="1" w:lastColumn="0" w:noHBand="0" w:noVBand="1"/>
      </w:tblPr>
      <w:tblGrid>
        <w:gridCol w:w="1345"/>
        <w:gridCol w:w="7470"/>
      </w:tblGrid>
      <w:tr w:rsidR="00CF4247" w:rsidRPr="00D050A6" w14:paraId="5B173168" w14:textId="77777777" w:rsidTr="000E4DEC">
        <w:trPr>
          <w:trHeight w:val="230"/>
          <w:tblHeader/>
          <w:jc w:val="center"/>
        </w:trPr>
        <w:tc>
          <w:tcPr>
            <w:tcW w:w="8815" w:type="dxa"/>
            <w:gridSpan w:val="2"/>
            <w:vMerge w:val="restart"/>
            <w:tcBorders>
              <w:top w:val="single" w:sz="4" w:space="0" w:color="auto"/>
              <w:left w:val="single" w:sz="4" w:space="0" w:color="auto"/>
              <w:right w:val="single" w:sz="4" w:space="0" w:color="auto"/>
            </w:tcBorders>
            <w:shd w:val="clear" w:color="auto" w:fill="DDDDDD"/>
            <w:vAlign w:val="center"/>
          </w:tcPr>
          <w:p w14:paraId="4759CCEB" w14:textId="77777777" w:rsidR="00CF4247" w:rsidRPr="00D050A6" w:rsidRDefault="00CF4247" w:rsidP="000E4DEC">
            <w:pPr>
              <w:pStyle w:val="TAH"/>
              <w:rPr>
                <w:rFonts w:ascii="Times New Roman" w:hAnsi="Times New Roman"/>
                <w:sz w:val="20"/>
              </w:rPr>
            </w:pPr>
            <w:r>
              <w:rPr>
                <w:rFonts w:ascii="Times New Roman" w:hAnsi="Times New Roman"/>
                <w:sz w:val="20"/>
              </w:rPr>
              <w:t>Request M</w:t>
            </w:r>
            <w:r w:rsidRPr="00D050A6">
              <w:rPr>
                <w:rFonts w:ascii="Times New Roman" w:hAnsi="Times New Roman"/>
                <w:sz w:val="20"/>
              </w:rPr>
              <w:t xml:space="preserve">essage </w:t>
            </w:r>
            <w:r>
              <w:rPr>
                <w:rFonts w:ascii="Times New Roman" w:hAnsi="Times New Roman"/>
                <w:sz w:val="20"/>
              </w:rPr>
              <w:t>P</w:t>
            </w:r>
            <w:r w:rsidRPr="00D050A6">
              <w:rPr>
                <w:rFonts w:ascii="Times New Roman" w:hAnsi="Times New Roman"/>
                <w:sz w:val="20"/>
              </w:rPr>
              <w:t>arameter</w:t>
            </w:r>
            <w:r>
              <w:rPr>
                <w:rFonts w:ascii="Times New Roman" w:hAnsi="Times New Roman"/>
                <w:sz w:val="20"/>
              </w:rPr>
              <w:t>s</w:t>
            </w:r>
          </w:p>
        </w:tc>
      </w:tr>
      <w:tr w:rsidR="00CF4247" w:rsidRPr="00D050A6" w14:paraId="60191426" w14:textId="77777777" w:rsidTr="000E4DEC">
        <w:trPr>
          <w:trHeight w:val="230"/>
          <w:tblHeader/>
          <w:jc w:val="center"/>
        </w:trPr>
        <w:tc>
          <w:tcPr>
            <w:tcW w:w="8815" w:type="dxa"/>
            <w:gridSpan w:val="2"/>
            <w:vMerge/>
            <w:tcBorders>
              <w:left w:val="single" w:sz="4" w:space="0" w:color="auto"/>
              <w:bottom w:val="single" w:sz="4" w:space="0" w:color="auto"/>
              <w:right w:val="single" w:sz="4" w:space="0" w:color="auto"/>
            </w:tcBorders>
            <w:shd w:val="clear" w:color="auto" w:fill="DDDDDD"/>
          </w:tcPr>
          <w:p w14:paraId="23CF3B0C" w14:textId="77777777" w:rsidR="00CF4247" w:rsidRPr="00D050A6" w:rsidRDefault="00CF4247" w:rsidP="000E4DEC">
            <w:pPr>
              <w:pStyle w:val="TAH"/>
              <w:rPr>
                <w:rFonts w:ascii="Times New Roman" w:hAnsi="Times New Roman"/>
                <w:sz w:val="20"/>
              </w:rPr>
            </w:pPr>
          </w:p>
        </w:tc>
      </w:tr>
      <w:tr w:rsidR="00CF4247" w:rsidRPr="00D050A6" w14:paraId="7E171AC1" w14:textId="77777777" w:rsidTr="000E4DEC">
        <w:trPr>
          <w:jc w:val="center"/>
        </w:trPr>
        <w:tc>
          <w:tcPr>
            <w:tcW w:w="1345" w:type="dxa"/>
            <w:vMerge w:val="restart"/>
            <w:tcBorders>
              <w:top w:val="nil"/>
              <w:left w:val="single" w:sz="4" w:space="0" w:color="auto"/>
              <w:right w:val="single" w:sz="4" w:space="0" w:color="auto"/>
            </w:tcBorders>
            <w:shd w:val="clear" w:color="auto" w:fill="FFFFFF"/>
          </w:tcPr>
          <w:p w14:paraId="3D26D903" w14:textId="77777777" w:rsidR="00CF4247" w:rsidRPr="00D050A6" w:rsidRDefault="00CF4247" w:rsidP="000E4DEC">
            <w:pPr>
              <w:pStyle w:val="TAL"/>
              <w:rPr>
                <w:rFonts w:ascii="Times New Roman" w:hAnsi="Times New Roman"/>
                <w:b/>
                <w:bCs/>
                <w:i/>
                <w:sz w:val="20"/>
                <w:lang w:eastAsia="ko-KR"/>
              </w:rPr>
            </w:pPr>
            <w:r w:rsidRPr="00D050A6">
              <w:rPr>
                <w:rFonts w:ascii="Times New Roman" w:hAnsi="Times New Roman"/>
                <w:b/>
                <w:bCs/>
                <w:i/>
                <w:sz w:val="20"/>
                <w:lang w:eastAsia="ko-KR"/>
              </w:rPr>
              <w:t>Mandatory</w:t>
            </w:r>
          </w:p>
        </w:tc>
        <w:tc>
          <w:tcPr>
            <w:tcW w:w="7470" w:type="dxa"/>
            <w:tcBorders>
              <w:top w:val="nil"/>
              <w:left w:val="single" w:sz="4" w:space="0" w:color="auto"/>
              <w:bottom w:val="single" w:sz="4" w:space="0" w:color="auto"/>
              <w:right w:val="single" w:sz="4" w:space="0" w:color="auto"/>
            </w:tcBorders>
            <w:shd w:val="clear" w:color="auto" w:fill="FFFFFF"/>
            <w:vAlign w:val="center"/>
            <w:hideMark/>
          </w:tcPr>
          <w:p w14:paraId="16600E73" w14:textId="77777777" w:rsidR="00CF4247" w:rsidRPr="00D050A6" w:rsidRDefault="00CF4247" w:rsidP="000E4DEC">
            <w:pPr>
              <w:pStyle w:val="TAL"/>
              <w:rPr>
                <w:rFonts w:ascii="Times New Roman" w:hAnsi="Times New Roman"/>
                <w:b/>
                <w:bCs/>
                <w:sz w:val="20"/>
              </w:rPr>
            </w:pPr>
            <w:r w:rsidRPr="00D050A6">
              <w:rPr>
                <w:rFonts w:ascii="Times New Roman" w:hAnsi="Times New Roman"/>
                <w:b/>
                <w:bCs/>
                <w:i/>
                <w:sz w:val="20"/>
              </w:rPr>
              <w:t>Operation</w:t>
            </w:r>
            <w:r w:rsidRPr="00D050A6">
              <w:rPr>
                <w:rFonts w:ascii="Times New Roman" w:hAnsi="Times New Roman"/>
                <w:b/>
                <w:bCs/>
                <w:sz w:val="20"/>
              </w:rPr>
              <w:t xml:space="preserve"> </w:t>
            </w:r>
            <w:r w:rsidRPr="00D050A6">
              <w:rPr>
                <w:rFonts w:ascii="Times New Roman" w:hAnsi="Times New Roman"/>
                <w:bCs/>
                <w:sz w:val="20"/>
              </w:rPr>
              <w:t>- operation to be executed</w:t>
            </w:r>
          </w:p>
        </w:tc>
      </w:tr>
      <w:tr w:rsidR="00CF4247" w:rsidRPr="00D050A6" w14:paraId="5BDEE7EF" w14:textId="77777777" w:rsidTr="000E4DEC">
        <w:trPr>
          <w:jc w:val="center"/>
        </w:trPr>
        <w:tc>
          <w:tcPr>
            <w:tcW w:w="1345" w:type="dxa"/>
            <w:vMerge/>
            <w:tcBorders>
              <w:left w:val="single" w:sz="4" w:space="0" w:color="auto"/>
              <w:right w:val="single" w:sz="4" w:space="0" w:color="auto"/>
            </w:tcBorders>
            <w:shd w:val="clear" w:color="auto" w:fill="FFFFFF"/>
          </w:tcPr>
          <w:p w14:paraId="576A5B2B" w14:textId="77777777" w:rsidR="00CF4247" w:rsidRPr="00D050A6" w:rsidRDefault="00CF4247" w:rsidP="000E4DEC">
            <w:pPr>
              <w:pStyle w:val="TAL"/>
              <w:rPr>
                <w:rFonts w:ascii="Times New Roman" w:hAnsi="Times New Roman"/>
                <w:b/>
                <w:bCs/>
                <w:i/>
                <w:sz w:val="20"/>
              </w:rPr>
            </w:pPr>
          </w:p>
        </w:tc>
        <w:tc>
          <w:tcPr>
            <w:tcW w:w="7470" w:type="dxa"/>
            <w:tcBorders>
              <w:top w:val="nil"/>
              <w:left w:val="single" w:sz="4" w:space="0" w:color="auto"/>
              <w:bottom w:val="single" w:sz="4" w:space="0" w:color="auto"/>
              <w:right w:val="single" w:sz="4" w:space="0" w:color="auto"/>
            </w:tcBorders>
            <w:shd w:val="clear" w:color="auto" w:fill="FFFFFF"/>
            <w:vAlign w:val="center"/>
            <w:hideMark/>
          </w:tcPr>
          <w:p w14:paraId="2638609B" w14:textId="77777777" w:rsidR="00CF4247" w:rsidRPr="00D050A6" w:rsidRDefault="00CF4247" w:rsidP="000E4DEC">
            <w:pPr>
              <w:pStyle w:val="TAL"/>
              <w:rPr>
                <w:rFonts w:ascii="Times New Roman" w:hAnsi="Times New Roman"/>
                <w:sz w:val="20"/>
              </w:rPr>
            </w:pPr>
            <w:r w:rsidRPr="00D050A6">
              <w:rPr>
                <w:rFonts w:ascii="Times New Roman" w:hAnsi="Times New Roman"/>
                <w:b/>
                <w:bCs/>
                <w:i/>
                <w:sz w:val="20"/>
              </w:rPr>
              <w:t>To</w:t>
            </w:r>
            <w:r w:rsidRPr="00D050A6">
              <w:rPr>
                <w:rFonts w:ascii="Times New Roman" w:hAnsi="Times New Roman"/>
                <w:b/>
                <w:bCs/>
                <w:sz w:val="20"/>
              </w:rPr>
              <w:t xml:space="preserve"> </w:t>
            </w:r>
            <w:r w:rsidRPr="00D050A6">
              <w:rPr>
                <w:rFonts w:ascii="Times New Roman" w:hAnsi="Times New Roman"/>
                <w:bCs/>
                <w:sz w:val="20"/>
              </w:rPr>
              <w:t xml:space="preserve">- </w:t>
            </w:r>
            <w:r w:rsidRPr="00D050A6">
              <w:rPr>
                <w:rFonts w:ascii="Times New Roman" w:hAnsi="Times New Roman"/>
                <w:sz w:val="20"/>
              </w:rPr>
              <w:t>the address of the target resource on the target CSE</w:t>
            </w:r>
          </w:p>
        </w:tc>
      </w:tr>
      <w:tr w:rsidR="00CF4247" w:rsidRPr="00D050A6" w14:paraId="3A009F4B" w14:textId="77777777" w:rsidTr="000E4DEC">
        <w:trPr>
          <w:jc w:val="center"/>
        </w:trPr>
        <w:tc>
          <w:tcPr>
            <w:tcW w:w="1345" w:type="dxa"/>
            <w:vMerge/>
            <w:tcBorders>
              <w:left w:val="single" w:sz="4" w:space="0" w:color="auto"/>
              <w:right w:val="single" w:sz="4" w:space="0" w:color="auto"/>
            </w:tcBorders>
            <w:shd w:val="clear" w:color="auto" w:fill="FFFFFF"/>
          </w:tcPr>
          <w:p w14:paraId="11749C8F" w14:textId="77777777" w:rsidR="00CF4247" w:rsidRPr="00D050A6" w:rsidRDefault="00CF4247" w:rsidP="000E4DEC">
            <w:pPr>
              <w:pStyle w:val="TAL"/>
              <w:rPr>
                <w:rFonts w:ascii="Times New Roman" w:hAnsi="Times New Roman"/>
                <w:b/>
                <w:bCs/>
                <w:i/>
                <w:sz w:val="20"/>
              </w:rPr>
            </w:pPr>
          </w:p>
        </w:tc>
        <w:tc>
          <w:tcPr>
            <w:tcW w:w="7470" w:type="dxa"/>
            <w:tcBorders>
              <w:top w:val="nil"/>
              <w:left w:val="single" w:sz="4" w:space="0" w:color="auto"/>
              <w:bottom w:val="single" w:sz="4" w:space="0" w:color="auto"/>
              <w:right w:val="single" w:sz="4" w:space="0" w:color="auto"/>
            </w:tcBorders>
            <w:shd w:val="clear" w:color="auto" w:fill="FFFFFF"/>
            <w:vAlign w:val="center"/>
            <w:hideMark/>
          </w:tcPr>
          <w:p w14:paraId="41A6E088" w14:textId="77777777" w:rsidR="00CF4247" w:rsidRPr="00D050A6" w:rsidRDefault="00CF4247" w:rsidP="000E4DEC">
            <w:pPr>
              <w:pStyle w:val="TAL"/>
              <w:rPr>
                <w:rFonts w:ascii="Times New Roman" w:hAnsi="Times New Roman"/>
                <w:sz w:val="20"/>
              </w:rPr>
            </w:pPr>
            <w:r w:rsidRPr="00D050A6">
              <w:rPr>
                <w:rFonts w:ascii="Times New Roman" w:hAnsi="Times New Roman"/>
                <w:b/>
                <w:bCs/>
                <w:i/>
                <w:sz w:val="20"/>
              </w:rPr>
              <w:t>From</w:t>
            </w:r>
            <w:r w:rsidRPr="00D050A6">
              <w:rPr>
                <w:rFonts w:ascii="Times New Roman" w:hAnsi="Times New Roman"/>
                <w:b/>
                <w:bCs/>
                <w:sz w:val="20"/>
              </w:rPr>
              <w:t xml:space="preserve"> </w:t>
            </w:r>
            <w:r w:rsidRPr="00D050A6">
              <w:rPr>
                <w:rFonts w:ascii="Times New Roman" w:hAnsi="Times New Roman"/>
                <w:sz w:val="20"/>
              </w:rPr>
              <w:t>- the identifier of the message Originator</w:t>
            </w:r>
          </w:p>
        </w:tc>
      </w:tr>
      <w:tr w:rsidR="00CF4247" w:rsidRPr="00D050A6" w14:paraId="0C7F66C9" w14:textId="77777777" w:rsidTr="000E4DEC">
        <w:trPr>
          <w:jc w:val="center"/>
        </w:trPr>
        <w:tc>
          <w:tcPr>
            <w:tcW w:w="1345" w:type="dxa"/>
            <w:vMerge/>
            <w:tcBorders>
              <w:left w:val="single" w:sz="4" w:space="0" w:color="auto"/>
              <w:bottom w:val="single" w:sz="4" w:space="0" w:color="auto"/>
              <w:right w:val="single" w:sz="4" w:space="0" w:color="auto"/>
            </w:tcBorders>
            <w:shd w:val="clear" w:color="auto" w:fill="FFFFFF"/>
          </w:tcPr>
          <w:p w14:paraId="44EBCA93" w14:textId="77777777" w:rsidR="00CF4247" w:rsidRPr="00D050A6" w:rsidRDefault="00CF4247" w:rsidP="000E4DEC">
            <w:pPr>
              <w:pStyle w:val="TAL"/>
              <w:rPr>
                <w:rFonts w:ascii="Times New Roman" w:hAnsi="Times New Roman"/>
                <w:b/>
                <w:bCs/>
                <w:i/>
                <w:sz w:val="20"/>
              </w:rPr>
            </w:pPr>
          </w:p>
        </w:tc>
        <w:tc>
          <w:tcPr>
            <w:tcW w:w="7470" w:type="dxa"/>
            <w:tcBorders>
              <w:top w:val="nil"/>
              <w:left w:val="single" w:sz="4" w:space="0" w:color="auto"/>
              <w:bottom w:val="single" w:sz="4" w:space="0" w:color="auto"/>
              <w:right w:val="single" w:sz="4" w:space="0" w:color="auto"/>
            </w:tcBorders>
            <w:shd w:val="clear" w:color="auto" w:fill="FFFFFF"/>
            <w:vAlign w:val="center"/>
            <w:hideMark/>
          </w:tcPr>
          <w:p w14:paraId="24C74A70" w14:textId="77777777" w:rsidR="00CF4247" w:rsidRPr="00D050A6" w:rsidRDefault="00CF4247" w:rsidP="000E4DEC">
            <w:pPr>
              <w:pStyle w:val="TAL"/>
              <w:rPr>
                <w:rFonts w:ascii="Times New Roman" w:hAnsi="Times New Roman"/>
                <w:sz w:val="20"/>
              </w:rPr>
            </w:pPr>
            <w:r w:rsidRPr="00D050A6">
              <w:rPr>
                <w:rFonts w:ascii="Times New Roman" w:hAnsi="Times New Roman"/>
                <w:b/>
                <w:bCs/>
                <w:i/>
                <w:sz w:val="20"/>
              </w:rPr>
              <w:t>Request Identifier</w:t>
            </w:r>
            <w:r w:rsidRPr="00D050A6">
              <w:rPr>
                <w:rFonts w:ascii="Times New Roman" w:hAnsi="Times New Roman"/>
                <w:b/>
                <w:bCs/>
                <w:sz w:val="20"/>
              </w:rPr>
              <w:t xml:space="preserve"> </w:t>
            </w:r>
            <w:r w:rsidRPr="00D050A6">
              <w:rPr>
                <w:rFonts w:ascii="Times New Roman" w:hAnsi="Times New Roman"/>
                <w:sz w:val="20"/>
              </w:rPr>
              <w:t>- uniquely identifies a Request message</w:t>
            </w:r>
          </w:p>
        </w:tc>
      </w:tr>
      <w:tr w:rsidR="00CF4247" w:rsidRPr="00D050A6" w14:paraId="2620E9BE" w14:textId="77777777" w:rsidTr="000E4DEC">
        <w:trPr>
          <w:jc w:val="center"/>
        </w:trPr>
        <w:tc>
          <w:tcPr>
            <w:tcW w:w="1345" w:type="dxa"/>
            <w:vMerge w:val="restart"/>
            <w:tcBorders>
              <w:top w:val="single" w:sz="4" w:space="0" w:color="auto"/>
              <w:left w:val="single" w:sz="4" w:space="0" w:color="auto"/>
              <w:bottom w:val="single" w:sz="4" w:space="0" w:color="auto"/>
              <w:right w:val="single" w:sz="4" w:space="0" w:color="auto"/>
            </w:tcBorders>
            <w:shd w:val="clear" w:color="auto" w:fill="FFFFFF"/>
          </w:tcPr>
          <w:p w14:paraId="0E96D40F" w14:textId="77777777" w:rsidR="00CF4247" w:rsidRPr="00D050A6" w:rsidRDefault="00CF4247" w:rsidP="000E4DEC">
            <w:pPr>
              <w:pStyle w:val="TAL"/>
              <w:rPr>
                <w:rFonts w:ascii="Times New Roman" w:hAnsi="Times New Roman"/>
                <w:sz w:val="20"/>
                <w:lang w:eastAsia="ko-KR"/>
              </w:rPr>
            </w:pPr>
            <w:r w:rsidRPr="00D050A6">
              <w:rPr>
                <w:rFonts w:ascii="Times New Roman" w:hAnsi="Times New Roman"/>
                <w:b/>
                <w:bCs/>
                <w:i/>
                <w:sz w:val="20"/>
                <w:lang w:eastAsia="ko-KR"/>
              </w:rPr>
              <w:t>Operation dependent</w:t>
            </w:r>
          </w:p>
        </w:tc>
        <w:tc>
          <w:tcPr>
            <w:tcW w:w="7470" w:type="dxa"/>
            <w:tcBorders>
              <w:top w:val="nil"/>
              <w:left w:val="single" w:sz="4" w:space="0" w:color="auto"/>
              <w:bottom w:val="single" w:sz="4" w:space="0" w:color="auto"/>
              <w:right w:val="single" w:sz="4" w:space="0" w:color="auto"/>
            </w:tcBorders>
            <w:shd w:val="clear" w:color="auto" w:fill="FFFFFF"/>
            <w:vAlign w:val="center"/>
          </w:tcPr>
          <w:p w14:paraId="4B520F47" w14:textId="77777777" w:rsidR="00CF4247" w:rsidRPr="00D050A6" w:rsidRDefault="00CF4247" w:rsidP="000E4DEC">
            <w:pPr>
              <w:pStyle w:val="TAL"/>
              <w:rPr>
                <w:rFonts w:ascii="Times New Roman" w:hAnsi="Times New Roman"/>
                <w:b/>
                <w:bCs/>
                <w:i/>
                <w:sz w:val="20"/>
              </w:rPr>
            </w:pPr>
            <w:r w:rsidRPr="00D050A6">
              <w:rPr>
                <w:rFonts w:ascii="Times New Roman" w:hAnsi="Times New Roman"/>
                <w:b/>
                <w:bCs/>
                <w:i/>
                <w:sz w:val="20"/>
              </w:rPr>
              <w:t>Content</w:t>
            </w:r>
            <w:r w:rsidRPr="00D050A6">
              <w:rPr>
                <w:rFonts w:ascii="Times New Roman" w:hAnsi="Times New Roman"/>
                <w:b/>
                <w:bCs/>
                <w:sz w:val="20"/>
              </w:rPr>
              <w:t xml:space="preserve"> </w:t>
            </w:r>
            <w:r w:rsidRPr="00D050A6">
              <w:rPr>
                <w:rFonts w:ascii="Times New Roman" w:hAnsi="Times New Roman"/>
                <w:sz w:val="20"/>
              </w:rPr>
              <w:t>- to be transferred</w:t>
            </w:r>
          </w:p>
        </w:tc>
      </w:tr>
      <w:tr w:rsidR="00CF4247" w:rsidRPr="00D050A6" w14:paraId="0EE9AC1D" w14:textId="77777777" w:rsidTr="000E4DEC">
        <w:trPr>
          <w:jc w:val="center"/>
        </w:trPr>
        <w:tc>
          <w:tcPr>
            <w:tcW w:w="1345" w:type="dxa"/>
            <w:vMerge/>
            <w:tcBorders>
              <w:left w:val="single" w:sz="4" w:space="0" w:color="auto"/>
              <w:bottom w:val="single" w:sz="4" w:space="0" w:color="auto"/>
              <w:right w:val="single" w:sz="4" w:space="0" w:color="auto"/>
            </w:tcBorders>
            <w:shd w:val="clear" w:color="auto" w:fill="FFFFFF"/>
          </w:tcPr>
          <w:p w14:paraId="57B3D46C" w14:textId="77777777" w:rsidR="00CF4247" w:rsidRPr="00D050A6" w:rsidRDefault="00CF4247" w:rsidP="000E4DEC">
            <w:pPr>
              <w:pStyle w:val="TAL"/>
              <w:rPr>
                <w:rFonts w:ascii="Times New Roman" w:hAnsi="Times New Roman"/>
                <w:b/>
                <w:bCs/>
                <w:i/>
                <w:sz w:val="20"/>
              </w:rPr>
            </w:pPr>
          </w:p>
        </w:tc>
        <w:tc>
          <w:tcPr>
            <w:tcW w:w="74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E90821" w14:textId="77777777" w:rsidR="00CF4247" w:rsidRPr="00D050A6" w:rsidRDefault="00CF4247" w:rsidP="000E4DEC">
            <w:pPr>
              <w:pStyle w:val="TAL"/>
              <w:rPr>
                <w:rFonts w:ascii="Times New Roman" w:hAnsi="Times New Roman"/>
                <w:b/>
                <w:bCs/>
                <w:sz w:val="20"/>
              </w:rPr>
            </w:pPr>
            <w:r w:rsidRPr="00D050A6">
              <w:rPr>
                <w:rFonts w:ascii="Times New Roman" w:hAnsi="Times New Roman"/>
                <w:b/>
                <w:bCs/>
                <w:i/>
                <w:sz w:val="20"/>
              </w:rPr>
              <w:t>Resource Type</w:t>
            </w:r>
            <w:r w:rsidRPr="00D050A6">
              <w:rPr>
                <w:rFonts w:ascii="Times New Roman" w:hAnsi="Times New Roman"/>
                <w:b/>
                <w:bCs/>
                <w:sz w:val="20"/>
              </w:rPr>
              <w:t xml:space="preserve"> </w:t>
            </w:r>
            <w:r w:rsidRPr="00D050A6">
              <w:rPr>
                <w:rFonts w:ascii="Times New Roman" w:hAnsi="Times New Roman"/>
                <w:bCs/>
                <w:sz w:val="20"/>
              </w:rPr>
              <w:t>-</w:t>
            </w:r>
            <w:r w:rsidRPr="00D050A6">
              <w:rPr>
                <w:rFonts w:ascii="Times New Roman" w:hAnsi="Times New Roman"/>
                <w:sz w:val="20"/>
              </w:rPr>
              <w:t xml:space="preserve"> of resource to be created</w:t>
            </w:r>
          </w:p>
        </w:tc>
      </w:tr>
      <w:tr w:rsidR="00CF4247" w:rsidRPr="00D050A6" w14:paraId="094319DC" w14:textId="77777777" w:rsidTr="000E4DEC">
        <w:trPr>
          <w:trHeight w:val="513"/>
          <w:jc w:val="center"/>
        </w:trPr>
        <w:tc>
          <w:tcPr>
            <w:tcW w:w="1345" w:type="dxa"/>
            <w:vMerge w:val="restart"/>
            <w:tcBorders>
              <w:top w:val="single" w:sz="4" w:space="0" w:color="auto"/>
              <w:left w:val="single" w:sz="4" w:space="0" w:color="auto"/>
              <w:right w:val="single" w:sz="4" w:space="0" w:color="auto"/>
            </w:tcBorders>
            <w:shd w:val="clear" w:color="auto" w:fill="FFFFFF"/>
          </w:tcPr>
          <w:p w14:paraId="357C8B02" w14:textId="77777777" w:rsidR="00CF4247" w:rsidRPr="00D050A6" w:rsidRDefault="00CF4247" w:rsidP="000E4DEC">
            <w:pPr>
              <w:pStyle w:val="TAL"/>
              <w:rPr>
                <w:rFonts w:ascii="Times New Roman" w:hAnsi="Times New Roman"/>
                <w:b/>
                <w:bCs/>
                <w:i/>
                <w:sz w:val="20"/>
              </w:rPr>
            </w:pPr>
            <w:r w:rsidRPr="00D050A6">
              <w:rPr>
                <w:rFonts w:ascii="Times New Roman" w:hAnsi="Times New Roman"/>
                <w:b/>
                <w:bCs/>
                <w:i/>
                <w:sz w:val="20"/>
                <w:lang w:eastAsia="ko-KR"/>
              </w:rPr>
              <w:t>Optional</w:t>
            </w:r>
          </w:p>
        </w:tc>
        <w:tc>
          <w:tcPr>
            <w:tcW w:w="7470" w:type="dxa"/>
            <w:tcBorders>
              <w:top w:val="single" w:sz="4" w:space="0" w:color="auto"/>
              <w:left w:val="single" w:sz="4" w:space="0" w:color="auto"/>
              <w:bottom w:val="single" w:sz="4" w:space="0" w:color="auto"/>
              <w:right w:val="single" w:sz="4" w:space="0" w:color="auto"/>
            </w:tcBorders>
            <w:shd w:val="clear" w:color="auto" w:fill="FFFFFF"/>
            <w:vAlign w:val="center"/>
          </w:tcPr>
          <w:p w14:paraId="05EDA798" w14:textId="77777777" w:rsidR="00CF4247" w:rsidRPr="00D050A6" w:rsidRDefault="00CF4247" w:rsidP="000E4DEC">
            <w:pPr>
              <w:pStyle w:val="TAL"/>
              <w:rPr>
                <w:rFonts w:ascii="Times New Roman" w:hAnsi="Times New Roman"/>
                <w:b/>
                <w:bCs/>
                <w:i/>
                <w:sz w:val="20"/>
              </w:rPr>
            </w:pPr>
            <w:r w:rsidRPr="00D050A6">
              <w:rPr>
                <w:rFonts w:ascii="Times New Roman" w:hAnsi="Times New Roman"/>
                <w:b/>
                <w:bCs/>
                <w:i/>
                <w:sz w:val="20"/>
              </w:rPr>
              <w:t>Originating Timestamp</w:t>
            </w:r>
            <w:r w:rsidRPr="00D050A6">
              <w:rPr>
                <w:rFonts w:ascii="Times New Roman" w:hAnsi="Times New Roman"/>
                <w:b/>
                <w:bCs/>
                <w:sz w:val="20"/>
              </w:rPr>
              <w:t xml:space="preserve"> </w:t>
            </w:r>
            <w:r w:rsidRPr="00D050A6">
              <w:rPr>
                <w:rFonts w:ascii="Times New Roman" w:hAnsi="Times New Roman"/>
                <w:sz w:val="20"/>
              </w:rPr>
              <w:t>- when the message was built</w:t>
            </w:r>
          </w:p>
        </w:tc>
      </w:tr>
      <w:tr w:rsidR="00CF4247" w:rsidRPr="00D050A6" w14:paraId="5A8C881D" w14:textId="77777777" w:rsidTr="000E4DEC">
        <w:trPr>
          <w:jc w:val="center"/>
        </w:trPr>
        <w:tc>
          <w:tcPr>
            <w:tcW w:w="1345" w:type="dxa"/>
            <w:vMerge/>
            <w:tcBorders>
              <w:left w:val="single" w:sz="4" w:space="0" w:color="auto"/>
              <w:right w:val="single" w:sz="4" w:space="0" w:color="auto"/>
            </w:tcBorders>
            <w:shd w:val="clear" w:color="auto" w:fill="FFFFFF"/>
          </w:tcPr>
          <w:p w14:paraId="6E43C3C4" w14:textId="77777777" w:rsidR="00CF4247" w:rsidRPr="00D050A6" w:rsidRDefault="00CF4247" w:rsidP="000E4DEC">
            <w:pPr>
              <w:pStyle w:val="TAL"/>
              <w:rPr>
                <w:rFonts w:ascii="Times New Roman" w:hAnsi="Times New Roman"/>
                <w:b/>
                <w:bCs/>
                <w:i/>
                <w:sz w:val="20"/>
              </w:rPr>
            </w:pPr>
          </w:p>
        </w:tc>
        <w:tc>
          <w:tcPr>
            <w:tcW w:w="74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BA34E8" w14:textId="77777777" w:rsidR="00CF4247" w:rsidRPr="00D050A6" w:rsidRDefault="00CF4247" w:rsidP="000E4DEC">
            <w:pPr>
              <w:pStyle w:val="TAL"/>
              <w:rPr>
                <w:rFonts w:ascii="Times New Roman" w:hAnsi="Times New Roman"/>
                <w:b/>
                <w:bCs/>
                <w:sz w:val="20"/>
              </w:rPr>
            </w:pPr>
            <w:r w:rsidRPr="00D050A6">
              <w:rPr>
                <w:rFonts w:ascii="Times New Roman" w:hAnsi="Times New Roman"/>
                <w:b/>
                <w:bCs/>
                <w:i/>
                <w:sz w:val="20"/>
              </w:rPr>
              <w:t>Request Expiration Timestamp</w:t>
            </w:r>
            <w:r w:rsidRPr="00D050A6">
              <w:rPr>
                <w:rFonts w:ascii="Times New Roman" w:hAnsi="Times New Roman"/>
                <w:sz w:val="20"/>
              </w:rPr>
              <w:t xml:space="preserve"> - when the request message expires</w:t>
            </w:r>
          </w:p>
        </w:tc>
      </w:tr>
      <w:tr w:rsidR="00CF4247" w:rsidRPr="00D050A6" w14:paraId="1BFA0E6E" w14:textId="77777777" w:rsidTr="000E4DEC">
        <w:trPr>
          <w:jc w:val="center"/>
        </w:trPr>
        <w:tc>
          <w:tcPr>
            <w:tcW w:w="1345" w:type="dxa"/>
            <w:vMerge/>
            <w:tcBorders>
              <w:left w:val="single" w:sz="4" w:space="0" w:color="auto"/>
              <w:right w:val="single" w:sz="4" w:space="0" w:color="auto"/>
            </w:tcBorders>
            <w:shd w:val="clear" w:color="auto" w:fill="FFFFFF"/>
          </w:tcPr>
          <w:p w14:paraId="5C4EA696" w14:textId="77777777" w:rsidR="00CF4247" w:rsidRPr="00D050A6" w:rsidRDefault="00CF4247" w:rsidP="000E4DEC">
            <w:pPr>
              <w:pStyle w:val="TAL"/>
              <w:rPr>
                <w:rFonts w:ascii="Times New Roman" w:hAnsi="Times New Roman"/>
                <w:b/>
                <w:bCs/>
                <w:i/>
                <w:sz w:val="20"/>
              </w:rPr>
            </w:pPr>
          </w:p>
        </w:tc>
        <w:tc>
          <w:tcPr>
            <w:tcW w:w="74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59B177" w14:textId="77777777" w:rsidR="00CF4247" w:rsidRPr="00D050A6" w:rsidRDefault="00CF4247" w:rsidP="000E4DEC">
            <w:pPr>
              <w:pStyle w:val="TAL"/>
              <w:rPr>
                <w:rFonts w:ascii="Times New Roman" w:hAnsi="Times New Roman"/>
                <w:b/>
                <w:bCs/>
                <w:sz w:val="20"/>
              </w:rPr>
            </w:pPr>
            <w:r w:rsidRPr="00D050A6">
              <w:rPr>
                <w:rFonts w:ascii="Times New Roman" w:hAnsi="Times New Roman"/>
                <w:b/>
                <w:bCs/>
                <w:i/>
                <w:sz w:val="20"/>
              </w:rPr>
              <w:t>Result Expiration Timestamp</w:t>
            </w:r>
            <w:r w:rsidRPr="00D050A6">
              <w:rPr>
                <w:rFonts w:ascii="Times New Roman" w:hAnsi="Times New Roman"/>
                <w:b/>
                <w:bCs/>
                <w:sz w:val="20"/>
              </w:rPr>
              <w:t xml:space="preserve"> </w:t>
            </w:r>
            <w:r w:rsidRPr="00D050A6">
              <w:rPr>
                <w:rFonts w:ascii="Times New Roman" w:hAnsi="Times New Roman"/>
                <w:sz w:val="20"/>
              </w:rPr>
              <w:t>- when the result message expires</w:t>
            </w:r>
          </w:p>
        </w:tc>
      </w:tr>
      <w:tr w:rsidR="00CF4247" w:rsidRPr="00D050A6" w14:paraId="71DBF9A0" w14:textId="77777777" w:rsidTr="000E4DEC">
        <w:trPr>
          <w:jc w:val="center"/>
        </w:trPr>
        <w:tc>
          <w:tcPr>
            <w:tcW w:w="1345" w:type="dxa"/>
            <w:vMerge/>
            <w:tcBorders>
              <w:left w:val="single" w:sz="4" w:space="0" w:color="auto"/>
              <w:right w:val="single" w:sz="4" w:space="0" w:color="auto"/>
            </w:tcBorders>
            <w:shd w:val="clear" w:color="auto" w:fill="FFFFFF"/>
          </w:tcPr>
          <w:p w14:paraId="63085086" w14:textId="77777777" w:rsidR="00CF4247" w:rsidRPr="00D050A6" w:rsidRDefault="00CF4247" w:rsidP="000E4DEC">
            <w:pPr>
              <w:pStyle w:val="TAL"/>
              <w:rPr>
                <w:rFonts w:ascii="Times New Roman" w:hAnsi="Times New Roman"/>
                <w:b/>
                <w:bCs/>
                <w:i/>
                <w:sz w:val="20"/>
              </w:rPr>
            </w:pPr>
          </w:p>
        </w:tc>
        <w:tc>
          <w:tcPr>
            <w:tcW w:w="74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061838" w14:textId="77777777" w:rsidR="00CF4247" w:rsidRPr="00D050A6" w:rsidRDefault="00CF4247" w:rsidP="000E4DEC">
            <w:pPr>
              <w:pStyle w:val="TAL"/>
              <w:rPr>
                <w:rFonts w:ascii="Times New Roman" w:hAnsi="Times New Roman"/>
                <w:sz w:val="20"/>
              </w:rPr>
            </w:pPr>
            <w:r w:rsidRPr="00D050A6">
              <w:rPr>
                <w:rFonts w:ascii="Times New Roman" w:hAnsi="Times New Roman"/>
                <w:b/>
                <w:bCs/>
                <w:i/>
                <w:sz w:val="20"/>
              </w:rPr>
              <w:t>Operational Execution Time</w:t>
            </w:r>
            <w:r w:rsidRPr="00D050A6">
              <w:rPr>
                <w:rFonts w:ascii="Times New Roman" w:hAnsi="Times New Roman"/>
                <w:sz w:val="20"/>
              </w:rPr>
              <w:t xml:space="preserve"> - the time when the specified operation is to be executed by the target CSE</w:t>
            </w:r>
          </w:p>
        </w:tc>
      </w:tr>
      <w:tr w:rsidR="00CF4247" w:rsidRPr="00D050A6" w14:paraId="1C412BD9" w14:textId="77777777" w:rsidTr="000E4DEC">
        <w:trPr>
          <w:jc w:val="center"/>
        </w:trPr>
        <w:tc>
          <w:tcPr>
            <w:tcW w:w="1345" w:type="dxa"/>
            <w:vMerge/>
            <w:tcBorders>
              <w:left w:val="single" w:sz="4" w:space="0" w:color="auto"/>
              <w:right w:val="single" w:sz="4" w:space="0" w:color="auto"/>
            </w:tcBorders>
            <w:shd w:val="clear" w:color="auto" w:fill="FFFFFF"/>
          </w:tcPr>
          <w:p w14:paraId="1F0474CD" w14:textId="77777777" w:rsidR="00CF4247" w:rsidRPr="00D050A6" w:rsidRDefault="00CF4247" w:rsidP="000E4DEC">
            <w:pPr>
              <w:pStyle w:val="TAL"/>
              <w:rPr>
                <w:rFonts w:ascii="Times New Roman" w:hAnsi="Times New Roman"/>
                <w:b/>
                <w:bCs/>
                <w:i/>
                <w:sz w:val="20"/>
              </w:rPr>
            </w:pPr>
          </w:p>
        </w:tc>
        <w:tc>
          <w:tcPr>
            <w:tcW w:w="74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90191C0" w14:textId="77777777" w:rsidR="00CF4247" w:rsidRPr="00D050A6" w:rsidRDefault="00CF4247" w:rsidP="000E4DEC">
            <w:pPr>
              <w:pStyle w:val="TAL"/>
              <w:rPr>
                <w:rFonts w:ascii="Times New Roman" w:hAnsi="Times New Roman"/>
                <w:b/>
                <w:bCs/>
                <w:sz w:val="20"/>
              </w:rPr>
            </w:pPr>
            <w:r w:rsidRPr="00D050A6">
              <w:rPr>
                <w:rFonts w:ascii="Times New Roman" w:hAnsi="Times New Roman"/>
                <w:b/>
                <w:bCs/>
                <w:i/>
                <w:sz w:val="20"/>
              </w:rPr>
              <w:t>Response Type</w:t>
            </w:r>
            <w:r w:rsidRPr="00D050A6">
              <w:rPr>
                <w:rFonts w:ascii="Times New Roman" w:hAnsi="Times New Roman"/>
                <w:b/>
                <w:bCs/>
                <w:sz w:val="20"/>
              </w:rPr>
              <w:t xml:space="preserve"> </w:t>
            </w:r>
            <w:r w:rsidRPr="00D050A6">
              <w:rPr>
                <w:rFonts w:ascii="Times New Roman" w:hAnsi="Times New Roman"/>
                <w:sz w:val="20"/>
              </w:rPr>
              <w:t>- type of response that shall be sent to the Originator</w:t>
            </w:r>
          </w:p>
        </w:tc>
      </w:tr>
      <w:tr w:rsidR="00CF4247" w:rsidRPr="00D050A6" w14:paraId="7A79C9F0" w14:textId="77777777" w:rsidTr="000E4DEC">
        <w:trPr>
          <w:jc w:val="center"/>
        </w:trPr>
        <w:tc>
          <w:tcPr>
            <w:tcW w:w="1345" w:type="dxa"/>
            <w:vMerge/>
            <w:tcBorders>
              <w:left w:val="single" w:sz="4" w:space="0" w:color="auto"/>
              <w:right w:val="single" w:sz="4" w:space="0" w:color="auto"/>
            </w:tcBorders>
            <w:shd w:val="clear" w:color="auto" w:fill="FFFFFF"/>
          </w:tcPr>
          <w:p w14:paraId="0B3BE70C" w14:textId="77777777" w:rsidR="00CF4247" w:rsidRPr="00D050A6" w:rsidRDefault="00CF4247" w:rsidP="000E4DEC">
            <w:pPr>
              <w:pStyle w:val="TAL"/>
              <w:rPr>
                <w:rFonts w:ascii="Times New Roman" w:hAnsi="Times New Roman"/>
                <w:b/>
                <w:bCs/>
                <w:i/>
                <w:sz w:val="20"/>
              </w:rPr>
            </w:pPr>
          </w:p>
        </w:tc>
        <w:tc>
          <w:tcPr>
            <w:tcW w:w="74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1B6837" w14:textId="77777777" w:rsidR="00CF4247" w:rsidRPr="00D050A6" w:rsidRDefault="00CF4247" w:rsidP="000E4DEC">
            <w:pPr>
              <w:pStyle w:val="TAL"/>
              <w:rPr>
                <w:rFonts w:ascii="Times New Roman" w:hAnsi="Times New Roman"/>
                <w:b/>
                <w:bCs/>
                <w:sz w:val="20"/>
              </w:rPr>
            </w:pPr>
            <w:r w:rsidRPr="00D050A6">
              <w:rPr>
                <w:rFonts w:ascii="Times New Roman" w:hAnsi="Times New Roman"/>
                <w:b/>
                <w:bCs/>
                <w:i/>
                <w:sz w:val="20"/>
              </w:rPr>
              <w:t>Result Persistence</w:t>
            </w:r>
            <w:r w:rsidRPr="00D050A6">
              <w:rPr>
                <w:rFonts w:ascii="Times New Roman" w:hAnsi="Times New Roman"/>
                <w:sz w:val="20"/>
              </w:rPr>
              <w:t xml:space="preserve"> - the duration for which the reference containing the responses is to persist</w:t>
            </w:r>
          </w:p>
        </w:tc>
      </w:tr>
      <w:tr w:rsidR="00CF4247" w:rsidRPr="00D050A6" w14:paraId="007AEF3D" w14:textId="77777777" w:rsidTr="000E4DEC">
        <w:trPr>
          <w:jc w:val="center"/>
        </w:trPr>
        <w:tc>
          <w:tcPr>
            <w:tcW w:w="1345" w:type="dxa"/>
            <w:vMerge/>
            <w:tcBorders>
              <w:left w:val="single" w:sz="4" w:space="0" w:color="auto"/>
              <w:right w:val="single" w:sz="4" w:space="0" w:color="auto"/>
            </w:tcBorders>
            <w:shd w:val="clear" w:color="auto" w:fill="FFFFFF"/>
          </w:tcPr>
          <w:p w14:paraId="2D44F2BA" w14:textId="77777777" w:rsidR="00CF4247" w:rsidRPr="00D050A6" w:rsidRDefault="00CF4247" w:rsidP="000E4DEC">
            <w:pPr>
              <w:pStyle w:val="TAL"/>
              <w:rPr>
                <w:rFonts w:ascii="Times New Roman" w:hAnsi="Times New Roman"/>
                <w:b/>
                <w:bCs/>
                <w:i/>
                <w:sz w:val="20"/>
              </w:rPr>
            </w:pPr>
          </w:p>
        </w:tc>
        <w:tc>
          <w:tcPr>
            <w:tcW w:w="74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9208AD5" w14:textId="77777777" w:rsidR="00CF4247" w:rsidRPr="00D050A6" w:rsidRDefault="00CF4247" w:rsidP="000E4DEC">
            <w:pPr>
              <w:pStyle w:val="TAL"/>
              <w:rPr>
                <w:rFonts w:ascii="Times New Roman" w:hAnsi="Times New Roman"/>
                <w:sz w:val="20"/>
              </w:rPr>
            </w:pPr>
            <w:r w:rsidRPr="00D050A6">
              <w:rPr>
                <w:rFonts w:ascii="Times New Roman" w:hAnsi="Times New Roman"/>
                <w:b/>
                <w:bCs/>
                <w:i/>
                <w:sz w:val="20"/>
              </w:rPr>
              <w:t>Result Content</w:t>
            </w:r>
            <w:r w:rsidRPr="00D050A6">
              <w:rPr>
                <w:rFonts w:ascii="Times New Roman" w:hAnsi="Times New Roman"/>
                <w:b/>
                <w:bCs/>
                <w:sz w:val="20"/>
              </w:rPr>
              <w:t xml:space="preserve"> </w:t>
            </w:r>
            <w:r w:rsidRPr="00D050A6">
              <w:rPr>
                <w:rFonts w:ascii="Times New Roman" w:hAnsi="Times New Roman"/>
                <w:sz w:val="20"/>
              </w:rPr>
              <w:t>- the expected components of the result</w:t>
            </w:r>
          </w:p>
        </w:tc>
      </w:tr>
      <w:tr w:rsidR="00CF4247" w:rsidRPr="00D050A6" w14:paraId="714510E4" w14:textId="77777777" w:rsidTr="000E4DEC">
        <w:trPr>
          <w:jc w:val="center"/>
        </w:trPr>
        <w:tc>
          <w:tcPr>
            <w:tcW w:w="1345" w:type="dxa"/>
            <w:vMerge/>
            <w:tcBorders>
              <w:left w:val="single" w:sz="4" w:space="0" w:color="auto"/>
              <w:right w:val="single" w:sz="4" w:space="0" w:color="auto"/>
            </w:tcBorders>
            <w:shd w:val="clear" w:color="auto" w:fill="FFFFFF"/>
          </w:tcPr>
          <w:p w14:paraId="0738B32E" w14:textId="77777777" w:rsidR="00CF4247" w:rsidRPr="00D050A6" w:rsidRDefault="00CF4247" w:rsidP="000E4DEC">
            <w:pPr>
              <w:pStyle w:val="TAL"/>
              <w:rPr>
                <w:rFonts w:ascii="Times New Roman" w:hAnsi="Times New Roman"/>
                <w:b/>
                <w:bCs/>
                <w:i/>
                <w:sz w:val="20"/>
              </w:rPr>
            </w:pPr>
          </w:p>
        </w:tc>
        <w:tc>
          <w:tcPr>
            <w:tcW w:w="74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53EB226" w14:textId="77777777" w:rsidR="00CF4247" w:rsidRPr="00D050A6" w:rsidRDefault="00CF4247" w:rsidP="000E4DEC">
            <w:pPr>
              <w:pStyle w:val="TAL"/>
              <w:rPr>
                <w:rFonts w:ascii="Times New Roman" w:hAnsi="Times New Roman"/>
                <w:b/>
                <w:bCs/>
                <w:sz w:val="20"/>
              </w:rPr>
            </w:pPr>
            <w:r w:rsidRPr="00D050A6">
              <w:rPr>
                <w:rFonts w:ascii="Times New Roman" w:hAnsi="Times New Roman"/>
                <w:b/>
                <w:bCs/>
                <w:i/>
                <w:sz w:val="20"/>
              </w:rPr>
              <w:t>Event Category</w:t>
            </w:r>
            <w:r w:rsidRPr="00D050A6">
              <w:rPr>
                <w:rFonts w:ascii="Times New Roman" w:hAnsi="Times New Roman"/>
                <w:sz w:val="20"/>
              </w:rPr>
              <w:t xml:space="preserve"> - indicates how and when the system should deliver the message</w:t>
            </w:r>
          </w:p>
        </w:tc>
      </w:tr>
      <w:tr w:rsidR="00CF4247" w:rsidRPr="00D050A6" w14:paraId="7FB8F44C" w14:textId="77777777" w:rsidTr="000E4DEC">
        <w:trPr>
          <w:jc w:val="center"/>
        </w:trPr>
        <w:tc>
          <w:tcPr>
            <w:tcW w:w="1345" w:type="dxa"/>
            <w:vMerge/>
            <w:tcBorders>
              <w:left w:val="single" w:sz="4" w:space="0" w:color="auto"/>
              <w:right w:val="single" w:sz="4" w:space="0" w:color="auto"/>
            </w:tcBorders>
            <w:shd w:val="clear" w:color="auto" w:fill="FFFFFF"/>
          </w:tcPr>
          <w:p w14:paraId="01A5DC0D" w14:textId="77777777" w:rsidR="00CF4247" w:rsidRPr="00D050A6" w:rsidRDefault="00CF4247" w:rsidP="000E4DEC">
            <w:pPr>
              <w:pStyle w:val="TAL"/>
              <w:rPr>
                <w:rFonts w:ascii="Times New Roman" w:hAnsi="Times New Roman"/>
                <w:b/>
                <w:bCs/>
                <w:i/>
                <w:sz w:val="20"/>
              </w:rPr>
            </w:pPr>
          </w:p>
        </w:tc>
        <w:tc>
          <w:tcPr>
            <w:tcW w:w="74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F79917" w14:textId="77777777" w:rsidR="00CF4247" w:rsidRPr="00D050A6" w:rsidRDefault="00CF4247" w:rsidP="000E4DEC">
            <w:pPr>
              <w:pStyle w:val="TAL"/>
              <w:rPr>
                <w:rFonts w:ascii="Times New Roman" w:hAnsi="Times New Roman"/>
                <w:b/>
                <w:bCs/>
                <w:sz w:val="20"/>
              </w:rPr>
            </w:pPr>
            <w:r w:rsidRPr="00D050A6">
              <w:rPr>
                <w:rFonts w:ascii="Times New Roman" w:hAnsi="Times New Roman"/>
                <w:b/>
                <w:bCs/>
                <w:i/>
                <w:sz w:val="20"/>
              </w:rPr>
              <w:t>Delivery Aggregation</w:t>
            </w:r>
            <w:r w:rsidRPr="00D050A6">
              <w:rPr>
                <w:rFonts w:ascii="Times New Roman" w:hAnsi="Times New Roman"/>
                <w:sz w:val="20"/>
              </w:rPr>
              <w:t xml:space="preserve"> - aggregation of requests to the same target CSE is to be used</w:t>
            </w:r>
          </w:p>
        </w:tc>
      </w:tr>
      <w:tr w:rsidR="00CF4247" w:rsidRPr="00D050A6" w14:paraId="6A0D9E5E" w14:textId="77777777" w:rsidTr="000E4DEC">
        <w:trPr>
          <w:jc w:val="center"/>
        </w:trPr>
        <w:tc>
          <w:tcPr>
            <w:tcW w:w="1345" w:type="dxa"/>
            <w:vMerge/>
            <w:tcBorders>
              <w:left w:val="single" w:sz="4" w:space="0" w:color="auto"/>
              <w:right w:val="single" w:sz="4" w:space="0" w:color="auto"/>
            </w:tcBorders>
            <w:shd w:val="clear" w:color="auto" w:fill="FFFFFF"/>
          </w:tcPr>
          <w:p w14:paraId="75811752" w14:textId="77777777" w:rsidR="00CF4247" w:rsidRPr="00D050A6" w:rsidRDefault="00CF4247" w:rsidP="000E4DEC">
            <w:pPr>
              <w:pStyle w:val="TAL"/>
              <w:rPr>
                <w:rFonts w:ascii="Times New Roman" w:hAnsi="Times New Roman"/>
                <w:b/>
                <w:bCs/>
                <w:i/>
                <w:sz w:val="20"/>
              </w:rPr>
            </w:pPr>
          </w:p>
        </w:tc>
        <w:tc>
          <w:tcPr>
            <w:tcW w:w="74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688D9C" w14:textId="77777777" w:rsidR="00CF4247" w:rsidRPr="00D050A6" w:rsidRDefault="00CF4247" w:rsidP="000E4DEC">
            <w:pPr>
              <w:pStyle w:val="TAL"/>
              <w:rPr>
                <w:rFonts w:ascii="Times New Roman" w:hAnsi="Times New Roman"/>
                <w:b/>
                <w:bCs/>
                <w:sz w:val="20"/>
              </w:rPr>
            </w:pPr>
            <w:r w:rsidRPr="00D050A6">
              <w:rPr>
                <w:rFonts w:ascii="Times New Roman" w:hAnsi="Times New Roman"/>
                <w:b/>
                <w:bCs/>
                <w:i/>
                <w:sz w:val="20"/>
              </w:rPr>
              <w:t>Group Request Identifier</w:t>
            </w:r>
            <w:r w:rsidRPr="00D050A6">
              <w:rPr>
                <w:rFonts w:ascii="Times New Roman" w:hAnsi="Times New Roman"/>
                <w:bCs/>
                <w:sz w:val="20"/>
              </w:rPr>
              <w:t xml:space="preserve"> </w:t>
            </w:r>
            <w:r w:rsidRPr="00D050A6">
              <w:rPr>
                <w:rFonts w:ascii="Times New Roman" w:eastAsia="SimSun" w:hAnsi="Times New Roman"/>
                <w:bCs/>
                <w:sz w:val="20"/>
                <w:lang w:eastAsia="zh-CN"/>
              </w:rPr>
              <w:t xml:space="preserve">- </w:t>
            </w:r>
            <w:r w:rsidRPr="00D050A6">
              <w:rPr>
                <w:rFonts w:ascii="Times New Roman" w:hAnsi="Times New Roman"/>
                <w:bCs/>
                <w:sz w:val="20"/>
              </w:rPr>
              <w:t>Identifier added to the group request that is to be fanned out to each member of the group</w:t>
            </w:r>
          </w:p>
        </w:tc>
      </w:tr>
      <w:tr w:rsidR="00CF4247" w:rsidRPr="00D050A6" w14:paraId="10717309" w14:textId="77777777" w:rsidTr="000E4DEC">
        <w:trPr>
          <w:jc w:val="center"/>
        </w:trPr>
        <w:tc>
          <w:tcPr>
            <w:tcW w:w="1345" w:type="dxa"/>
            <w:vMerge/>
            <w:tcBorders>
              <w:left w:val="single" w:sz="4" w:space="0" w:color="auto"/>
              <w:right w:val="single" w:sz="4" w:space="0" w:color="auto"/>
            </w:tcBorders>
            <w:shd w:val="clear" w:color="auto" w:fill="FFFFFF"/>
          </w:tcPr>
          <w:p w14:paraId="2781705D" w14:textId="77777777" w:rsidR="00CF4247" w:rsidRPr="00D050A6" w:rsidRDefault="00CF4247" w:rsidP="000E4DEC">
            <w:pPr>
              <w:pStyle w:val="TAL"/>
              <w:rPr>
                <w:rFonts w:ascii="Times New Roman" w:hAnsi="Times New Roman"/>
                <w:b/>
                <w:i/>
                <w:sz w:val="20"/>
              </w:rPr>
            </w:pPr>
          </w:p>
        </w:tc>
        <w:tc>
          <w:tcPr>
            <w:tcW w:w="74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C06F10" w14:textId="77777777" w:rsidR="00CF4247" w:rsidRPr="00D050A6" w:rsidRDefault="00CF4247" w:rsidP="000E4DEC">
            <w:pPr>
              <w:pStyle w:val="TAL"/>
              <w:rPr>
                <w:rFonts w:ascii="Times New Roman" w:hAnsi="Times New Roman"/>
                <w:sz w:val="20"/>
              </w:rPr>
            </w:pPr>
            <w:r w:rsidRPr="00D050A6">
              <w:rPr>
                <w:rFonts w:ascii="Times New Roman" w:hAnsi="Times New Roman"/>
                <w:b/>
                <w:i/>
                <w:sz w:val="20"/>
              </w:rPr>
              <w:t>Filter Criteria</w:t>
            </w:r>
            <w:r w:rsidRPr="00D050A6">
              <w:rPr>
                <w:rFonts w:ascii="Times New Roman" w:hAnsi="Times New Roman"/>
                <w:sz w:val="20"/>
              </w:rPr>
              <w:t xml:space="preserve"> - conditions for filtered retrieve operation</w:t>
            </w:r>
          </w:p>
        </w:tc>
      </w:tr>
      <w:tr w:rsidR="00CF4247" w:rsidRPr="00D050A6" w14:paraId="26D05B5F" w14:textId="77777777" w:rsidTr="000E4DEC">
        <w:trPr>
          <w:jc w:val="center"/>
        </w:trPr>
        <w:tc>
          <w:tcPr>
            <w:tcW w:w="1345" w:type="dxa"/>
            <w:vMerge/>
            <w:tcBorders>
              <w:left w:val="single" w:sz="4" w:space="0" w:color="auto"/>
              <w:right w:val="single" w:sz="4" w:space="0" w:color="auto"/>
            </w:tcBorders>
            <w:shd w:val="clear" w:color="auto" w:fill="FFFFFF"/>
          </w:tcPr>
          <w:p w14:paraId="6B56D8EA" w14:textId="77777777" w:rsidR="00CF4247" w:rsidRPr="00D050A6" w:rsidRDefault="00CF4247" w:rsidP="000E4DEC">
            <w:pPr>
              <w:pStyle w:val="TAL"/>
              <w:rPr>
                <w:rFonts w:ascii="Times New Roman" w:hAnsi="Times New Roman"/>
                <w:b/>
                <w:i/>
                <w:sz w:val="20"/>
              </w:rPr>
            </w:pPr>
          </w:p>
        </w:tc>
        <w:tc>
          <w:tcPr>
            <w:tcW w:w="7470" w:type="dxa"/>
            <w:tcBorders>
              <w:top w:val="single" w:sz="4" w:space="0" w:color="auto"/>
              <w:left w:val="single" w:sz="4" w:space="0" w:color="auto"/>
              <w:bottom w:val="single" w:sz="4" w:space="0" w:color="auto"/>
              <w:right w:val="single" w:sz="4" w:space="0" w:color="auto"/>
            </w:tcBorders>
            <w:shd w:val="clear" w:color="auto" w:fill="FFFFFF"/>
            <w:vAlign w:val="center"/>
          </w:tcPr>
          <w:p w14:paraId="7DCC6F22" w14:textId="77777777" w:rsidR="00CF4247" w:rsidRPr="00D050A6" w:rsidRDefault="00CF4247" w:rsidP="000E4DEC">
            <w:pPr>
              <w:pStyle w:val="TAL"/>
              <w:rPr>
                <w:rFonts w:ascii="Times New Roman" w:hAnsi="Times New Roman"/>
                <w:sz w:val="20"/>
              </w:rPr>
            </w:pPr>
            <w:r w:rsidRPr="00D050A6">
              <w:rPr>
                <w:rFonts w:ascii="Times New Roman" w:hAnsi="Times New Roman"/>
                <w:b/>
                <w:i/>
                <w:sz w:val="20"/>
              </w:rPr>
              <w:t>Discovery Result Type</w:t>
            </w:r>
            <w:r w:rsidRPr="00D050A6">
              <w:rPr>
                <w:rFonts w:ascii="Times New Roman" w:hAnsi="Times New Roman"/>
                <w:sz w:val="20"/>
              </w:rPr>
              <w:t xml:space="preserve"> - format of information returned for Discovery operation</w:t>
            </w:r>
          </w:p>
        </w:tc>
      </w:tr>
      <w:tr w:rsidR="00CF4247" w:rsidRPr="00D050A6" w14:paraId="60330377" w14:textId="77777777" w:rsidTr="000E4DEC">
        <w:trPr>
          <w:jc w:val="center"/>
        </w:trPr>
        <w:tc>
          <w:tcPr>
            <w:tcW w:w="1345" w:type="dxa"/>
            <w:vMerge/>
            <w:tcBorders>
              <w:left w:val="single" w:sz="4" w:space="0" w:color="auto"/>
              <w:right w:val="single" w:sz="4" w:space="0" w:color="auto"/>
            </w:tcBorders>
            <w:shd w:val="clear" w:color="auto" w:fill="FFFFFF"/>
          </w:tcPr>
          <w:p w14:paraId="224E1445" w14:textId="77777777" w:rsidR="00CF4247" w:rsidRPr="00D050A6" w:rsidRDefault="00CF4247" w:rsidP="000E4DEC">
            <w:pPr>
              <w:pStyle w:val="TAL"/>
              <w:rPr>
                <w:rFonts w:ascii="Times New Roman" w:hAnsi="Times New Roman"/>
                <w:b/>
                <w:i/>
                <w:sz w:val="20"/>
              </w:rPr>
            </w:pPr>
          </w:p>
        </w:tc>
        <w:tc>
          <w:tcPr>
            <w:tcW w:w="7470" w:type="dxa"/>
            <w:tcBorders>
              <w:top w:val="single" w:sz="4" w:space="0" w:color="auto"/>
              <w:left w:val="single" w:sz="4" w:space="0" w:color="auto"/>
              <w:bottom w:val="single" w:sz="4" w:space="0" w:color="auto"/>
              <w:right w:val="single" w:sz="4" w:space="0" w:color="auto"/>
            </w:tcBorders>
            <w:shd w:val="clear" w:color="auto" w:fill="FFFFFF"/>
            <w:vAlign w:val="center"/>
          </w:tcPr>
          <w:p w14:paraId="286C5CDB" w14:textId="77777777" w:rsidR="00CF4247" w:rsidRPr="00D050A6" w:rsidRDefault="00CF4247" w:rsidP="000E4DEC">
            <w:pPr>
              <w:pStyle w:val="TAL"/>
              <w:rPr>
                <w:rFonts w:ascii="Times New Roman" w:hAnsi="Times New Roman"/>
                <w:b/>
                <w:i/>
                <w:sz w:val="20"/>
              </w:rPr>
            </w:pPr>
            <w:r w:rsidRPr="00D050A6">
              <w:rPr>
                <w:rFonts w:ascii="Times New Roman" w:hAnsi="Times New Roman"/>
                <w:b/>
                <w:i/>
                <w:sz w:val="20"/>
              </w:rPr>
              <w:t>Security Info</w:t>
            </w:r>
            <w:r w:rsidRPr="00D050A6">
              <w:rPr>
                <w:rFonts w:ascii="Times New Roman" w:hAnsi="Times New Roman"/>
                <w:sz w:val="20"/>
              </w:rPr>
              <w:t xml:space="preserve"> - information about the </w:t>
            </w:r>
            <w:r w:rsidRPr="00D050A6">
              <w:rPr>
                <w:rFonts w:ascii="Times New Roman" w:hAnsi="Times New Roman"/>
                <w:b/>
                <w:i/>
                <w:sz w:val="20"/>
              </w:rPr>
              <w:t>Content</w:t>
            </w:r>
            <w:r w:rsidRPr="00D050A6">
              <w:rPr>
                <w:rFonts w:ascii="Times New Roman" w:hAnsi="Times New Roman"/>
                <w:sz w:val="20"/>
              </w:rPr>
              <w:t xml:space="preserve"> if it contains security parameters</w:t>
            </w:r>
          </w:p>
        </w:tc>
      </w:tr>
      <w:tr w:rsidR="00CF4247" w:rsidRPr="00D050A6" w14:paraId="453B0AA8" w14:textId="77777777" w:rsidTr="000E4DEC">
        <w:trPr>
          <w:jc w:val="center"/>
        </w:trPr>
        <w:tc>
          <w:tcPr>
            <w:tcW w:w="1345" w:type="dxa"/>
            <w:vMerge/>
            <w:tcBorders>
              <w:left w:val="single" w:sz="4" w:space="0" w:color="auto"/>
              <w:right w:val="single" w:sz="4" w:space="0" w:color="auto"/>
            </w:tcBorders>
            <w:shd w:val="clear" w:color="auto" w:fill="FFFFFF"/>
          </w:tcPr>
          <w:p w14:paraId="2018D821" w14:textId="77777777" w:rsidR="00CF4247" w:rsidRPr="00D050A6" w:rsidRDefault="00CF4247" w:rsidP="000E4DEC">
            <w:pPr>
              <w:pStyle w:val="TAL"/>
              <w:rPr>
                <w:rFonts w:ascii="Times New Roman" w:hAnsi="Times New Roman"/>
                <w:b/>
                <w:i/>
                <w:sz w:val="20"/>
              </w:rPr>
            </w:pPr>
            <w:bookmarkStart w:id="85" w:name="OLE_LINK16"/>
            <w:bookmarkStart w:id="86" w:name="OLE_LINK17"/>
          </w:p>
        </w:tc>
        <w:tc>
          <w:tcPr>
            <w:tcW w:w="7470" w:type="dxa"/>
            <w:tcBorders>
              <w:top w:val="single" w:sz="4" w:space="0" w:color="auto"/>
              <w:left w:val="single" w:sz="4" w:space="0" w:color="auto"/>
              <w:bottom w:val="single" w:sz="4" w:space="0" w:color="auto"/>
              <w:right w:val="single" w:sz="4" w:space="0" w:color="auto"/>
            </w:tcBorders>
            <w:shd w:val="clear" w:color="auto" w:fill="FFFFFF"/>
            <w:vAlign w:val="center"/>
          </w:tcPr>
          <w:p w14:paraId="7428330A" w14:textId="77777777" w:rsidR="00CF4247" w:rsidRPr="00D050A6" w:rsidRDefault="00CF4247" w:rsidP="000E4DEC">
            <w:pPr>
              <w:pStyle w:val="TAL"/>
              <w:rPr>
                <w:rFonts w:ascii="Times New Roman" w:hAnsi="Times New Roman"/>
                <w:b/>
                <w:i/>
                <w:sz w:val="20"/>
              </w:rPr>
            </w:pPr>
            <w:r w:rsidRPr="00D050A6">
              <w:rPr>
                <w:rFonts w:ascii="Times New Roman" w:hAnsi="Times New Roman"/>
                <w:b/>
                <w:i/>
                <w:sz w:val="20"/>
              </w:rPr>
              <w:t>Token Request Indicator</w:t>
            </w:r>
            <w:r w:rsidRPr="00D050A6">
              <w:rPr>
                <w:rFonts w:ascii="Times New Roman" w:hAnsi="Times New Roman"/>
                <w:sz w:val="20"/>
              </w:rPr>
              <w:t xml:space="preserve"> - indicating that the Originator may attempt Token Request procedure (for Dynamic Authorization) if initiated by the Receiver</w:t>
            </w:r>
          </w:p>
        </w:tc>
      </w:tr>
      <w:tr w:rsidR="00CF4247" w:rsidRPr="00D050A6" w14:paraId="7CCE5BE6" w14:textId="77777777" w:rsidTr="000E4DEC">
        <w:trPr>
          <w:jc w:val="center"/>
        </w:trPr>
        <w:tc>
          <w:tcPr>
            <w:tcW w:w="1345" w:type="dxa"/>
            <w:vMerge/>
            <w:tcBorders>
              <w:left w:val="single" w:sz="4" w:space="0" w:color="auto"/>
              <w:right w:val="single" w:sz="4" w:space="0" w:color="auto"/>
            </w:tcBorders>
          </w:tcPr>
          <w:p w14:paraId="0514AAF9" w14:textId="77777777" w:rsidR="00CF4247" w:rsidRPr="00D050A6" w:rsidRDefault="00CF4247" w:rsidP="000E4DEC">
            <w:pPr>
              <w:pStyle w:val="TAL"/>
              <w:rPr>
                <w:rFonts w:ascii="Times New Roman" w:hAnsi="Times New Roman"/>
                <w:b/>
                <w:i/>
                <w:sz w:val="20"/>
              </w:rPr>
            </w:pPr>
          </w:p>
        </w:tc>
        <w:tc>
          <w:tcPr>
            <w:tcW w:w="7470" w:type="dxa"/>
            <w:tcBorders>
              <w:top w:val="single" w:sz="4" w:space="0" w:color="auto"/>
              <w:left w:val="single" w:sz="4" w:space="0" w:color="auto"/>
              <w:bottom w:val="single" w:sz="4" w:space="0" w:color="auto"/>
              <w:right w:val="single" w:sz="4" w:space="0" w:color="auto"/>
            </w:tcBorders>
            <w:shd w:val="clear" w:color="auto" w:fill="auto"/>
            <w:vAlign w:val="center"/>
          </w:tcPr>
          <w:p w14:paraId="04EFC111" w14:textId="77777777" w:rsidR="00CF4247" w:rsidRPr="00D050A6" w:rsidRDefault="00CF4247" w:rsidP="000E4DEC">
            <w:pPr>
              <w:pStyle w:val="TAL"/>
              <w:rPr>
                <w:rFonts w:ascii="Times New Roman" w:hAnsi="Times New Roman"/>
                <w:b/>
                <w:i/>
                <w:sz w:val="20"/>
              </w:rPr>
            </w:pPr>
            <w:r w:rsidRPr="00D050A6">
              <w:rPr>
                <w:rFonts w:ascii="Times New Roman" w:hAnsi="Times New Roman"/>
                <w:b/>
                <w:i/>
                <w:sz w:val="20"/>
              </w:rPr>
              <w:t>Tokens</w:t>
            </w:r>
            <w:r w:rsidRPr="00D050A6">
              <w:rPr>
                <w:rFonts w:ascii="Times New Roman" w:hAnsi="Times New Roman"/>
                <w:sz w:val="20"/>
              </w:rPr>
              <w:t xml:space="preserve"> - for use in dynamic authorization</w:t>
            </w:r>
          </w:p>
        </w:tc>
      </w:tr>
      <w:bookmarkEnd w:id="85"/>
      <w:bookmarkEnd w:id="86"/>
      <w:tr w:rsidR="00CF4247" w:rsidRPr="00D050A6" w14:paraId="0F4160D6" w14:textId="77777777" w:rsidTr="000E4DEC">
        <w:trPr>
          <w:jc w:val="center"/>
        </w:trPr>
        <w:tc>
          <w:tcPr>
            <w:tcW w:w="1345" w:type="dxa"/>
            <w:vMerge/>
            <w:tcBorders>
              <w:left w:val="single" w:sz="4" w:space="0" w:color="auto"/>
              <w:bottom w:val="single" w:sz="4" w:space="0" w:color="auto"/>
              <w:right w:val="single" w:sz="4" w:space="0" w:color="auto"/>
            </w:tcBorders>
          </w:tcPr>
          <w:p w14:paraId="13A885A3" w14:textId="77777777" w:rsidR="00CF4247" w:rsidRPr="00D050A6" w:rsidRDefault="00CF4247" w:rsidP="000E4DEC">
            <w:pPr>
              <w:pStyle w:val="TAL"/>
              <w:rPr>
                <w:rFonts w:ascii="Times New Roman" w:hAnsi="Times New Roman"/>
                <w:b/>
                <w:i/>
                <w:sz w:val="20"/>
              </w:rPr>
            </w:pPr>
          </w:p>
        </w:tc>
        <w:tc>
          <w:tcPr>
            <w:tcW w:w="7470" w:type="dxa"/>
            <w:tcBorders>
              <w:top w:val="single" w:sz="4" w:space="0" w:color="auto"/>
              <w:left w:val="single" w:sz="4" w:space="0" w:color="auto"/>
              <w:bottom w:val="single" w:sz="4" w:space="0" w:color="auto"/>
              <w:right w:val="single" w:sz="4" w:space="0" w:color="auto"/>
            </w:tcBorders>
            <w:shd w:val="clear" w:color="auto" w:fill="auto"/>
            <w:vAlign w:val="center"/>
          </w:tcPr>
          <w:p w14:paraId="431B7417" w14:textId="77777777" w:rsidR="00CF4247" w:rsidRPr="00D050A6" w:rsidRDefault="00CF4247" w:rsidP="000E4DEC">
            <w:pPr>
              <w:pStyle w:val="TAL"/>
              <w:rPr>
                <w:rFonts w:ascii="Times New Roman" w:hAnsi="Times New Roman"/>
                <w:b/>
                <w:i/>
                <w:sz w:val="20"/>
              </w:rPr>
            </w:pPr>
            <w:r w:rsidRPr="00D050A6">
              <w:rPr>
                <w:rFonts w:ascii="Times New Roman" w:hAnsi="Times New Roman"/>
                <w:b/>
                <w:i/>
                <w:sz w:val="20"/>
              </w:rPr>
              <w:t>Token</w:t>
            </w:r>
            <w:r w:rsidRPr="00D050A6">
              <w:rPr>
                <w:rFonts w:ascii="Times New Roman" w:eastAsia="SimSun" w:hAnsi="Times New Roman"/>
                <w:b/>
                <w:i/>
                <w:sz w:val="20"/>
                <w:lang w:eastAsia="zh-CN"/>
              </w:rPr>
              <w:t xml:space="preserve"> </w:t>
            </w:r>
            <w:r w:rsidRPr="00D050A6">
              <w:rPr>
                <w:rFonts w:ascii="Times New Roman" w:hAnsi="Times New Roman"/>
                <w:b/>
                <w:i/>
                <w:sz w:val="20"/>
              </w:rPr>
              <w:t>IDs</w:t>
            </w:r>
            <w:r w:rsidRPr="00D050A6">
              <w:rPr>
                <w:rFonts w:ascii="Times New Roman" w:hAnsi="Times New Roman"/>
                <w:sz w:val="20"/>
              </w:rPr>
              <w:t xml:space="preserve"> - for use in dynamic authorization</w:t>
            </w:r>
          </w:p>
        </w:tc>
      </w:tr>
      <w:tr w:rsidR="00CF4247" w:rsidRPr="00D050A6" w14:paraId="6F354302" w14:textId="77777777" w:rsidTr="000E4DEC">
        <w:trPr>
          <w:jc w:val="center"/>
        </w:trPr>
        <w:tc>
          <w:tcPr>
            <w:tcW w:w="1345" w:type="dxa"/>
            <w:vMerge/>
            <w:tcBorders>
              <w:left w:val="single" w:sz="4" w:space="0" w:color="auto"/>
              <w:bottom w:val="single" w:sz="4" w:space="0" w:color="auto"/>
              <w:right w:val="single" w:sz="4" w:space="0" w:color="auto"/>
            </w:tcBorders>
          </w:tcPr>
          <w:p w14:paraId="5A2CBA59" w14:textId="77777777" w:rsidR="00CF4247" w:rsidRPr="00D050A6" w:rsidRDefault="00CF4247" w:rsidP="000E4DEC">
            <w:pPr>
              <w:pStyle w:val="TAL"/>
              <w:rPr>
                <w:rFonts w:ascii="Times New Roman" w:hAnsi="Times New Roman"/>
                <w:b/>
                <w:i/>
                <w:sz w:val="20"/>
              </w:rPr>
            </w:pPr>
          </w:p>
        </w:tc>
        <w:tc>
          <w:tcPr>
            <w:tcW w:w="7470" w:type="dxa"/>
            <w:tcBorders>
              <w:top w:val="single" w:sz="4" w:space="0" w:color="auto"/>
              <w:left w:val="single" w:sz="4" w:space="0" w:color="auto"/>
              <w:bottom w:val="single" w:sz="4" w:space="0" w:color="auto"/>
              <w:right w:val="single" w:sz="4" w:space="0" w:color="auto"/>
            </w:tcBorders>
            <w:shd w:val="clear" w:color="auto" w:fill="auto"/>
            <w:vAlign w:val="center"/>
          </w:tcPr>
          <w:p w14:paraId="00F5C28D" w14:textId="77777777" w:rsidR="00CF4247" w:rsidRPr="00D050A6" w:rsidRDefault="00CF4247" w:rsidP="000E4DEC">
            <w:pPr>
              <w:pStyle w:val="TAL"/>
              <w:rPr>
                <w:rFonts w:ascii="Times New Roman" w:hAnsi="Times New Roman"/>
                <w:b/>
                <w:i/>
                <w:sz w:val="20"/>
              </w:rPr>
            </w:pPr>
            <w:r w:rsidRPr="00D050A6">
              <w:rPr>
                <w:rFonts w:ascii="Times New Roman" w:hAnsi="Times New Roman"/>
                <w:b/>
                <w:i/>
                <w:sz w:val="20"/>
              </w:rPr>
              <w:t>Role ID</w:t>
            </w:r>
            <w:r w:rsidRPr="00D050A6">
              <w:rPr>
                <w:rFonts w:ascii="Times New Roman" w:hAnsi="Times New Roman"/>
                <w:b/>
                <w:i/>
                <w:sz w:val="20"/>
                <w:lang w:val="en-US" w:eastAsia="zh-CN"/>
              </w:rPr>
              <w:t>s</w:t>
            </w:r>
            <w:r w:rsidRPr="00D050A6">
              <w:rPr>
                <w:rFonts w:ascii="Times New Roman" w:eastAsia="SimSun" w:hAnsi="Times New Roman"/>
                <w:b/>
                <w:i/>
                <w:sz w:val="20"/>
                <w:lang w:val="en-US" w:eastAsia="zh-CN"/>
              </w:rPr>
              <w:t xml:space="preserve"> </w:t>
            </w:r>
            <w:r w:rsidRPr="00D050A6">
              <w:rPr>
                <w:rFonts w:ascii="Times New Roman" w:hAnsi="Times New Roman"/>
                <w:sz w:val="20"/>
              </w:rPr>
              <w:t>- for use in role</w:t>
            </w:r>
            <w:r w:rsidRPr="00D050A6">
              <w:rPr>
                <w:rFonts w:ascii="Times New Roman" w:hAnsi="Times New Roman"/>
                <w:sz w:val="20"/>
                <w:lang w:eastAsia="zh-CN"/>
              </w:rPr>
              <w:t xml:space="preserve"> based access control</w:t>
            </w:r>
          </w:p>
        </w:tc>
      </w:tr>
      <w:tr w:rsidR="00CF4247" w:rsidRPr="00D050A6" w14:paraId="6876698C" w14:textId="77777777" w:rsidTr="000E4DEC">
        <w:trPr>
          <w:jc w:val="center"/>
        </w:trPr>
        <w:tc>
          <w:tcPr>
            <w:tcW w:w="1345" w:type="dxa"/>
            <w:vMerge/>
            <w:tcBorders>
              <w:left w:val="single" w:sz="4" w:space="0" w:color="auto"/>
              <w:bottom w:val="single" w:sz="4" w:space="0" w:color="auto"/>
              <w:right w:val="single" w:sz="4" w:space="0" w:color="auto"/>
            </w:tcBorders>
          </w:tcPr>
          <w:p w14:paraId="69588EDF" w14:textId="77777777" w:rsidR="00CF4247" w:rsidRPr="00D050A6" w:rsidRDefault="00CF4247" w:rsidP="000E4DEC">
            <w:pPr>
              <w:pStyle w:val="TAL"/>
              <w:rPr>
                <w:rFonts w:ascii="Times New Roman" w:hAnsi="Times New Roman"/>
                <w:b/>
                <w:i/>
                <w:sz w:val="20"/>
              </w:rPr>
            </w:pPr>
          </w:p>
        </w:tc>
        <w:tc>
          <w:tcPr>
            <w:tcW w:w="7470" w:type="dxa"/>
            <w:tcBorders>
              <w:top w:val="single" w:sz="4" w:space="0" w:color="auto"/>
              <w:left w:val="single" w:sz="4" w:space="0" w:color="auto"/>
              <w:bottom w:val="single" w:sz="4" w:space="0" w:color="auto"/>
              <w:right w:val="single" w:sz="4" w:space="0" w:color="auto"/>
            </w:tcBorders>
            <w:shd w:val="clear" w:color="auto" w:fill="auto"/>
            <w:vAlign w:val="center"/>
          </w:tcPr>
          <w:p w14:paraId="056E0304" w14:textId="77777777" w:rsidR="00CF4247" w:rsidRPr="00D050A6" w:rsidRDefault="00CF4247" w:rsidP="000E4DEC">
            <w:pPr>
              <w:pStyle w:val="TAL"/>
              <w:rPr>
                <w:rFonts w:ascii="Times New Roman" w:hAnsi="Times New Roman"/>
                <w:b/>
                <w:i/>
                <w:sz w:val="20"/>
              </w:rPr>
            </w:pPr>
            <w:r w:rsidRPr="00D050A6">
              <w:rPr>
                <w:rFonts w:ascii="Times New Roman" w:hAnsi="Times New Roman"/>
                <w:b/>
                <w:i/>
                <w:sz w:val="20"/>
                <w:lang w:val="en-US"/>
              </w:rPr>
              <w:t>Local Token IDs</w:t>
            </w:r>
            <w:r w:rsidRPr="00D050A6">
              <w:rPr>
                <w:rFonts w:ascii="Times New Roman" w:hAnsi="Times New Roman"/>
                <w:sz w:val="20"/>
              </w:rPr>
              <w:t xml:space="preserve"> - for use in dynamic authorization</w:t>
            </w:r>
          </w:p>
        </w:tc>
      </w:tr>
    </w:tbl>
    <w:p w14:paraId="21BC096F" w14:textId="77777777" w:rsidR="00CF4247" w:rsidRPr="00D050A6" w:rsidRDefault="00CF4247" w:rsidP="00CF4247">
      <w:pPr>
        <w:pStyle w:val="WPBody"/>
        <w:snapToGrid w:val="0"/>
        <w:spacing w:after="0" w:line="240" w:lineRule="auto"/>
        <w:jc w:val="both"/>
        <w:rPr>
          <w:rFonts w:ascii="Times New Roman" w:hAnsi="Times New Roman" w:cs="Times New Roman"/>
          <w:color w:val="000000"/>
          <w:sz w:val="20"/>
        </w:rPr>
      </w:pPr>
    </w:p>
    <w:p w14:paraId="45C2BE8A" w14:textId="1B84D4F5" w:rsidR="00CF4247" w:rsidRDefault="00CF4247" w:rsidP="00CF4247">
      <w:pPr>
        <w:pStyle w:val="TH"/>
        <w:snapToGrid w:val="0"/>
        <w:spacing w:before="0" w:after="0"/>
        <w:rPr>
          <w:rFonts w:cs="Arial"/>
        </w:rPr>
      </w:pPr>
      <w:r w:rsidRPr="004208E5">
        <w:rPr>
          <w:rFonts w:cs="Arial"/>
          <w:color w:val="000000"/>
        </w:rPr>
        <w:t xml:space="preserve"> </w:t>
      </w:r>
      <w:bookmarkStart w:id="87" w:name="_Ref491634472"/>
      <w:r w:rsidRPr="004208E5">
        <w:rPr>
          <w:rFonts w:cs="Arial"/>
        </w:rPr>
        <w:t>Table</w:t>
      </w:r>
      <w:bookmarkEnd w:id="87"/>
      <w:r w:rsidRPr="004208E5">
        <w:rPr>
          <w:rFonts w:cs="Arial"/>
        </w:rPr>
        <w:t xml:space="preserve"> 6.</w:t>
      </w:r>
      <w:r w:rsidR="006B0596">
        <w:rPr>
          <w:rFonts w:cs="Arial"/>
        </w:rPr>
        <w:t>1</w:t>
      </w:r>
      <w:r w:rsidRPr="004208E5">
        <w:rPr>
          <w:rFonts w:cs="Arial"/>
        </w:rPr>
        <w:t>.1-</w:t>
      </w:r>
      <w:r>
        <w:rPr>
          <w:rFonts w:cs="Arial"/>
        </w:rPr>
        <w:t>2</w:t>
      </w:r>
      <w:r w:rsidRPr="004208E5">
        <w:rPr>
          <w:rFonts w:cs="Arial"/>
        </w:rPr>
        <w:t>: Summary of Response Parameters in oneM2M (Adapted from</w:t>
      </w:r>
      <w:r>
        <w:rPr>
          <w:rFonts w:cs="Arial"/>
        </w:rPr>
        <w:t xml:space="preserve"> oneM2M TS-0001</w:t>
      </w:r>
      <w:r w:rsidRPr="004208E5">
        <w:rPr>
          <w:rFonts w:cs="Arial"/>
        </w:rPr>
        <w:t>)</w:t>
      </w:r>
    </w:p>
    <w:p w14:paraId="5B149E74" w14:textId="77777777" w:rsidR="00CF4247" w:rsidRPr="0032575E" w:rsidRDefault="00CF4247" w:rsidP="00CF4247">
      <w:pPr>
        <w:pStyle w:val="FL"/>
        <w:rPr>
          <w:sz w:val="2"/>
        </w:rPr>
      </w:pPr>
    </w:p>
    <w:tbl>
      <w:tblPr>
        <w:tblW w:w="8736" w:type="dxa"/>
        <w:jc w:val="center"/>
        <w:tblLayout w:type="fixed"/>
        <w:tblCellMar>
          <w:left w:w="28" w:type="dxa"/>
        </w:tblCellMar>
        <w:tblLook w:val="04A0" w:firstRow="1" w:lastRow="0" w:firstColumn="1" w:lastColumn="0" w:noHBand="0" w:noVBand="1"/>
      </w:tblPr>
      <w:tblGrid>
        <w:gridCol w:w="8736"/>
      </w:tblGrid>
      <w:tr w:rsidR="00CF4247" w:rsidRPr="00D050A6" w14:paraId="1412DA54" w14:textId="77777777" w:rsidTr="000E4DEC">
        <w:trPr>
          <w:trHeight w:val="230"/>
          <w:tblHeader/>
          <w:jc w:val="center"/>
        </w:trPr>
        <w:tc>
          <w:tcPr>
            <w:tcW w:w="8734" w:type="dxa"/>
            <w:vMerge w:val="restart"/>
            <w:tcBorders>
              <w:top w:val="single" w:sz="4" w:space="0" w:color="auto"/>
              <w:left w:val="single" w:sz="4" w:space="0" w:color="auto"/>
              <w:right w:val="single" w:sz="4" w:space="0" w:color="auto"/>
            </w:tcBorders>
            <w:shd w:val="clear" w:color="auto" w:fill="DDDDDD"/>
            <w:vAlign w:val="center"/>
            <w:hideMark/>
          </w:tcPr>
          <w:p w14:paraId="410FBEAD" w14:textId="77777777" w:rsidR="00CF4247" w:rsidRPr="00D050A6" w:rsidRDefault="00CF4247" w:rsidP="000E4DEC">
            <w:pPr>
              <w:pStyle w:val="TAH"/>
              <w:rPr>
                <w:rFonts w:ascii="Times New Roman" w:hAnsi="Times New Roman"/>
                <w:sz w:val="20"/>
              </w:rPr>
            </w:pPr>
            <w:r>
              <w:rPr>
                <w:rFonts w:ascii="Times New Roman" w:hAnsi="Times New Roman"/>
                <w:sz w:val="20"/>
              </w:rPr>
              <w:t>R</w:t>
            </w:r>
            <w:r w:rsidRPr="00D050A6">
              <w:rPr>
                <w:rFonts w:ascii="Times New Roman" w:hAnsi="Times New Roman"/>
                <w:sz w:val="20"/>
              </w:rPr>
              <w:t xml:space="preserve">esponse </w:t>
            </w:r>
            <w:r>
              <w:rPr>
                <w:rFonts w:ascii="Times New Roman" w:hAnsi="Times New Roman"/>
                <w:sz w:val="20"/>
              </w:rPr>
              <w:t>M</w:t>
            </w:r>
            <w:r w:rsidRPr="00D050A6">
              <w:rPr>
                <w:rFonts w:ascii="Times New Roman" w:hAnsi="Times New Roman"/>
                <w:sz w:val="20"/>
              </w:rPr>
              <w:t xml:space="preserve">essage </w:t>
            </w:r>
            <w:r>
              <w:rPr>
                <w:rFonts w:ascii="Times New Roman" w:hAnsi="Times New Roman"/>
                <w:sz w:val="20"/>
              </w:rPr>
              <w:t>P</w:t>
            </w:r>
            <w:r w:rsidRPr="00D050A6">
              <w:rPr>
                <w:rFonts w:ascii="Times New Roman" w:hAnsi="Times New Roman"/>
                <w:sz w:val="20"/>
              </w:rPr>
              <w:t>arameter</w:t>
            </w:r>
            <w:r>
              <w:rPr>
                <w:rFonts w:ascii="Times New Roman" w:hAnsi="Times New Roman"/>
                <w:sz w:val="20"/>
              </w:rPr>
              <w:t>s</w:t>
            </w:r>
          </w:p>
        </w:tc>
      </w:tr>
      <w:tr w:rsidR="00CF4247" w:rsidRPr="00D050A6" w14:paraId="07147B2A" w14:textId="77777777" w:rsidTr="000E4DEC">
        <w:trPr>
          <w:trHeight w:val="230"/>
          <w:tblHeader/>
          <w:jc w:val="center"/>
        </w:trPr>
        <w:tc>
          <w:tcPr>
            <w:tcW w:w="8736" w:type="dxa"/>
            <w:vMerge/>
            <w:tcBorders>
              <w:left w:val="single" w:sz="4" w:space="0" w:color="auto"/>
              <w:bottom w:val="single" w:sz="4" w:space="0" w:color="auto"/>
              <w:right w:val="single" w:sz="4" w:space="0" w:color="auto"/>
            </w:tcBorders>
            <w:shd w:val="clear" w:color="auto" w:fill="DDDDDD"/>
            <w:vAlign w:val="center"/>
            <w:hideMark/>
          </w:tcPr>
          <w:p w14:paraId="324E7613" w14:textId="77777777" w:rsidR="00CF4247" w:rsidRPr="00D050A6" w:rsidRDefault="00CF4247" w:rsidP="000E4DEC">
            <w:pPr>
              <w:pStyle w:val="TAH"/>
              <w:rPr>
                <w:rFonts w:ascii="Times New Roman" w:hAnsi="Times New Roman"/>
                <w:sz w:val="20"/>
              </w:rPr>
            </w:pPr>
          </w:p>
        </w:tc>
      </w:tr>
      <w:tr w:rsidR="00CF4247" w:rsidRPr="00D050A6" w14:paraId="3861578B" w14:textId="77777777" w:rsidTr="000E4DEC">
        <w:trPr>
          <w:jc w:val="center"/>
        </w:trPr>
        <w:tc>
          <w:tcPr>
            <w:tcW w:w="8734" w:type="dxa"/>
            <w:tcBorders>
              <w:top w:val="nil"/>
              <w:left w:val="single" w:sz="4" w:space="0" w:color="auto"/>
              <w:bottom w:val="single" w:sz="4" w:space="0" w:color="auto"/>
              <w:right w:val="single" w:sz="4" w:space="0" w:color="auto"/>
            </w:tcBorders>
            <w:shd w:val="clear" w:color="auto" w:fill="FFFFFF"/>
            <w:vAlign w:val="center"/>
          </w:tcPr>
          <w:p w14:paraId="37C5BFF1" w14:textId="77777777" w:rsidR="00CF4247" w:rsidRPr="00D050A6" w:rsidRDefault="00CF4247" w:rsidP="000E4DEC">
            <w:pPr>
              <w:pStyle w:val="TAL"/>
              <w:rPr>
                <w:rFonts w:ascii="Times New Roman" w:hAnsi="Times New Roman"/>
                <w:b/>
                <w:bCs/>
                <w:color w:val="000000"/>
                <w:sz w:val="20"/>
              </w:rPr>
            </w:pPr>
            <w:r w:rsidRPr="00D050A6">
              <w:rPr>
                <w:rFonts w:ascii="Times New Roman" w:hAnsi="Times New Roman"/>
                <w:b/>
                <w:bCs/>
                <w:i/>
                <w:color w:val="000000"/>
                <w:sz w:val="20"/>
              </w:rPr>
              <w:t xml:space="preserve">Response </w:t>
            </w:r>
            <w:r w:rsidRPr="00D050A6">
              <w:rPr>
                <w:rFonts w:ascii="Times New Roman" w:eastAsia="SimSun" w:hAnsi="Times New Roman"/>
                <w:b/>
                <w:bCs/>
                <w:i/>
                <w:color w:val="000000"/>
                <w:sz w:val="20"/>
                <w:lang w:eastAsia="zh-CN"/>
              </w:rPr>
              <w:t xml:space="preserve">Status </w:t>
            </w:r>
            <w:r w:rsidRPr="00D050A6">
              <w:rPr>
                <w:rFonts w:ascii="Times New Roman" w:hAnsi="Times New Roman"/>
                <w:b/>
                <w:bCs/>
                <w:i/>
                <w:color w:val="000000"/>
                <w:sz w:val="20"/>
              </w:rPr>
              <w:t>Code</w:t>
            </w:r>
            <w:r w:rsidRPr="00D050A6">
              <w:rPr>
                <w:rFonts w:ascii="Times New Roman" w:hAnsi="Times New Roman"/>
                <w:b/>
                <w:bCs/>
                <w:color w:val="000000"/>
                <w:sz w:val="20"/>
              </w:rPr>
              <w:t xml:space="preserve"> </w:t>
            </w:r>
            <w:r w:rsidRPr="00D050A6">
              <w:rPr>
                <w:rFonts w:ascii="Times New Roman" w:hAnsi="Times New Roman"/>
                <w:color w:val="000000"/>
                <w:sz w:val="20"/>
              </w:rPr>
              <w:t xml:space="preserve"> - successful, unsuccessful, </w:t>
            </w:r>
            <w:r w:rsidRPr="00D050A6">
              <w:rPr>
                <w:rFonts w:ascii="Times New Roman" w:hAnsi="Times New Roman"/>
                <w:sz w:val="20"/>
              </w:rPr>
              <w:t>ack</w:t>
            </w:r>
          </w:p>
        </w:tc>
      </w:tr>
      <w:tr w:rsidR="00CF4247" w:rsidRPr="00D050A6" w14:paraId="0028A18C" w14:textId="77777777" w:rsidTr="000E4DEC">
        <w:trPr>
          <w:jc w:val="center"/>
        </w:trPr>
        <w:tc>
          <w:tcPr>
            <w:tcW w:w="8734" w:type="dxa"/>
            <w:tcBorders>
              <w:top w:val="nil"/>
              <w:left w:val="single" w:sz="4" w:space="0" w:color="auto"/>
              <w:bottom w:val="single" w:sz="4" w:space="0" w:color="auto"/>
              <w:right w:val="single" w:sz="4" w:space="0" w:color="auto"/>
            </w:tcBorders>
            <w:shd w:val="clear" w:color="auto" w:fill="FFFFFF"/>
            <w:vAlign w:val="center"/>
          </w:tcPr>
          <w:p w14:paraId="096844EB" w14:textId="77777777" w:rsidR="00CF4247" w:rsidRPr="00D050A6" w:rsidRDefault="00CF4247" w:rsidP="000E4DEC">
            <w:pPr>
              <w:pStyle w:val="TAL"/>
              <w:rPr>
                <w:rFonts w:ascii="Times New Roman" w:hAnsi="Times New Roman"/>
                <w:b/>
                <w:bCs/>
                <w:color w:val="000000"/>
                <w:sz w:val="20"/>
              </w:rPr>
            </w:pPr>
            <w:r w:rsidRPr="00D050A6">
              <w:rPr>
                <w:rFonts w:ascii="Times New Roman" w:hAnsi="Times New Roman"/>
                <w:b/>
                <w:bCs/>
                <w:i/>
                <w:color w:val="000000"/>
                <w:sz w:val="20"/>
              </w:rPr>
              <w:t>Request Identifier</w:t>
            </w:r>
            <w:r w:rsidRPr="00D050A6">
              <w:rPr>
                <w:rFonts w:ascii="Times New Roman" w:hAnsi="Times New Roman"/>
                <w:b/>
                <w:bCs/>
                <w:color w:val="000000"/>
                <w:sz w:val="20"/>
              </w:rPr>
              <w:t xml:space="preserve"> </w:t>
            </w:r>
            <w:r w:rsidRPr="00D050A6">
              <w:rPr>
                <w:rFonts w:ascii="Times New Roman" w:hAnsi="Times New Roman"/>
                <w:color w:val="000000"/>
                <w:sz w:val="20"/>
              </w:rPr>
              <w:t>- uniquely identifies a Request message</w:t>
            </w:r>
          </w:p>
        </w:tc>
      </w:tr>
      <w:tr w:rsidR="00CF4247" w:rsidRPr="00D050A6" w14:paraId="35CD5E52" w14:textId="77777777" w:rsidTr="000E4DEC">
        <w:trPr>
          <w:jc w:val="center"/>
        </w:trPr>
        <w:tc>
          <w:tcPr>
            <w:tcW w:w="8734" w:type="dxa"/>
            <w:tcBorders>
              <w:top w:val="nil"/>
              <w:left w:val="single" w:sz="4" w:space="0" w:color="auto"/>
              <w:bottom w:val="single" w:sz="4" w:space="0" w:color="auto"/>
              <w:right w:val="single" w:sz="4" w:space="0" w:color="auto"/>
            </w:tcBorders>
            <w:shd w:val="clear" w:color="auto" w:fill="FFFFFF"/>
            <w:vAlign w:val="center"/>
          </w:tcPr>
          <w:p w14:paraId="31CA37D9" w14:textId="77777777" w:rsidR="00CF4247" w:rsidRPr="00D050A6" w:rsidRDefault="00CF4247" w:rsidP="000E4DEC">
            <w:pPr>
              <w:pStyle w:val="TAL"/>
              <w:rPr>
                <w:rFonts w:ascii="Times New Roman" w:hAnsi="Times New Roman"/>
                <w:b/>
                <w:bCs/>
                <w:color w:val="000000"/>
                <w:sz w:val="20"/>
              </w:rPr>
            </w:pPr>
            <w:r w:rsidRPr="00D050A6">
              <w:rPr>
                <w:rFonts w:ascii="Times New Roman" w:hAnsi="Times New Roman"/>
                <w:b/>
                <w:bCs/>
                <w:i/>
                <w:color w:val="000000"/>
                <w:sz w:val="20"/>
              </w:rPr>
              <w:t>Content</w:t>
            </w:r>
            <w:r w:rsidRPr="00D050A6">
              <w:rPr>
                <w:rFonts w:ascii="Times New Roman" w:hAnsi="Times New Roman"/>
                <w:color w:val="000000"/>
                <w:sz w:val="20"/>
              </w:rPr>
              <w:t xml:space="preserve"> - to be transferred</w:t>
            </w:r>
          </w:p>
        </w:tc>
      </w:tr>
      <w:tr w:rsidR="00CF4247" w:rsidRPr="00D050A6" w14:paraId="29CD7D50" w14:textId="77777777" w:rsidTr="000E4DEC">
        <w:trPr>
          <w:jc w:val="center"/>
        </w:trPr>
        <w:tc>
          <w:tcPr>
            <w:tcW w:w="8734" w:type="dxa"/>
            <w:tcBorders>
              <w:top w:val="nil"/>
              <w:left w:val="single" w:sz="4" w:space="0" w:color="auto"/>
              <w:bottom w:val="single" w:sz="4" w:space="0" w:color="auto"/>
              <w:right w:val="single" w:sz="4" w:space="0" w:color="auto"/>
            </w:tcBorders>
            <w:shd w:val="clear" w:color="auto" w:fill="FFFFFF"/>
            <w:vAlign w:val="center"/>
            <w:hideMark/>
          </w:tcPr>
          <w:p w14:paraId="22A83387" w14:textId="77777777" w:rsidR="00CF4247" w:rsidRPr="00D050A6" w:rsidRDefault="00CF4247" w:rsidP="000E4DEC">
            <w:pPr>
              <w:pStyle w:val="TAL"/>
              <w:rPr>
                <w:rFonts w:ascii="Times New Roman" w:hAnsi="Times New Roman"/>
                <w:b/>
                <w:bCs/>
                <w:color w:val="000000"/>
                <w:sz w:val="20"/>
              </w:rPr>
            </w:pPr>
            <w:r w:rsidRPr="00D050A6">
              <w:rPr>
                <w:rFonts w:ascii="Times New Roman" w:hAnsi="Times New Roman"/>
                <w:b/>
                <w:bCs/>
                <w:i/>
                <w:color w:val="000000"/>
                <w:sz w:val="20"/>
              </w:rPr>
              <w:t>To</w:t>
            </w:r>
            <w:r w:rsidRPr="00D050A6">
              <w:rPr>
                <w:rFonts w:ascii="Times New Roman" w:hAnsi="Times New Roman"/>
                <w:color w:val="000000"/>
                <w:sz w:val="20"/>
              </w:rPr>
              <w:t xml:space="preserve"> </w:t>
            </w:r>
            <w:r w:rsidRPr="00D050A6">
              <w:rPr>
                <w:rFonts w:ascii="Times New Roman" w:hAnsi="Times New Roman"/>
                <w:b/>
                <w:bCs/>
                <w:color w:val="000000"/>
                <w:sz w:val="20"/>
              </w:rPr>
              <w:t xml:space="preserve">- </w:t>
            </w:r>
            <w:r w:rsidRPr="00D050A6">
              <w:rPr>
                <w:rFonts w:ascii="Times New Roman" w:eastAsia="SimSun" w:hAnsi="Times New Roman"/>
                <w:sz w:val="20"/>
                <w:lang w:eastAsia="zh-CN"/>
              </w:rPr>
              <w:t>the identifier</w:t>
            </w:r>
            <w:r w:rsidRPr="00D050A6">
              <w:rPr>
                <w:rFonts w:ascii="Times New Roman" w:hAnsi="Times New Roman"/>
                <w:sz w:val="20"/>
              </w:rPr>
              <w:t xml:space="preserve"> of the Originator or the Transit CSE that  sent the corresponding non-blocking request</w:t>
            </w:r>
          </w:p>
        </w:tc>
      </w:tr>
      <w:tr w:rsidR="00CF4247" w:rsidRPr="00D050A6" w14:paraId="6BBF07ED" w14:textId="77777777" w:rsidTr="000E4DEC">
        <w:trPr>
          <w:jc w:val="center"/>
        </w:trPr>
        <w:tc>
          <w:tcPr>
            <w:tcW w:w="8734" w:type="dxa"/>
            <w:tcBorders>
              <w:top w:val="nil"/>
              <w:left w:val="single" w:sz="4" w:space="0" w:color="auto"/>
              <w:bottom w:val="single" w:sz="4" w:space="0" w:color="auto"/>
              <w:right w:val="single" w:sz="4" w:space="0" w:color="auto"/>
            </w:tcBorders>
            <w:shd w:val="clear" w:color="auto" w:fill="FFFFFF"/>
            <w:vAlign w:val="center"/>
            <w:hideMark/>
          </w:tcPr>
          <w:p w14:paraId="4B4D338A" w14:textId="77777777" w:rsidR="00CF4247" w:rsidRPr="00D050A6" w:rsidRDefault="00CF4247" w:rsidP="000E4DEC">
            <w:pPr>
              <w:pStyle w:val="TAL"/>
              <w:rPr>
                <w:rFonts w:ascii="Times New Roman" w:hAnsi="Times New Roman"/>
                <w:b/>
                <w:bCs/>
                <w:color w:val="000000"/>
                <w:sz w:val="20"/>
              </w:rPr>
            </w:pPr>
            <w:r w:rsidRPr="00D050A6">
              <w:rPr>
                <w:rFonts w:ascii="Times New Roman" w:hAnsi="Times New Roman"/>
                <w:b/>
                <w:bCs/>
                <w:i/>
                <w:color w:val="000000"/>
                <w:sz w:val="20"/>
              </w:rPr>
              <w:t>From</w:t>
            </w:r>
            <w:r w:rsidRPr="00D050A6">
              <w:rPr>
                <w:rFonts w:ascii="Times New Roman" w:hAnsi="Times New Roman"/>
                <w:b/>
                <w:bCs/>
                <w:color w:val="000000"/>
                <w:sz w:val="20"/>
              </w:rPr>
              <w:t xml:space="preserve"> </w:t>
            </w:r>
            <w:r w:rsidRPr="00D050A6">
              <w:rPr>
                <w:rFonts w:ascii="Times New Roman" w:hAnsi="Times New Roman"/>
                <w:color w:val="000000"/>
                <w:sz w:val="20"/>
              </w:rPr>
              <w:t>- the identifier of</w:t>
            </w:r>
            <w:r w:rsidRPr="00D050A6">
              <w:rPr>
                <w:rFonts w:ascii="Times New Roman" w:hAnsi="Times New Roman"/>
                <w:sz w:val="20"/>
              </w:rPr>
              <w:t xml:space="preserve"> the Receiver</w:t>
            </w:r>
          </w:p>
        </w:tc>
      </w:tr>
      <w:tr w:rsidR="00CF4247" w:rsidRPr="00D050A6" w14:paraId="07D141A9" w14:textId="77777777" w:rsidTr="000E4DEC">
        <w:trPr>
          <w:jc w:val="center"/>
        </w:trPr>
        <w:tc>
          <w:tcPr>
            <w:tcW w:w="8734" w:type="dxa"/>
            <w:tcBorders>
              <w:top w:val="nil"/>
              <w:left w:val="single" w:sz="4" w:space="0" w:color="auto"/>
              <w:bottom w:val="single" w:sz="4" w:space="0" w:color="auto"/>
              <w:right w:val="single" w:sz="4" w:space="0" w:color="auto"/>
            </w:tcBorders>
            <w:shd w:val="clear" w:color="auto" w:fill="FFFFFF"/>
            <w:vAlign w:val="center"/>
          </w:tcPr>
          <w:p w14:paraId="1AA0044A" w14:textId="77777777" w:rsidR="00CF4247" w:rsidRPr="00D050A6" w:rsidRDefault="00CF4247" w:rsidP="000E4DEC">
            <w:pPr>
              <w:pStyle w:val="TAL"/>
              <w:rPr>
                <w:rFonts w:ascii="Times New Roman" w:hAnsi="Times New Roman"/>
                <w:color w:val="000000"/>
                <w:sz w:val="20"/>
              </w:rPr>
            </w:pPr>
            <w:r w:rsidRPr="00D050A6">
              <w:rPr>
                <w:rFonts w:ascii="Times New Roman" w:hAnsi="Times New Roman"/>
                <w:b/>
                <w:bCs/>
                <w:i/>
                <w:color w:val="000000"/>
                <w:sz w:val="20"/>
              </w:rPr>
              <w:t>Originating Timestamp</w:t>
            </w:r>
            <w:r w:rsidRPr="00D050A6">
              <w:rPr>
                <w:rFonts w:ascii="Times New Roman" w:hAnsi="Times New Roman"/>
                <w:b/>
                <w:bCs/>
                <w:color w:val="000000"/>
                <w:sz w:val="20"/>
              </w:rPr>
              <w:t xml:space="preserve"> - </w:t>
            </w:r>
            <w:r w:rsidRPr="00D050A6">
              <w:rPr>
                <w:rFonts w:ascii="Times New Roman" w:hAnsi="Times New Roman"/>
                <w:color w:val="000000"/>
                <w:sz w:val="20"/>
              </w:rPr>
              <w:t>when the message was built</w:t>
            </w:r>
          </w:p>
        </w:tc>
      </w:tr>
      <w:tr w:rsidR="00CF4247" w:rsidRPr="00D050A6" w14:paraId="3AE6A24C" w14:textId="77777777" w:rsidTr="000E4DEC">
        <w:trPr>
          <w:jc w:val="center"/>
        </w:trPr>
        <w:tc>
          <w:tcPr>
            <w:tcW w:w="8734" w:type="dxa"/>
            <w:tcBorders>
              <w:top w:val="nil"/>
              <w:left w:val="single" w:sz="4" w:space="0" w:color="auto"/>
              <w:bottom w:val="single" w:sz="4" w:space="0" w:color="auto"/>
              <w:right w:val="single" w:sz="4" w:space="0" w:color="auto"/>
            </w:tcBorders>
            <w:shd w:val="clear" w:color="auto" w:fill="FFFFFF"/>
            <w:vAlign w:val="center"/>
          </w:tcPr>
          <w:p w14:paraId="01D09B68" w14:textId="77777777" w:rsidR="00CF4247" w:rsidRPr="00D050A6" w:rsidRDefault="00CF4247" w:rsidP="000E4DEC">
            <w:pPr>
              <w:pStyle w:val="TAL"/>
              <w:rPr>
                <w:rFonts w:ascii="Times New Roman" w:hAnsi="Times New Roman"/>
                <w:color w:val="000000"/>
                <w:sz w:val="20"/>
              </w:rPr>
            </w:pPr>
            <w:r w:rsidRPr="00D050A6">
              <w:rPr>
                <w:rFonts w:ascii="Times New Roman" w:hAnsi="Times New Roman"/>
                <w:b/>
                <w:bCs/>
                <w:i/>
                <w:color w:val="000000"/>
                <w:sz w:val="20"/>
              </w:rPr>
              <w:t>Result Expiration Timestamp</w:t>
            </w:r>
            <w:r w:rsidRPr="00D050A6">
              <w:rPr>
                <w:rFonts w:ascii="Times New Roman" w:hAnsi="Times New Roman"/>
                <w:b/>
                <w:bCs/>
                <w:color w:val="000000"/>
                <w:sz w:val="20"/>
              </w:rPr>
              <w:t xml:space="preserve"> </w:t>
            </w:r>
            <w:r w:rsidRPr="00D050A6">
              <w:rPr>
                <w:rFonts w:ascii="Times New Roman" w:hAnsi="Times New Roman"/>
                <w:color w:val="000000"/>
                <w:sz w:val="20"/>
              </w:rPr>
              <w:t xml:space="preserve"> - when the message expires</w:t>
            </w:r>
          </w:p>
        </w:tc>
      </w:tr>
      <w:tr w:rsidR="00CF4247" w:rsidRPr="00D050A6" w14:paraId="6F64570B" w14:textId="77777777" w:rsidTr="000E4DEC">
        <w:trPr>
          <w:jc w:val="center"/>
        </w:trPr>
        <w:tc>
          <w:tcPr>
            <w:tcW w:w="8734" w:type="dxa"/>
            <w:tcBorders>
              <w:top w:val="nil"/>
              <w:left w:val="single" w:sz="4" w:space="0" w:color="auto"/>
              <w:bottom w:val="single" w:sz="4" w:space="0" w:color="auto"/>
              <w:right w:val="single" w:sz="4" w:space="0" w:color="auto"/>
            </w:tcBorders>
            <w:shd w:val="clear" w:color="auto" w:fill="FFFFFF"/>
            <w:vAlign w:val="center"/>
          </w:tcPr>
          <w:p w14:paraId="3CED1C52" w14:textId="77777777" w:rsidR="00CF4247" w:rsidRPr="00D050A6" w:rsidRDefault="00CF4247" w:rsidP="000E4DEC">
            <w:pPr>
              <w:pStyle w:val="TAL"/>
              <w:rPr>
                <w:rFonts w:ascii="Times New Roman" w:hAnsi="Times New Roman"/>
                <w:b/>
                <w:bCs/>
                <w:color w:val="000000"/>
                <w:sz w:val="20"/>
              </w:rPr>
            </w:pPr>
            <w:r w:rsidRPr="00D050A6">
              <w:rPr>
                <w:rFonts w:ascii="Times New Roman" w:hAnsi="Times New Roman"/>
                <w:b/>
                <w:bCs/>
                <w:i/>
                <w:color w:val="000000"/>
                <w:sz w:val="20"/>
              </w:rPr>
              <w:t>Event Category</w:t>
            </w:r>
            <w:r w:rsidRPr="00D050A6">
              <w:rPr>
                <w:rFonts w:ascii="Times New Roman" w:hAnsi="Times New Roman"/>
                <w:b/>
                <w:bCs/>
                <w:color w:val="000000"/>
                <w:sz w:val="20"/>
              </w:rPr>
              <w:t xml:space="preserve"> </w:t>
            </w:r>
            <w:r w:rsidRPr="00D050A6">
              <w:rPr>
                <w:rFonts w:ascii="Times New Roman" w:hAnsi="Times New Roman"/>
                <w:bCs/>
                <w:color w:val="000000"/>
                <w:sz w:val="20"/>
              </w:rPr>
              <w:t>- what event category shall be used for the response message</w:t>
            </w:r>
          </w:p>
        </w:tc>
      </w:tr>
      <w:tr w:rsidR="00CF4247" w:rsidRPr="00D050A6" w14:paraId="0DBAE28A" w14:textId="77777777" w:rsidTr="000E4DEC">
        <w:trPr>
          <w:jc w:val="center"/>
        </w:trPr>
        <w:tc>
          <w:tcPr>
            <w:tcW w:w="8734" w:type="dxa"/>
            <w:tcBorders>
              <w:top w:val="single" w:sz="4" w:space="0" w:color="auto"/>
              <w:left w:val="single" w:sz="4" w:space="0" w:color="auto"/>
              <w:bottom w:val="single" w:sz="4" w:space="0" w:color="auto"/>
              <w:right w:val="single" w:sz="4" w:space="0" w:color="auto"/>
            </w:tcBorders>
            <w:shd w:val="clear" w:color="auto" w:fill="FFFFFF"/>
            <w:vAlign w:val="center"/>
          </w:tcPr>
          <w:p w14:paraId="776C385B" w14:textId="77777777" w:rsidR="00CF4247" w:rsidRPr="00D050A6" w:rsidRDefault="00CF4247" w:rsidP="000E4DEC">
            <w:pPr>
              <w:pStyle w:val="TAL"/>
              <w:rPr>
                <w:rFonts w:ascii="Times New Roman" w:hAnsi="Times New Roman"/>
                <w:b/>
                <w:bCs/>
                <w:i/>
                <w:color w:val="000000"/>
                <w:sz w:val="20"/>
              </w:rPr>
            </w:pPr>
            <w:r w:rsidRPr="00D050A6">
              <w:rPr>
                <w:rFonts w:ascii="Times New Roman" w:hAnsi="Times New Roman"/>
                <w:b/>
                <w:bCs/>
                <w:i/>
                <w:color w:val="000000"/>
                <w:sz w:val="20"/>
              </w:rPr>
              <w:t xml:space="preserve">Security Info </w:t>
            </w:r>
            <w:r w:rsidRPr="00D050A6">
              <w:rPr>
                <w:rFonts w:ascii="Times New Roman" w:hAnsi="Times New Roman"/>
                <w:sz w:val="20"/>
              </w:rPr>
              <w:t xml:space="preserve">- information about the </w:t>
            </w:r>
            <w:r w:rsidRPr="00D050A6">
              <w:rPr>
                <w:rFonts w:ascii="Times New Roman" w:hAnsi="Times New Roman"/>
                <w:b/>
                <w:i/>
                <w:sz w:val="20"/>
              </w:rPr>
              <w:t>Content</w:t>
            </w:r>
            <w:r w:rsidRPr="00D050A6">
              <w:rPr>
                <w:rFonts w:ascii="Times New Roman" w:hAnsi="Times New Roman"/>
                <w:sz w:val="20"/>
              </w:rPr>
              <w:t xml:space="preserve"> if it contains security protocols</w:t>
            </w:r>
          </w:p>
        </w:tc>
      </w:tr>
    </w:tbl>
    <w:p w14:paraId="559175C3" w14:textId="77777777" w:rsidR="00CF4247" w:rsidRPr="00D050A6" w:rsidRDefault="00CF4247" w:rsidP="00CF4247">
      <w:pPr>
        <w:pStyle w:val="WPBody"/>
        <w:snapToGrid w:val="0"/>
        <w:spacing w:after="0" w:line="240" w:lineRule="auto"/>
        <w:jc w:val="both"/>
        <w:rPr>
          <w:rFonts w:ascii="Times New Roman" w:hAnsi="Times New Roman" w:cs="Times New Roman"/>
          <w:color w:val="000000"/>
          <w:sz w:val="20"/>
        </w:rPr>
      </w:pPr>
    </w:p>
    <w:p w14:paraId="485FAB6E" w14:textId="4876CFC5" w:rsidR="00CF4247" w:rsidRPr="00755172" w:rsidRDefault="00CF4247" w:rsidP="00755172">
      <w:pPr>
        <w:pStyle w:val="Heading3"/>
        <w:numPr>
          <w:ilvl w:val="2"/>
          <w:numId w:val="10"/>
        </w:numPr>
        <w:rPr>
          <w:lang w:eastAsia="zh-CN"/>
        </w:rPr>
      </w:pPr>
      <w:r>
        <w:rPr>
          <w:lang w:eastAsia="zh-CN"/>
        </w:rPr>
        <w:t xml:space="preserve">Limitations of oneM2M </w:t>
      </w:r>
      <w:r w:rsidRPr="00755172">
        <w:rPr>
          <w:lang w:eastAsia="zh-CN"/>
        </w:rPr>
        <w:t>Messages</w:t>
      </w:r>
    </w:p>
    <w:p w14:paraId="194082E4" w14:textId="4CCF0F29" w:rsidR="00CF4247" w:rsidRDefault="00CF4247" w:rsidP="00CF4247">
      <w:pPr>
        <w:pStyle w:val="WPBody"/>
        <w:snapToGrid w:val="0"/>
        <w:spacing w:after="0" w:line="240" w:lineRule="auto"/>
        <w:jc w:val="both"/>
        <w:rPr>
          <w:rFonts w:ascii="Times New Roman" w:hAnsi="Times New Roman" w:cs="Times New Roman"/>
          <w:color w:val="000000"/>
          <w:sz w:val="20"/>
        </w:rPr>
      </w:pPr>
      <w:r>
        <w:rPr>
          <w:rFonts w:ascii="Times New Roman" w:hAnsi="Times New Roman" w:cs="Times New Roman"/>
          <w:color w:val="000000"/>
          <w:sz w:val="20"/>
        </w:rPr>
        <w:t xml:space="preserve">Request and response </w:t>
      </w:r>
      <w:r w:rsidRPr="00D050A6">
        <w:rPr>
          <w:rFonts w:ascii="Times New Roman" w:hAnsi="Times New Roman" w:cs="Times New Roman"/>
          <w:color w:val="000000"/>
          <w:sz w:val="20"/>
        </w:rPr>
        <w:t xml:space="preserve">parameters </w:t>
      </w:r>
      <w:r>
        <w:rPr>
          <w:rFonts w:ascii="Times New Roman" w:hAnsi="Times New Roman" w:cs="Times New Roman"/>
          <w:color w:val="000000"/>
          <w:sz w:val="20"/>
        </w:rPr>
        <w:t xml:space="preserve">as listed in </w:t>
      </w:r>
      <w:r w:rsidRPr="00A706B1">
        <w:rPr>
          <w:rFonts w:ascii="Times New Roman" w:hAnsi="Times New Roman" w:cs="Times New Roman"/>
          <w:b/>
          <w:color w:val="000000"/>
          <w:sz w:val="20"/>
        </w:rPr>
        <w:t>Table 6.</w:t>
      </w:r>
      <w:r w:rsidR="006B0596">
        <w:rPr>
          <w:rFonts w:ascii="Times New Roman" w:hAnsi="Times New Roman" w:cs="Times New Roman"/>
          <w:b/>
          <w:color w:val="000000"/>
          <w:sz w:val="20"/>
        </w:rPr>
        <w:t>1</w:t>
      </w:r>
      <w:r w:rsidRPr="00A706B1">
        <w:rPr>
          <w:rFonts w:ascii="Times New Roman" w:hAnsi="Times New Roman" w:cs="Times New Roman"/>
          <w:b/>
          <w:color w:val="000000"/>
          <w:sz w:val="20"/>
        </w:rPr>
        <w:t>.1-1</w:t>
      </w:r>
      <w:r>
        <w:rPr>
          <w:rFonts w:ascii="Times New Roman" w:hAnsi="Times New Roman" w:cs="Times New Roman"/>
          <w:color w:val="000000"/>
          <w:sz w:val="20"/>
        </w:rPr>
        <w:t xml:space="preserve"> and </w:t>
      </w:r>
      <w:r w:rsidRPr="00A706B1">
        <w:rPr>
          <w:rFonts w:ascii="Times New Roman" w:hAnsi="Times New Roman" w:cs="Times New Roman"/>
          <w:b/>
          <w:color w:val="000000"/>
          <w:sz w:val="20"/>
        </w:rPr>
        <w:t>Table 6.</w:t>
      </w:r>
      <w:r w:rsidR="006B0596">
        <w:rPr>
          <w:rFonts w:ascii="Times New Roman" w:hAnsi="Times New Roman" w:cs="Times New Roman"/>
          <w:b/>
          <w:color w:val="000000"/>
          <w:sz w:val="20"/>
        </w:rPr>
        <w:t>1</w:t>
      </w:r>
      <w:r w:rsidRPr="00A706B1">
        <w:rPr>
          <w:rFonts w:ascii="Times New Roman" w:hAnsi="Times New Roman" w:cs="Times New Roman"/>
          <w:b/>
          <w:color w:val="000000"/>
          <w:sz w:val="20"/>
        </w:rPr>
        <w:t>.1-2</w:t>
      </w:r>
      <w:r>
        <w:rPr>
          <w:rFonts w:ascii="Times New Roman" w:hAnsi="Times New Roman" w:cs="Times New Roman"/>
          <w:color w:val="000000"/>
          <w:sz w:val="20"/>
        </w:rPr>
        <w:t xml:space="preserve"> </w:t>
      </w:r>
      <w:r w:rsidRPr="00D050A6">
        <w:rPr>
          <w:rFonts w:ascii="Times New Roman" w:hAnsi="Times New Roman" w:cs="Times New Roman"/>
          <w:color w:val="000000"/>
          <w:sz w:val="20"/>
        </w:rPr>
        <w:t xml:space="preserve">could make a oneM2M request or response message </w:t>
      </w:r>
      <w:r>
        <w:rPr>
          <w:rFonts w:ascii="Times New Roman" w:hAnsi="Times New Roman" w:cs="Times New Roman"/>
          <w:color w:val="000000"/>
          <w:sz w:val="20"/>
        </w:rPr>
        <w:t xml:space="preserve">large. In the meantime, multiple consecutive request (or response) messages could contain the same request (or response) </w:t>
      </w:r>
      <w:r w:rsidR="00755172">
        <w:rPr>
          <w:rFonts w:ascii="Times New Roman" w:hAnsi="Times New Roman" w:cs="Times New Roman"/>
          <w:color w:val="000000"/>
          <w:sz w:val="20"/>
        </w:rPr>
        <w:t>parameters</w:t>
      </w:r>
      <w:r>
        <w:rPr>
          <w:rFonts w:ascii="Times New Roman" w:hAnsi="Times New Roman" w:cs="Times New Roman"/>
          <w:color w:val="000000"/>
          <w:sz w:val="20"/>
        </w:rPr>
        <w:t xml:space="preserve"> with the same value; in another case, resource attributes contained in the “Content” parameter could be unexpected by the requestor or redundant in multiple consecutive messages</w:t>
      </w:r>
      <w:r w:rsidRPr="00D050A6">
        <w:rPr>
          <w:rFonts w:ascii="Times New Roman" w:hAnsi="Times New Roman" w:cs="Times New Roman"/>
          <w:color w:val="000000"/>
          <w:sz w:val="20"/>
        </w:rPr>
        <w:t>.</w:t>
      </w:r>
      <w:r>
        <w:rPr>
          <w:rFonts w:ascii="Times New Roman" w:hAnsi="Times New Roman" w:cs="Times New Roman"/>
          <w:color w:val="000000"/>
          <w:sz w:val="20"/>
        </w:rPr>
        <w:t xml:space="preserve"> Such a large request or response message could be a burden for constrained IoT devices and/or networks with limited communication bandwidths. For example, the maximum layer-2 frame size for LoRaWAN at both US 915 MHz and EU 868 MHz band is 250 bytes, and the frame size in IEEE 802.15.4 networks is up to 127 bytes. The length of an oneM2M message if containing various request and response parameters could easily go beyond the maximum frame size which can be supported by the underlying Low-</w:t>
      </w:r>
      <w:r>
        <w:rPr>
          <w:rFonts w:ascii="Times New Roman" w:hAnsi="Times New Roman" w:cs="Times New Roman"/>
          <w:color w:val="000000"/>
          <w:sz w:val="20"/>
        </w:rPr>
        <w:lastRenderedPageBreak/>
        <w:t xml:space="preserve">Power Wide Area Networks (LPWAN) like LoRaWAN or Low-Power Wireless Personal Area Networks (LoWPAN) such as IEEE 802.15.4. </w:t>
      </w:r>
    </w:p>
    <w:p w14:paraId="5AEA15D4" w14:textId="77777777" w:rsidR="00CF4247" w:rsidRDefault="00CF4247" w:rsidP="00CF4247">
      <w:pPr>
        <w:pStyle w:val="WPBody"/>
        <w:snapToGrid w:val="0"/>
        <w:spacing w:after="0" w:line="240" w:lineRule="auto"/>
        <w:jc w:val="both"/>
        <w:rPr>
          <w:rFonts w:ascii="Times New Roman" w:hAnsi="Times New Roman" w:cs="Times New Roman"/>
          <w:color w:val="000000"/>
          <w:sz w:val="20"/>
        </w:rPr>
      </w:pPr>
    </w:p>
    <w:p w14:paraId="61545E46" w14:textId="50ACCCAD" w:rsidR="00CF4247" w:rsidRPr="00CA62F7" w:rsidRDefault="00CF4247" w:rsidP="00CF4247">
      <w:pPr>
        <w:snapToGrid w:val="0"/>
        <w:spacing w:after="0"/>
        <w:jc w:val="both"/>
        <w:rPr>
          <w:color w:val="000000"/>
        </w:rPr>
      </w:pPr>
      <w:r w:rsidRPr="00CA62F7">
        <w:rPr>
          <w:b/>
          <w:color w:val="000000"/>
        </w:rPr>
        <w:t>Figure 6.</w:t>
      </w:r>
      <w:r w:rsidR="006B0596">
        <w:rPr>
          <w:b/>
          <w:color w:val="000000"/>
        </w:rPr>
        <w:t>1</w:t>
      </w:r>
      <w:r w:rsidRPr="00CA62F7">
        <w:rPr>
          <w:b/>
          <w:color w:val="000000"/>
        </w:rPr>
        <w:t xml:space="preserve">.2-1 </w:t>
      </w:r>
      <w:r w:rsidRPr="00CA62F7">
        <w:rPr>
          <w:color w:val="000000"/>
        </w:rPr>
        <w:t>illustrates a smart metering use case, where each</w:t>
      </w:r>
      <w:r>
        <w:rPr>
          <w:color w:val="000000"/>
        </w:rPr>
        <w:t xml:space="preserve"> cellular</w:t>
      </w:r>
      <w:r w:rsidRPr="00CA62F7">
        <w:rPr>
          <w:color w:val="000000"/>
        </w:rPr>
        <w:t xml:space="preserve"> </w:t>
      </w:r>
      <w:r>
        <w:rPr>
          <w:color w:val="000000"/>
        </w:rPr>
        <w:t xml:space="preserve">UE </w:t>
      </w:r>
      <w:r w:rsidRPr="00CA62F7">
        <w:rPr>
          <w:color w:val="000000"/>
        </w:rPr>
        <w:t>smart meter uses low-power wide-area access technologies such as 3GPP Narrow-Band Internet of Things (NB-IoT) to communicate with a Server where an IoT service layer resides for storing and managing meter data from various UEs; the Server could be deployed by an electricity company. Basically, there could be a smart meter application running on each UE to periodically send meter readings to the Server. In addition, multiple smart meters (e.g. deployed in the same community) may report their readings to the Server in the same way (e.g. reporting frequency, how request messages shall be processed by the Server, etc.). As such, each smart meter may repeatedly send s</w:t>
      </w:r>
      <w:r>
        <w:rPr>
          <w:color w:val="000000"/>
        </w:rPr>
        <w:t>imilar request messages to the S</w:t>
      </w:r>
      <w:r w:rsidRPr="00CA62F7">
        <w:rPr>
          <w:color w:val="000000"/>
        </w:rPr>
        <w:t xml:space="preserve">erver, and multiple meters may also send similar request messages to the Server at different times. These two aspects are abstracted and discussed furthermore in </w:t>
      </w:r>
      <w:r w:rsidRPr="00CA62F7">
        <w:rPr>
          <w:b/>
          <w:color w:val="000000"/>
        </w:rPr>
        <w:t>Figure 6.</w:t>
      </w:r>
      <w:r w:rsidR="006B0596">
        <w:rPr>
          <w:b/>
          <w:color w:val="000000"/>
        </w:rPr>
        <w:t>1</w:t>
      </w:r>
      <w:r w:rsidRPr="00CA62F7">
        <w:rPr>
          <w:b/>
          <w:color w:val="000000"/>
        </w:rPr>
        <w:t>.2-2</w:t>
      </w:r>
      <w:r w:rsidRPr="00CA62F7">
        <w:rPr>
          <w:color w:val="000000"/>
        </w:rPr>
        <w:t xml:space="preserve"> and </w:t>
      </w:r>
      <w:r w:rsidRPr="00CA62F7">
        <w:rPr>
          <w:b/>
          <w:color w:val="000000"/>
        </w:rPr>
        <w:t>Figure 6.</w:t>
      </w:r>
      <w:r w:rsidR="006B0596">
        <w:rPr>
          <w:b/>
          <w:color w:val="000000"/>
        </w:rPr>
        <w:t>1</w:t>
      </w:r>
      <w:r w:rsidRPr="00CA62F7">
        <w:rPr>
          <w:b/>
          <w:color w:val="000000"/>
        </w:rPr>
        <w:t>.2-3</w:t>
      </w:r>
      <w:r w:rsidRPr="00CA62F7">
        <w:rPr>
          <w:color w:val="000000"/>
        </w:rPr>
        <w:t xml:space="preserve">.      </w:t>
      </w:r>
    </w:p>
    <w:p w14:paraId="7CB191B9" w14:textId="77777777" w:rsidR="00CF4247" w:rsidRPr="00CA62F7" w:rsidRDefault="00CF4247" w:rsidP="00CF4247">
      <w:pPr>
        <w:snapToGrid w:val="0"/>
        <w:spacing w:after="0"/>
        <w:rPr>
          <w:b/>
          <w:color w:val="000000"/>
        </w:rPr>
      </w:pPr>
    </w:p>
    <w:p w14:paraId="43304E6F" w14:textId="77777777" w:rsidR="00CF4247" w:rsidRPr="00CA62F7" w:rsidRDefault="00CF4247" w:rsidP="00CF4247">
      <w:pPr>
        <w:snapToGrid w:val="0"/>
        <w:spacing w:after="0"/>
        <w:jc w:val="center"/>
      </w:pPr>
      <w:r w:rsidRPr="00CA62F7">
        <w:object w:dxaOrig="9217" w:dyaOrig="5173" w14:anchorId="41A6A47A">
          <v:shape id="_x0000_i1026" type="#_x0000_t75" style="width:389.4pt;height:219.6pt" o:ole="">
            <v:imagedata r:id="rId15" o:title=""/>
          </v:shape>
          <o:OLEObject Type="Embed" ProgID="Visio.Drawing.15" ShapeID="_x0000_i1026" DrawAspect="Content" ObjectID="_1587990415" r:id="rId16"/>
        </w:object>
      </w:r>
    </w:p>
    <w:p w14:paraId="2F3DC547" w14:textId="4CEA9A52" w:rsidR="00CF4247" w:rsidRPr="00CA62F7" w:rsidRDefault="00CF4247" w:rsidP="00CF4247">
      <w:pPr>
        <w:pStyle w:val="Caption"/>
        <w:snapToGrid w:val="0"/>
        <w:spacing w:before="0" w:after="0"/>
      </w:pPr>
      <w:bookmarkStart w:id="88" w:name="_Ref492390288"/>
      <w:r w:rsidRPr="00CA62F7">
        <w:t>Figure</w:t>
      </w:r>
      <w:bookmarkEnd w:id="88"/>
      <w:r w:rsidRPr="00CA62F7">
        <w:t xml:space="preserve"> 6.</w:t>
      </w:r>
      <w:r w:rsidR="006B0596">
        <w:t>1</w:t>
      </w:r>
      <w:r w:rsidRPr="00CA62F7">
        <w:t>.2-1: Smart Metering Use Case based on Cellular IoT</w:t>
      </w:r>
    </w:p>
    <w:p w14:paraId="6FC5FD2C" w14:textId="77777777" w:rsidR="00CF4247" w:rsidRPr="00CA62F7" w:rsidRDefault="00CF4247" w:rsidP="00CF4247">
      <w:pPr>
        <w:snapToGrid w:val="0"/>
        <w:spacing w:after="0"/>
        <w:jc w:val="center"/>
        <w:rPr>
          <w:b/>
          <w:color w:val="000000"/>
        </w:rPr>
      </w:pPr>
    </w:p>
    <w:p w14:paraId="198E6CA9" w14:textId="49CD43CD" w:rsidR="00CF4247" w:rsidRPr="00CA62F7" w:rsidRDefault="00CF4247" w:rsidP="00CF4247">
      <w:pPr>
        <w:snapToGrid w:val="0"/>
        <w:spacing w:after="0"/>
        <w:jc w:val="both"/>
        <w:rPr>
          <w:color w:val="000000"/>
        </w:rPr>
      </w:pPr>
      <w:r w:rsidRPr="00CA62F7">
        <w:rPr>
          <w:b/>
          <w:color w:val="000000"/>
        </w:rPr>
        <w:t>Figure 6.</w:t>
      </w:r>
      <w:r w:rsidR="006B0596">
        <w:rPr>
          <w:b/>
          <w:color w:val="000000"/>
        </w:rPr>
        <w:t>1</w:t>
      </w:r>
      <w:r w:rsidRPr="00CA62F7">
        <w:rPr>
          <w:b/>
          <w:color w:val="000000"/>
        </w:rPr>
        <w:t>.2-2</w:t>
      </w:r>
      <w:r w:rsidRPr="00CA62F7">
        <w:rPr>
          <w:color w:val="000000"/>
        </w:rPr>
        <w:t xml:space="preserve"> illustrates interactions between an application and a service layer. In this example, the application (e.g. smart meter application on a smart meter in </w:t>
      </w:r>
      <w:r w:rsidRPr="00CA62F7">
        <w:rPr>
          <w:b/>
          <w:color w:val="000000"/>
        </w:rPr>
        <w:t>Figure 6.</w:t>
      </w:r>
      <w:r w:rsidR="006B0596">
        <w:rPr>
          <w:b/>
          <w:color w:val="000000"/>
        </w:rPr>
        <w:t>1</w:t>
      </w:r>
      <w:r w:rsidRPr="00CA62F7">
        <w:rPr>
          <w:b/>
          <w:color w:val="000000"/>
        </w:rPr>
        <w:t>.2-1</w:t>
      </w:r>
      <w:r w:rsidRPr="00CA62F7">
        <w:rPr>
          <w:color w:val="000000"/>
        </w:rPr>
        <w:t>) repeatedly sends request messages to the service layer. Each request message contains a set of request parameters; likewise, the corresponding response message contains response parameters. In addition, the application may request the same services/resources from the service layer during certain time durations; thus, each repeated request message includes the same set of request parameters.</w:t>
      </w:r>
    </w:p>
    <w:p w14:paraId="07EB43A0" w14:textId="77777777" w:rsidR="00CF4247" w:rsidRPr="00CA62F7" w:rsidRDefault="00CF4247" w:rsidP="00CF4247">
      <w:pPr>
        <w:snapToGrid w:val="0"/>
        <w:spacing w:after="0"/>
        <w:jc w:val="both"/>
        <w:rPr>
          <w:color w:val="000000"/>
        </w:rPr>
      </w:pPr>
    </w:p>
    <w:p w14:paraId="678DF563" w14:textId="11D03172" w:rsidR="00CF4247" w:rsidRPr="00CA62F7" w:rsidRDefault="00CF4247" w:rsidP="00CF4247">
      <w:pPr>
        <w:snapToGrid w:val="0"/>
        <w:spacing w:after="0"/>
        <w:jc w:val="both"/>
        <w:rPr>
          <w:color w:val="000000"/>
        </w:rPr>
      </w:pPr>
      <w:r w:rsidRPr="00CA62F7">
        <w:rPr>
          <w:b/>
          <w:color w:val="000000"/>
        </w:rPr>
        <w:t>Figure 6.</w:t>
      </w:r>
      <w:r w:rsidR="006B0596">
        <w:rPr>
          <w:b/>
          <w:color w:val="000000"/>
        </w:rPr>
        <w:t>1</w:t>
      </w:r>
      <w:r w:rsidRPr="00CA62F7">
        <w:rPr>
          <w:b/>
          <w:color w:val="000000"/>
        </w:rPr>
        <w:t xml:space="preserve">.2-3 </w:t>
      </w:r>
      <w:r w:rsidRPr="00CA62F7">
        <w:rPr>
          <w:color w:val="000000"/>
        </w:rPr>
        <w:t xml:space="preserve">shows another example, where multiple applications (e.g. smart meter applications on smart meters in </w:t>
      </w:r>
      <w:r w:rsidRPr="00CA62F7">
        <w:rPr>
          <w:b/>
          <w:color w:val="000000"/>
        </w:rPr>
        <w:t>Figure 6.</w:t>
      </w:r>
      <w:r w:rsidR="006B0596">
        <w:rPr>
          <w:b/>
          <w:color w:val="000000"/>
        </w:rPr>
        <w:t>1</w:t>
      </w:r>
      <w:r w:rsidRPr="00CA62F7">
        <w:rPr>
          <w:b/>
          <w:color w:val="000000"/>
        </w:rPr>
        <w:t>.2-1</w:t>
      </w:r>
      <w:r w:rsidRPr="00CA62F7">
        <w:rPr>
          <w:color w:val="000000"/>
        </w:rPr>
        <w:t>) interact with the same service layer. In this scenario, although three (or more) applications could access different service/resources, they may instruct the service layer to process their request messages in the same way. For example, they may indicate to the service layer: the same request message expiration time, the same result expiration time, etc. Therefore, the request message from each application may contain the same set of request parameters.</w:t>
      </w:r>
    </w:p>
    <w:p w14:paraId="4C0BD3DF" w14:textId="77777777" w:rsidR="00CF4247" w:rsidRPr="00CA62F7" w:rsidRDefault="00CF4247" w:rsidP="00CF4247">
      <w:pPr>
        <w:pStyle w:val="Caption"/>
        <w:snapToGrid w:val="0"/>
        <w:spacing w:before="0" w:after="0"/>
      </w:pPr>
      <w:bookmarkStart w:id="89" w:name="_Ref480878603"/>
    </w:p>
    <w:p w14:paraId="7CCBE3FB" w14:textId="77777777" w:rsidR="00CF4247" w:rsidRPr="00CA62F7" w:rsidRDefault="00CF4247" w:rsidP="00CF4247">
      <w:pPr>
        <w:pStyle w:val="Caption"/>
        <w:snapToGrid w:val="0"/>
        <w:spacing w:before="0" w:after="0"/>
      </w:pPr>
      <w:r w:rsidRPr="00CA62F7">
        <w:object w:dxaOrig="6553" w:dyaOrig="4728" w14:anchorId="3100BA95">
          <v:shape id="_x0000_i1027" type="#_x0000_t75" style="width:277.8pt;height:200.4pt" o:ole="">
            <v:imagedata r:id="rId17" o:title=""/>
          </v:shape>
          <o:OLEObject Type="Embed" ProgID="Visio.Drawing.15" ShapeID="_x0000_i1027" DrawAspect="Content" ObjectID="_1587990416" r:id="rId18"/>
        </w:object>
      </w:r>
    </w:p>
    <w:p w14:paraId="34F60973" w14:textId="23E9C4B3" w:rsidR="00CF4247" w:rsidRPr="00A65476" w:rsidRDefault="00CF4247" w:rsidP="00CF4247">
      <w:pPr>
        <w:pStyle w:val="Caption"/>
        <w:snapToGrid w:val="0"/>
        <w:spacing w:before="0" w:after="0"/>
        <w:rPr>
          <w:rFonts w:ascii="Arial" w:hAnsi="Arial" w:cs="Arial"/>
        </w:rPr>
      </w:pPr>
      <w:bookmarkStart w:id="90" w:name="_Ref491253854"/>
      <w:r w:rsidRPr="00A65476">
        <w:rPr>
          <w:rFonts w:ascii="Arial" w:hAnsi="Arial" w:cs="Arial"/>
        </w:rPr>
        <w:t>Figure</w:t>
      </w:r>
      <w:bookmarkEnd w:id="89"/>
      <w:bookmarkEnd w:id="90"/>
      <w:r w:rsidRPr="00A65476">
        <w:rPr>
          <w:rFonts w:ascii="Arial" w:hAnsi="Arial" w:cs="Arial"/>
        </w:rPr>
        <w:t xml:space="preserve"> 6.</w:t>
      </w:r>
      <w:r w:rsidR="006B0596">
        <w:rPr>
          <w:rFonts w:ascii="Arial" w:hAnsi="Arial" w:cs="Arial"/>
        </w:rPr>
        <w:t>1</w:t>
      </w:r>
      <w:r w:rsidRPr="00A65476">
        <w:rPr>
          <w:rFonts w:ascii="Arial" w:hAnsi="Arial" w:cs="Arial"/>
        </w:rPr>
        <w:t>.2-2: Interactions between an Application and a Service Layer</w:t>
      </w:r>
    </w:p>
    <w:p w14:paraId="5DD53E97" w14:textId="77777777" w:rsidR="00CF4247" w:rsidRPr="00CA62F7" w:rsidRDefault="00CF4247" w:rsidP="00CF4247"/>
    <w:p w14:paraId="58CF2170" w14:textId="77777777" w:rsidR="00CF4247" w:rsidRPr="00CA62F7" w:rsidRDefault="00CF4247" w:rsidP="00CF4247">
      <w:pPr>
        <w:snapToGrid w:val="0"/>
        <w:spacing w:after="0"/>
        <w:jc w:val="center"/>
      </w:pPr>
      <w:r w:rsidRPr="00CA62F7">
        <w:object w:dxaOrig="9336" w:dyaOrig="4728" w14:anchorId="0402ACF1">
          <v:shape id="_x0000_i1028" type="#_x0000_t75" style="width:389.4pt;height:196.8pt" o:ole="">
            <v:imagedata r:id="rId19" o:title=""/>
          </v:shape>
          <o:OLEObject Type="Embed" ProgID="Visio.Drawing.15" ShapeID="_x0000_i1028" DrawAspect="Content" ObjectID="_1587990417" r:id="rId20"/>
        </w:object>
      </w:r>
    </w:p>
    <w:p w14:paraId="1D42A5D3" w14:textId="6DBE54E9" w:rsidR="00CF4247" w:rsidRPr="00A65476" w:rsidRDefault="00CF4247" w:rsidP="00CF4247">
      <w:pPr>
        <w:pStyle w:val="Caption"/>
        <w:snapToGrid w:val="0"/>
        <w:spacing w:before="0" w:after="0"/>
        <w:rPr>
          <w:rFonts w:ascii="Arial" w:hAnsi="Arial" w:cs="Arial"/>
        </w:rPr>
      </w:pPr>
      <w:bookmarkStart w:id="91" w:name="_Ref491253950"/>
      <w:r w:rsidRPr="00A65476">
        <w:rPr>
          <w:rFonts w:ascii="Arial" w:hAnsi="Arial" w:cs="Arial"/>
        </w:rPr>
        <w:t>Figure</w:t>
      </w:r>
      <w:bookmarkEnd w:id="91"/>
      <w:r w:rsidRPr="00A65476">
        <w:rPr>
          <w:rFonts w:ascii="Arial" w:hAnsi="Arial" w:cs="Arial"/>
        </w:rPr>
        <w:t xml:space="preserve"> 6.</w:t>
      </w:r>
      <w:r w:rsidR="006B0596">
        <w:rPr>
          <w:rFonts w:ascii="Arial" w:hAnsi="Arial" w:cs="Arial"/>
        </w:rPr>
        <w:t>1</w:t>
      </w:r>
      <w:r w:rsidRPr="00A65476">
        <w:rPr>
          <w:rFonts w:ascii="Arial" w:hAnsi="Arial" w:cs="Arial"/>
        </w:rPr>
        <w:t>.2-3: Interactions between Multiple Applications and a Service Layer</w:t>
      </w:r>
    </w:p>
    <w:p w14:paraId="20E044DB" w14:textId="77777777" w:rsidR="00CF4247" w:rsidRDefault="00CF4247" w:rsidP="00CF4247"/>
    <w:p w14:paraId="56BE37AF" w14:textId="77777777" w:rsidR="00CF4247" w:rsidRDefault="00CF4247" w:rsidP="00CF4247">
      <w:pPr>
        <w:pStyle w:val="WPBody"/>
        <w:snapToGrid w:val="0"/>
        <w:spacing w:after="0" w:line="240" w:lineRule="auto"/>
        <w:jc w:val="both"/>
        <w:rPr>
          <w:rFonts w:ascii="Times New Roman" w:hAnsi="Times New Roman" w:cs="Times New Roman"/>
          <w:color w:val="000000"/>
          <w:sz w:val="20"/>
        </w:rPr>
      </w:pPr>
      <w:r>
        <w:rPr>
          <w:rFonts w:ascii="Times New Roman" w:hAnsi="Times New Roman" w:cs="Times New Roman"/>
          <w:color w:val="000000"/>
          <w:sz w:val="20"/>
        </w:rPr>
        <w:t>The following limitations of oneM2M communication flow for constrained IoT devices are identified:</w:t>
      </w:r>
    </w:p>
    <w:p w14:paraId="5A6B2245" w14:textId="77777777" w:rsidR="00CF4247" w:rsidRDefault="00CF4247" w:rsidP="00CF4247">
      <w:pPr>
        <w:numPr>
          <w:ilvl w:val="0"/>
          <w:numId w:val="21"/>
        </w:numPr>
        <w:tabs>
          <w:tab w:val="clear" w:pos="1140"/>
          <w:tab w:val="num" w:pos="540"/>
        </w:tabs>
        <w:ind w:left="540" w:hanging="180"/>
        <w:rPr>
          <w:color w:val="000000"/>
        </w:rPr>
      </w:pPr>
      <w:r>
        <w:rPr>
          <w:color w:val="000000"/>
        </w:rPr>
        <w:t xml:space="preserve"> If a  oneM2M request (or response) message contains too many request (or response) parameters, it cannot be sent in one layer-2 frame, which causes high message overhead and increases message transmission latency. </w:t>
      </w:r>
    </w:p>
    <w:p w14:paraId="5B0E87E8" w14:textId="77777777" w:rsidR="00CF4247" w:rsidRDefault="00CF4247" w:rsidP="00CF4247">
      <w:pPr>
        <w:numPr>
          <w:ilvl w:val="0"/>
          <w:numId w:val="21"/>
        </w:numPr>
        <w:tabs>
          <w:tab w:val="clear" w:pos="1140"/>
          <w:tab w:val="num" w:pos="540"/>
        </w:tabs>
        <w:ind w:left="540" w:hanging="180"/>
        <w:rPr>
          <w:color w:val="000000"/>
        </w:rPr>
      </w:pPr>
      <w:r>
        <w:rPr>
          <w:color w:val="000000"/>
        </w:rPr>
        <w:t xml:space="preserve"> If a oneM2M request (or response) message is contained in multiple layer-2 frames, the loss of one layer-2 frame will results in the failure of oneM2M message delivery. </w:t>
      </w:r>
    </w:p>
    <w:p w14:paraId="5780BD20" w14:textId="77777777" w:rsidR="00CF4247" w:rsidRDefault="00CF4247" w:rsidP="00CF4247">
      <w:pPr>
        <w:numPr>
          <w:ilvl w:val="0"/>
          <w:numId w:val="21"/>
        </w:numPr>
        <w:tabs>
          <w:tab w:val="clear" w:pos="1140"/>
          <w:tab w:val="num" w:pos="540"/>
        </w:tabs>
        <w:ind w:left="540" w:hanging="180"/>
        <w:rPr>
          <w:color w:val="000000"/>
        </w:rPr>
      </w:pPr>
      <w:r>
        <w:rPr>
          <w:color w:val="000000"/>
        </w:rPr>
        <w:t xml:space="preserve"> Even if a oneM2M request (or response) message can be completely contained in one layer-2 frame, the large size of the oneM2M message increases the message loss probability over the wireless channel. </w:t>
      </w:r>
    </w:p>
    <w:p w14:paraId="00E45968" w14:textId="6D26E48A" w:rsidR="00CF4247" w:rsidRDefault="00CF4247" w:rsidP="00CF4247">
      <w:pPr>
        <w:numPr>
          <w:ilvl w:val="0"/>
          <w:numId w:val="21"/>
        </w:numPr>
        <w:tabs>
          <w:tab w:val="clear" w:pos="1140"/>
          <w:tab w:val="num" w:pos="540"/>
        </w:tabs>
        <w:ind w:left="540" w:hanging="180"/>
        <w:rPr>
          <w:color w:val="000000"/>
        </w:rPr>
      </w:pPr>
      <w:r>
        <w:rPr>
          <w:color w:val="000000"/>
        </w:rPr>
        <w:t xml:space="preserve"> Parameters contained in multiple consecutive oneM2M request (or response) messages could be the same and  redundant, which increases message overhead </w:t>
      </w:r>
      <w:r w:rsidR="00755172">
        <w:rPr>
          <w:color w:val="000000"/>
        </w:rPr>
        <w:t>unnecessarily</w:t>
      </w:r>
      <w:r>
        <w:rPr>
          <w:color w:val="000000"/>
        </w:rPr>
        <w:t xml:space="preserve">. </w:t>
      </w:r>
    </w:p>
    <w:p w14:paraId="5346AA05" w14:textId="2570F759" w:rsidR="00CF4247" w:rsidRDefault="00CF4247" w:rsidP="00CF4247">
      <w:pPr>
        <w:numPr>
          <w:ilvl w:val="0"/>
          <w:numId w:val="21"/>
        </w:numPr>
        <w:tabs>
          <w:tab w:val="clear" w:pos="1140"/>
          <w:tab w:val="num" w:pos="540"/>
        </w:tabs>
        <w:ind w:left="540" w:hanging="180"/>
        <w:rPr>
          <w:color w:val="000000"/>
        </w:rPr>
      </w:pPr>
      <w:r>
        <w:rPr>
          <w:color w:val="000000"/>
        </w:rPr>
        <w:t xml:space="preserve"> The resource </w:t>
      </w:r>
      <w:r w:rsidR="00755172">
        <w:rPr>
          <w:color w:val="000000"/>
        </w:rPr>
        <w:t>representation</w:t>
      </w:r>
      <w:r>
        <w:rPr>
          <w:color w:val="000000"/>
        </w:rPr>
        <w:t xml:space="preserve"> in the “Content” parameter may contain some extra attributes which are not expected or required by the requestor. </w:t>
      </w:r>
    </w:p>
    <w:p w14:paraId="58F56758" w14:textId="118DAC2C" w:rsidR="00CF4247" w:rsidRDefault="00CF4247" w:rsidP="00CF4247">
      <w:pPr>
        <w:numPr>
          <w:ilvl w:val="0"/>
          <w:numId w:val="21"/>
        </w:numPr>
        <w:tabs>
          <w:tab w:val="clear" w:pos="1140"/>
          <w:tab w:val="num" w:pos="540"/>
        </w:tabs>
        <w:ind w:left="540" w:hanging="180"/>
        <w:rPr>
          <w:color w:val="000000"/>
        </w:rPr>
      </w:pPr>
      <w:r>
        <w:rPr>
          <w:color w:val="000000"/>
        </w:rPr>
        <w:t xml:space="preserve"> The resource representation in the “Content” parameter from multiple consecutive oneM2M request (or response) messages may contain the same or redundant attributes, which causes extra message overhead </w:t>
      </w:r>
      <w:r w:rsidR="00755172">
        <w:rPr>
          <w:color w:val="000000"/>
        </w:rPr>
        <w:t>unnecessarily</w:t>
      </w:r>
      <w:r>
        <w:rPr>
          <w:color w:val="000000"/>
        </w:rPr>
        <w:t xml:space="preserve">. </w:t>
      </w:r>
    </w:p>
    <w:p w14:paraId="598A84FE" w14:textId="6E4EF6E7" w:rsidR="00CF4247" w:rsidRPr="00D050A6" w:rsidRDefault="00CF4247" w:rsidP="00CF4247">
      <w:pPr>
        <w:numPr>
          <w:ilvl w:val="0"/>
          <w:numId w:val="21"/>
        </w:numPr>
        <w:tabs>
          <w:tab w:val="clear" w:pos="1140"/>
          <w:tab w:val="num" w:pos="540"/>
        </w:tabs>
        <w:ind w:left="540" w:hanging="180"/>
        <w:rPr>
          <w:color w:val="000000"/>
        </w:rPr>
      </w:pPr>
      <w:r>
        <w:rPr>
          <w:color w:val="000000"/>
        </w:rPr>
        <w:t xml:space="preserve"> The oneM2M service layer does not currently support any compression mechanisms and is unable to leverage existing header compression protocols (e.g. IETF RFC 3095 for robust header compression) which have been </w:t>
      </w:r>
      <w:r>
        <w:rPr>
          <w:color w:val="000000"/>
        </w:rPr>
        <w:lastRenderedPageBreak/>
        <w:t xml:space="preserve">designed for network layer, transport layer, and application protocol </w:t>
      </w:r>
      <w:r w:rsidR="00755172">
        <w:rPr>
          <w:color w:val="000000"/>
        </w:rPr>
        <w:t>layer.</w:t>
      </w:r>
      <w:r>
        <w:rPr>
          <w:color w:val="000000"/>
        </w:rPr>
        <w:t xml:space="preserve"> None of these are directly applicable to the oneM2M service layer. </w:t>
      </w:r>
    </w:p>
    <w:p w14:paraId="321CDEF0" w14:textId="11AF520F" w:rsidR="00CF4247" w:rsidRDefault="00CF4247" w:rsidP="006B0596">
      <w:pPr>
        <w:pStyle w:val="Heading3"/>
        <w:numPr>
          <w:ilvl w:val="2"/>
          <w:numId w:val="10"/>
        </w:numPr>
        <w:rPr>
          <w:lang w:eastAsia="zh-CN"/>
        </w:rPr>
      </w:pPr>
      <w:r>
        <w:rPr>
          <w:lang w:eastAsia="zh-CN"/>
        </w:rPr>
        <w:t>Potential Requirements</w:t>
      </w:r>
    </w:p>
    <w:p w14:paraId="18A16ECA" w14:textId="77777777" w:rsidR="00CF4247" w:rsidRPr="001348A6" w:rsidRDefault="00CF4247" w:rsidP="00CF4247">
      <w:pPr>
        <w:numPr>
          <w:ilvl w:val="0"/>
          <w:numId w:val="22"/>
        </w:numPr>
        <w:tabs>
          <w:tab w:val="clear" w:pos="1140"/>
          <w:tab w:val="num" w:pos="540"/>
        </w:tabs>
        <w:ind w:left="540" w:hanging="180"/>
        <w:rPr>
          <w:lang w:val="x-none"/>
        </w:rPr>
      </w:pPr>
      <w:r>
        <w:rPr>
          <w:lang w:val="en-US"/>
        </w:rPr>
        <w:t xml:space="preserve"> The oneM2M System shall support suitable request/response message interaction between a service layer and a constrained IoT device with low latency.</w:t>
      </w:r>
    </w:p>
    <w:p w14:paraId="0423E772" w14:textId="77777777" w:rsidR="00CF4247" w:rsidRPr="00D050A6" w:rsidRDefault="00CF4247" w:rsidP="00CF4247">
      <w:pPr>
        <w:numPr>
          <w:ilvl w:val="0"/>
          <w:numId w:val="22"/>
        </w:numPr>
        <w:tabs>
          <w:tab w:val="clear" w:pos="1140"/>
          <w:tab w:val="num" w:pos="540"/>
        </w:tabs>
        <w:ind w:left="540" w:hanging="180"/>
        <w:rPr>
          <w:lang w:val="x-none"/>
        </w:rPr>
      </w:pPr>
      <w:r>
        <w:rPr>
          <w:lang w:val="en-US"/>
        </w:rPr>
        <w:t xml:space="preserve"> The oneM2M System shall support suitable request/response message interaction between a service layer and a constrained IoT device with low communication overhead.</w:t>
      </w:r>
    </w:p>
    <w:p w14:paraId="7072AC65" w14:textId="77777777" w:rsidR="00CF4247" w:rsidRPr="00FB151A" w:rsidRDefault="00CF4247" w:rsidP="00CF4247">
      <w:pPr>
        <w:numPr>
          <w:ilvl w:val="0"/>
          <w:numId w:val="22"/>
        </w:numPr>
        <w:tabs>
          <w:tab w:val="clear" w:pos="1140"/>
          <w:tab w:val="num" w:pos="540"/>
        </w:tabs>
        <w:ind w:left="540" w:hanging="180"/>
        <w:rPr>
          <w:lang w:val="x-none"/>
        </w:rPr>
      </w:pPr>
      <w:r>
        <w:rPr>
          <w:lang w:val="en-US"/>
        </w:rPr>
        <w:t xml:space="preserve"> The oneM2M System shall support suitable approaches for constrained IoT device to minimize request message size.</w:t>
      </w:r>
    </w:p>
    <w:p w14:paraId="7A4C906E" w14:textId="5576AD0B" w:rsidR="00CF4247" w:rsidRPr="00607FD5" w:rsidRDefault="00CF4247" w:rsidP="00CF4247">
      <w:pPr>
        <w:numPr>
          <w:ilvl w:val="0"/>
          <w:numId w:val="22"/>
        </w:numPr>
        <w:tabs>
          <w:tab w:val="clear" w:pos="1140"/>
          <w:tab w:val="num" w:pos="540"/>
        </w:tabs>
        <w:ind w:left="540" w:hanging="180"/>
        <w:rPr>
          <w:lang w:val="x-none"/>
        </w:rPr>
      </w:pPr>
      <w:r>
        <w:rPr>
          <w:lang w:val="en-US"/>
        </w:rPr>
        <w:t xml:space="preserve"> The oneM2M System shall support </w:t>
      </w:r>
      <w:r w:rsidR="00755172">
        <w:rPr>
          <w:lang w:val="en-US"/>
        </w:rPr>
        <w:t>suitable approaches</w:t>
      </w:r>
      <w:r>
        <w:rPr>
          <w:lang w:val="en-US"/>
        </w:rPr>
        <w:t xml:space="preserve"> for constrained IoT device to minimize response message size.</w:t>
      </w:r>
    </w:p>
    <w:p w14:paraId="664DC1F9" w14:textId="6C9D2005" w:rsidR="00CF4247" w:rsidRPr="00AB2CB3" w:rsidRDefault="00CF4247" w:rsidP="00CF4247">
      <w:pPr>
        <w:numPr>
          <w:ilvl w:val="0"/>
          <w:numId w:val="22"/>
        </w:numPr>
        <w:tabs>
          <w:tab w:val="clear" w:pos="1140"/>
          <w:tab w:val="num" w:pos="540"/>
        </w:tabs>
        <w:ind w:left="540" w:hanging="180"/>
        <w:rPr>
          <w:lang w:val="x-none"/>
        </w:rPr>
      </w:pPr>
      <w:r>
        <w:rPr>
          <w:lang w:val="en-US"/>
        </w:rPr>
        <w:t xml:space="preserve"> The oneM2M System shall support </w:t>
      </w:r>
      <w:r w:rsidR="00755172">
        <w:rPr>
          <w:lang w:val="en-US"/>
        </w:rPr>
        <w:t>suitable approaches</w:t>
      </w:r>
      <w:r>
        <w:rPr>
          <w:lang w:val="en-US"/>
        </w:rPr>
        <w:t xml:space="preserve"> for constrained IoT device to remove unrequired or redundant attributes from the resource representation as contained in the “Content” parameter. </w:t>
      </w:r>
    </w:p>
    <w:p w14:paraId="1199AFE6" w14:textId="759161B8" w:rsidR="00292CDD" w:rsidRPr="00316D88" w:rsidRDefault="00292CDD" w:rsidP="00475046">
      <w:pPr>
        <w:rPr>
          <w:lang w:eastAsia="zh-CN"/>
        </w:rPr>
      </w:pPr>
    </w:p>
    <w:p w14:paraId="78EC58BF" w14:textId="15D966DC" w:rsidR="00292CDD" w:rsidRDefault="00292CDD" w:rsidP="00292CDD">
      <w:pPr>
        <w:pStyle w:val="Heading3"/>
        <w:numPr>
          <w:ilvl w:val="2"/>
          <w:numId w:val="10"/>
        </w:numPr>
        <w:rPr>
          <w:lang w:eastAsia="zh-CN"/>
        </w:rPr>
      </w:pPr>
      <w:r>
        <w:rPr>
          <w:lang w:eastAsia="zh-CN"/>
        </w:rPr>
        <w:t>Potential Solutions</w:t>
      </w:r>
    </w:p>
    <w:p w14:paraId="7990A5C7" w14:textId="7F3D7216" w:rsidR="00292CDD" w:rsidRPr="00292CDD" w:rsidRDefault="00292CDD" w:rsidP="00475046">
      <w:pPr>
        <w:rPr>
          <w:i/>
          <w:color w:val="FF0000"/>
        </w:rPr>
      </w:pPr>
      <w:r w:rsidRPr="00292CDD">
        <w:rPr>
          <w:i/>
          <w:color w:val="FF0000"/>
        </w:rPr>
        <w:t xml:space="preserve">Editor’s Note:  The section describes potential </w:t>
      </w:r>
      <w:r>
        <w:rPr>
          <w:i/>
          <w:color w:val="FF0000"/>
        </w:rPr>
        <w:t>solutions</w:t>
      </w:r>
      <w:r w:rsidRPr="00292CDD">
        <w:rPr>
          <w:i/>
          <w:color w:val="FF0000"/>
        </w:rPr>
        <w:t xml:space="preserve"> related to</w:t>
      </w:r>
      <w:r>
        <w:rPr>
          <w:i/>
          <w:color w:val="FF0000"/>
        </w:rPr>
        <w:t xml:space="preserve"> optimizing/enhancing</w:t>
      </w:r>
      <w:r w:rsidRPr="00292CDD">
        <w:rPr>
          <w:i/>
          <w:color w:val="FF0000"/>
        </w:rPr>
        <w:t xml:space="preserve"> the oneM2M </w:t>
      </w:r>
      <w:r w:rsidR="008A55CC">
        <w:rPr>
          <w:i/>
          <w:color w:val="FF0000"/>
        </w:rPr>
        <w:t>function</w:t>
      </w:r>
      <w:r>
        <w:rPr>
          <w:i/>
          <w:color w:val="FF0000"/>
        </w:rPr>
        <w:t xml:space="preserve"> to address the identified limitations and requirements</w:t>
      </w:r>
      <w:r w:rsidRPr="00292CDD">
        <w:rPr>
          <w:i/>
          <w:color w:val="FF0000"/>
        </w:rPr>
        <w:t>.</w:t>
      </w:r>
    </w:p>
    <w:p w14:paraId="01E6F0C9" w14:textId="77777777" w:rsidR="005C75B5" w:rsidRPr="005C75B5" w:rsidRDefault="005C75B5" w:rsidP="004338C0">
      <w:pPr>
        <w:rPr>
          <w:color w:val="FF0000"/>
        </w:rPr>
      </w:pPr>
    </w:p>
    <w:p w14:paraId="221E7065" w14:textId="734EB345" w:rsidR="004338C0" w:rsidRPr="007362EA" w:rsidRDefault="003F1DE4" w:rsidP="005F2414">
      <w:pPr>
        <w:pStyle w:val="Heading2"/>
        <w:numPr>
          <w:ilvl w:val="1"/>
          <w:numId w:val="10"/>
        </w:numPr>
      </w:pPr>
      <w:bookmarkStart w:id="92" w:name="_Toc505612303"/>
      <w:r>
        <w:t xml:space="preserve">Limitations of </w:t>
      </w:r>
      <w:r w:rsidR="004E1070">
        <w:t>oneM2M Function X</w:t>
      </w:r>
      <w:bookmarkEnd w:id="92"/>
    </w:p>
    <w:p w14:paraId="4CC5E3DF" w14:textId="6EBB7825" w:rsidR="00292CDD" w:rsidRDefault="00292CDD" w:rsidP="00292CDD">
      <w:pPr>
        <w:rPr>
          <w:i/>
          <w:color w:val="FF0000"/>
          <w:lang w:eastAsia="zh-CN"/>
        </w:rPr>
      </w:pPr>
    </w:p>
    <w:p w14:paraId="4AE62C99" w14:textId="55A8EE68" w:rsidR="002E0200" w:rsidRDefault="002E0200" w:rsidP="002E0200">
      <w:pPr>
        <w:rPr>
          <w:i/>
          <w:color w:val="FF0000"/>
        </w:rPr>
      </w:pPr>
    </w:p>
    <w:p w14:paraId="3F903DDB" w14:textId="77777777" w:rsidR="00C26D65" w:rsidRPr="005C75B5" w:rsidRDefault="00C26D65" w:rsidP="001F0363">
      <w:pPr>
        <w:rPr>
          <w:color w:val="FF0000"/>
          <w:lang w:eastAsia="zh-CN"/>
        </w:rPr>
      </w:pPr>
    </w:p>
    <w:p w14:paraId="42B18C0F" w14:textId="48FF1609" w:rsidR="001F0363" w:rsidRDefault="001F0363" w:rsidP="001F0363">
      <w:pPr>
        <w:pStyle w:val="Heading1"/>
        <w:numPr>
          <w:ilvl w:val="0"/>
          <w:numId w:val="10"/>
        </w:numPr>
        <w:rPr>
          <w:lang w:eastAsia="zh-CN"/>
        </w:rPr>
      </w:pPr>
      <w:bookmarkStart w:id="93" w:name="_Toc505612309"/>
      <w:r>
        <w:rPr>
          <w:lang w:eastAsia="zh-CN"/>
        </w:rPr>
        <w:t>Conclusions</w:t>
      </w:r>
      <w:bookmarkEnd w:id="93"/>
    </w:p>
    <w:p w14:paraId="3056F0DE" w14:textId="51210B73" w:rsidR="001F0363" w:rsidRDefault="001F0363" w:rsidP="001F0363">
      <w:pPr>
        <w:rPr>
          <w:i/>
          <w:color w:val="FF0000"/>
          <w:lang w:eastAsia="zh-CN"/>
        </w:rPr>
      </w:pPr>
      <w:r w:rsidRPr="00DD7C63">
        <w:rPr>
          <w:i/>
          <w:color w:val="FF0000"/>
        </w:rPr>
        <w:t xml:space="preserve">Editor’s Note: </w:t>
      </w:r>
      <w:r w:rsidRPr="00DD7C63">
        <w:rPr>
          <w:i/>
          <w:color w:val="FF0000"/>
          <w:lang w:eastAsia="zh-CN"/>
        </w:rPr>
        <w:t>T</w:t>
      </w:r>
      <w:r>
        <w:rPr>
          <w:i/>
          <w:color w:val="FF0000"/>
          <w:lang w:eastAsia="zh-CN"/>
        </w:rPr>
        <w:t>his clause provides a summary of the conclusions drawn during the study</w:t>
      </w:r>
    </w:p>
    <w:p w14:paraId="1318A230" w14:textId="77777777" w:rsidR="001F0363" w:rsidRPr="001F0363" w:rsidRDefault="001F0363" w:rsidP="001F0363">
      <w:pPr>
        <w:rPr>
          <w:lang w:eastAsia="zh-CN"/>
        </w:rPr>
      </w:pPr>
    </w:p>
    <w:p w14:paraId="38686DCA" w14:textId="77777777" w:rsidR="007362EA" w:rsidRPr="007362EA" w:rsidRDefault="007362EA" w:rsidP="007362EA">
      <w:pPr>
        <w:rPr>
          <w:lang w:eastAsia="zh-CN"/>
        </w:rPr>
      </w:pPr>
    </w:p>
    <w:p w14:paraId="3C9D1CAA" w14:textId="77777777" w:rsidR="00F124B0" w:rsidRPr="007362EA" w:rsidRDefault="00F124B0" w:rsidP="00533189">
      <w:pPr>
        <w:pStyle w:val="Heading1"/>
        <w:numPr>
          <w:ilvl w:val="0"/>
          <w:numId w:val="0"/>
        </w:numPr>
      </w:pPr>
      <w:bookmarkStart w:id="94" w:name="_Toc300919395"/>
      <w:bookmarkStart w:id="95" w:name="_Toc487405042"/>
      <w:bookmarkStart w:id="96" w:name="_Toc505612310"/>
      <w:bookmarkStart w:id="97" w:name="_Toc300919400"/>
      <w:bookmarkStart w:id="98" w:name="_Toc488238981"/>
      <w:bookmarkStart w:id="99" w:name="_Toc488240330"/>
      <w:bookmarkStart w:id="100" w:name="_Toc489446030"/>
      <w:bookmarkStart w:id="101" w:name="_Toc489446319"/>
      <w:bookmarkEnd w:id="79"/>
      <w:bookmarkEnd w:id="80"/>
      <w:bookmarkEnd w:id="81"/>
      <w:bookmarkEnd w:id="82"/>
      <w:r w:rsidRPr="007362EA">
        <w:t>Annexes</w:t>
      </w:r>
      <w:bookmarkEnd w:id="94"/>
      <w:bookmarkEnd w:id="95"/>
      <w:bookmarkEnd w:id="96"/>
    </w:p>
    <w:p w14:paraId="726174CE" w14:textId="77777777" w:rsidR="00F124B0" w:rsidRPr="007362EA" w:rsidRDefault="00F124B0" w:rsidP="00F124B0">
      <w:pPr>
        <w:keepNext/>
        <w:rPr>
          <w:rStyle w:val="Guidance"/>
          <w:rFonts w:ascii="Arial" w:hAnsi="Arial" w:cs="Arial"/>
          <w:sz w:val="18"/>
          <w:szCs w:val="18"/>
        </w:rPr>
      </w:pPr>
      <w:r w:rsidRPr="007362EA">
        <w:rPr>
          <w:rStyle w:val="Guidance"/>
          <w:rFonts w:ascii="Arial" w:hAnsi="Arial" w:cs="Arial"/>
          <w:sz w:val="18"/>
          <w:szCs w:val="18"/>
        </w:rPr>
        <w:t xml:space="preserve">Each annex </w:t>
      </w:r>
      <w:r w:rsidRPr="007362EA">
        <w:rPr>
          <w:rStyle w:val="Guidance"/>
          <w:rFonts w:ascii="Arial" w:hAnsi="Arial" w:cs="Arial"/>
          <w:b/>
          <w:sz w:val="18"/>
          <w:szCs w:val="18"/>
        </w:rPr>
        <w:t>shall</w:t>
      </w:r>
      <w:r w:rsidRPr="007362EA">
        <w:rPr>
          <w:rStyle w:val="Guidance"/>
          <w:rFonts w:ascii="Arial" w:hAnsi="Arial" w:cs="Arial"/>
          <w:sz w:val="18"/>
          <w:szCs w:val="18"/>
        </w:rPr>
        <w:t xml:space="preserve"> start on a new page (insert a page break between annexes A and B, annexes B and C, etc.).</w:t>
      </w:r>
    </w:p>
    <w:p w14:paraId="1FCAF4E1" w14:textId="77777777" w:rsidR="00F124B0" w:rsidRPr="007362EA" w:rsidRDefault="00F124B0" w:rsidP="00F124B0">
      <w:pPr>
        <w:keepNext/>
        <w:rPr>
          <w:rStyle w:val="Guidance"/>
          <w:rFonts w:ascii="Arial" w:hAnsi="Arial" w:cs="Arial"/>
          <w:sz w:val="18"/>
          <w:szCs w:val="18"/>
        </w:rPr>
      </w:pPr>
      <w:r w:rsidRPr="007362EA">
        <w:rPr>
          <w:rStyle w:val="Guidance"/>
          <w:rFonts w:ascii="Arial" w:hAnsi="Arial" w:cs="Arial"/>
          <w:sz w:val="18"/>
          <w:szCs w:val="18"/>
        </w:rPr>
        <w:t xml:space="preserve">Use the </w:t>
      </w:r>
      <w:r w:rsidRPr="007362EA">
        <w:rPr>
          <w:rStyle w:val="Guidance"/>
          <w:rFonts w:ascii="Arial" w:hAnsi="Arial" w:cs="Arial"/>
          <w:b/>
          <w:sz w:val="18"/>
          <w:szCs w:val="18"/>
        </w:rPr>
        <w:t>Heading 9</w:t>
      </w:r>
      <w:r w:rsidRPr="007362EA">
        <w:rPr>
          <w:rStyle w:val="Guidance"/>
          <w:rFonts w:ascii="Arial" w:hAnsi="Arial" w:cs="Arial"/>
          <w:sz w:val="18"/>
          <w:szCs w:val="18"/>
        </w:rPr>
        <w:t xml:space="preserve"> style for the title and the Normal style for the text.</w:t>
      </w:r>
    </w:p>
    <w:p w14:paraId="482120E6" w14:textId="77777777" w:rsidR="00F124B0" w:rsidRPr="007362EA" w:rsidRDefault="00F124B0" w:rsidP="00F124B0">
      <w:pPr>
        <w:pBdr>
          <w:top w:val="single" w:sz="12" w:space="1" w:color="auto"/>
        </w:pBdr>
        <w:rPr>
          <w:rFonts w:ascii="Arial" w:hAnsi="Arial" w:cs="Arial"/>
          <w:sz w:val="36"/>
          <w:szCs w:val="36"/>
        </w:rPr>
      </w:pPr>
      <w:r w:rsidRPr="007362EA">
        <w:rPr>
          <w:rFonts w:ascii="Arial" w:hAnsi="Arial" w:cs="Arial"/>
          <w:sz w:val="36"/>
          <w:szCs w:val="36"/>
        </w:rPr>
        <w:t>Annex &lt;A&gt;:</w:t>
      </w:r>
      <w:r w:rsidRPr="007362EA">
        <w:rPr>
          <w:rFonts w:ascii="Arial" w:hAnsi="Arial" w:cs="Arial"/>
          <w:sz w:val="36"/>
          <w:szCs w:val="36"/>
        </w:rPr>
        <w:br/>
        <w:t xml:space="preserve">Title of annex </w:t>
      </w:r>
      <w:r w:rsidRPr="007362EA">
        <w:rPr>
          <w:rFonts w:ascii="Arial" w:hAnsi="Arial" w:cs="Arial"/>
          <w:i/>
          <w:color w:val="0000FF"/>
          <w:sz w:val="36"/>
          <w:szCs w:val="36"/>
        </w:rPr>
        <w:t>(style H9)</w:t>
      </w:r>
    </w:p>
    <w:p w14:paraId="39F7E422" w14:textId="77777777" w:rsidR="00F124B0" w:rsidRPr="007362EA" w:rsidRDefault="00F124B0" w:rsidP="00F124B0">
      <w:r w:rsidRPr="007362EA">
        <w:t>&lt;Text&gt;</w:t>
      </w:r>
    </w:p>
    <w:p w14:paraId="75F7B840" w14:textId="77777777" w:rsidR="00F124B0" w:rsidRPr="007362EA" w:rsidRDefault="00F124B0" w:rsidP="00F124B0">
      <w:pPr>
        <w:rPr>
          <w:rStyle w:val="Guidance"/>
          <w:rFonts w:ascii="Arial" w:hAnsi="Arial" w:cs="Arial"/>
          <w:sz w:val="18"/>
          <w:szCs w:val="18"/>
        </w:rPr>
      </w:pPr>
      <w:r w:rsidRPr="007362EA">
        <w:rPr>
          <w:rStyle w:val="Guidance"/>
          <w:rFonts w:ascii="Arial" w:hAnsi="Arial" w:cs="Arial"/>
          <w:sz w:val="18"/>
          <w:szCs w:val="18"/>
        </w:rPr>
        <w:t>&lt;PAGE BREAK&gt;</w:t>
      </w:r>
    </w:p>
    <w:p w14:paraId="4091AC4A" w14:textId="77777777" w:rsidR="00B73D1E" w:rsidRPr="007362EA" w:rsidRDefault="00B73D1E" w:rsidP="0028517B">
      <w:pPr>
        <w:pStyle w:val="Heading1"/>
      </w:pPr>
      <w:r w:rsidRPr="007362EA">
        <w:br w:type="page"/>
      </w:r>
    </w:p>
    <w:p w14:paraId="2691668B" w14:textId="4D869F14" w:rsidR="00BB6418" w:rsidRPr="007362EA" w:rsidRDefault="00BB6418" w:rsidP="00533189">
      <w:pPr>
        <w:pStyle w:val="Heading1"/>
        <w:numPr>
          <w:ilvl w:val="0"/>
          <w:numId w:val="0"/>
        </w:numPr>
      </w:pPr>
      <w:bookmarkStart w:id="102" w:name="_Toc505612311"/>
      <w:r w:rsidRPr="007362EA">
        <w:lastRenderedPageBreak/>
        <w:t>History</w:t>
      </w:r>
      <w:bookmarkEnd w:id="97"/>
      <w:bookmarkEnd w:id="98"/>
      <w:bookmarkEnd w:id="99"/>
      <w:bookmarkEnd w:id="100"/>
      <w:bookmarkEnd w:id="101"/>
      <w:bookmarkEnd w:id="102"/>
    </w:p>
    <w:tbl>
      <w:tblPr>
        <w:tblW w:w="0" w:type="auto"/>
        <w:jc w:val="center"/>
        <w:tblLayout w:type="fixed"/>
        <w:tblCellMar>
          <w:left w:w="28" w:type="dxa"/>
          <w:right w:w="28" w:type="dxa"/>
        </w:tblCellMar>
        <w:tblLook w:val="04A0" w:firstRow="1" w:lastRow="0" w:firstColumn="1" w:lastColumn="0" w:noHBand="0" w:noVBand="1"/>
      </w:tblPr>
      <w:tblGrid>
        <w:gridCol w:w="1247"/>
        <w:gridCol w:w="1588"/>
        <w:gridCol w:w="6804"/>
      </w:tblGrid>
      <w:tr w:rsidR="00E05319" w:rsidRPr="007362EA" w14:paraId="6523E947" w14:textId="77777777" w:rsidTr="00FE1E2C">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2E7BF99E" w14:textId="77777777" w:rsidR="00E05319" w:rsidRPr="007362EA" w:rsidRDefault="00356C28">
            <w:pPr>
              <w:keepNext/>
              <w:spacing w:before="60" w:after="60"/>
              <w:jc w:val="center"/>
              <w:rPr>
                <w:b/>
                <w:sz w:val="24"/>
              </w:rPr>
            </w:pPr>
            <w:r w:rsidRPr="007362EA">
              <w:rPr>
                <w:b/>
                <w:sz w:val="24"/>
              </w:rPr>
              <w:t>Publication</w:t>
            </w:r>
            <w:r w:rsidR="00E05319" w:rsidRPr="007362EA">
              <w:rPr>
                <w:b/>
                <w:sz w:val="24"/>
              </w:rPr>
              <w:t xml:space="preserve"> history</w:t>
            </w:r>
          </w:p>
        </w:tc>
      </w:tr>
      <w:tr w:rsidR="00E05319" w:rsidRPr="007362EA" w14:paraId="7E5CEF24" w14:textId="77777777" w:rsidTr="00FE1E2C">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2DB9428E" w14:textId="77777777" w:rsidR="00E05319" w:rsidRPr="007362EA" w:rsidRDefault="00161159">
            <w:pPr>
              <w:pStyle w:val="FP"/>
              <w:keepNext/>
              <w:spacing w:before="80" w:after="80"/>
              <w:ind w:left="57"/>
            </w:pPr>
            <w:r w:rsidRPr="007362EA">
              <w:t>V.1.1.1</w:t>
            </w:r>
          </w:p>
        </w:tc>
        <w:tc>
          <w:tcPr>
            <w:tcW w:w="1588" w:type="dxa"/>
            <w:tcBorders>
              <w:top w:val="single" w:sz="6" w:space="0" w:color="auto"/>
              <w:left w:val="single" w:sz="6" w:space="0" w:color="auto"/>
              <w:bottom w:val="single" w:sz="6" w:space="0" w:color="auto"/>
              <w:right w:val="single" w:sz="6" w:space="0" w:color="auto"/>
            </w:tcBorders>
            <w:hideMark/>
          </w:tcPr>
          <w:p w14:paraId="373AFB6E" w14:textId="77777777" w:rsidR="00E05319" w:rsidRPr="007362EA" w:rsidRDefault="00161159">
            <w:pPr>
              <w:pStyle w:val="FP"/>
              <w:keepNext/>
              <w:spacing w:before="80" w:after="80"/>
              <w:ind w:left="57"/>
            </w:pPr>
            <w:r w:rsidRPr="007362EA">
              <w:t>&lt;dd Mmm yyyy</w:t>
            </w:r>
            <w:r w:rsidR="00E05319" w:rsidRPr="007362EA">
              <w:t>&gt;</w:t>
            </w:r>
          </w:p>
        </w:tc>
        <w:tc>
          <w:tcPr>
            <w:tcW w:w="6804" w:type="dxa"/>
            <w:tcBorders>
              <w:top w:val="single" w:sz="6" w:space="0" w:color="auto"/>
              <w:left w:val="nil"/>
              <w:bottom w:val="single" w:sz="6" w:space="0" w:color="auto"/>
              <w:right w:val="single" w:sz="6" w:space="0" w:color="auto"/>
            </w:tcBorders>
            <w:hideMark/>
          </w:tcPr>
          <w:p w14:paraId="6CCC8D7D" w14:textId="77777777" w:rsidR="00E05319" w:rsidRPr="007362EA" w:rsidRDefault="00E05319">
            <w:pPr>
              <w:pStyle w:val="FP"/>
              <w:keepNext/>
              <w:tabs>
                <w:tab w:val="left" w:pos="3118"/>
              </w:tabs>
              <w:spacing w:before="80" w:after="80"/>
              <w:ind w:left="57"/>
            </w:pPr>
            <w:r w:rsidRPr="007362EA">
              <w:t>&lt;Milestone&gt;</w:t>
            </w:r>
          </w:p>
        </w:tc>
      </w:tr>
      <w:tr w:rsidR="00E05319" w:rsidRPr="007362EA" w14:paraId="5BC4CE3B" w14:textId="77777777" w:rsidTr="00FE1E2C">
        <w:trPr>
          <w:cantSplit/>
          <w:jc w:val="center"/>
        </w:trPr>
        <w:tc>
          <w:tcPr>
            <w:tcW w:w="1247" w:type="dxa"/>
            <w:tcBorders>
              <w:top w:val="single" w:sz="6" w:space="0" w:color="auto"/>
              <w:left w:val="single" w:sz="6" w:space="0" w:color="auto"/>
              <w:bottom w:val="single" w:sz="6" w:space="0" w:color="auto"/>
              <w:right w:val="single" w:sz="6" w:space="0" w:color="auto"/>
            </w:tcBorders>
          </w:tcPr>
          <w:p w14:paraId="4E4F264C" w14:textId="77777777" w:rsidR="00E05319" w:rsidRPr="007362EA" w:rsidRDefault="00E0531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4D7D12F1" w14:textId="77777777" w:rsidR="00E05319" w:rsidRPr="007362EA" w:rsidRDefault="00E05319">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14:paraId="524C7F84" w14:textId="77777777" w:rsidR="00E05319" w:rsidRPr="007362EA" w:rsidRDefault="00E05319">
            <w:pPr>
              <w:pStyle w:val="FP"/>
              <w:keepNext/>
              <w:tabs>
                <w:tab w:val="left" w:pos="3118"/>
              </w:tabs>
              <w:spacing w:before="80" w:after="80"/>
              <w:ind w:left="57"/>
            </w:pPr>
          </w:p>
        </w:tc>
      </w:tr>
      <w:tr w:rsidR="00E05319" w:rsidRPr="007362EA" w14:paraId="0130A5ED" w14:textId="77777777" w:rsidTr="00FE1E2C">
        <w:trPr>
          <w:cantSplit/>
          <w:jc w:val="center"/>
        </w:trPr>
        <w:tc>
          <w:tcPr>
            <w:tcW w:w="1247" w:type="dxa"/>
            <w:tcBorders>
              <w:top w:val="single" w:sz="6" w:space="0" w:color="auto"/>
              <w:left w:val="single" w:sz="6" w:space="0" w:color="auto"/>
              <w:bottom w:val="single" w:sz="6" w:space="0" w:color="auto"/>
              <w:right w:val="single" w:sz="6" w:space="0" w:color="auto"/>
            </w:tcBorders>
          </w:tcPr>
          <w:p w14:paraId="2828A120" w14:textId="77777777" w:rsidR="00E05319" w:rsidRPr="007362EA" w:rsidRDefault="00E0531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39BA0D7C" w14:textId="77777777" w:rsidR="00E05319" w:rsidRPr="007362EA" w:rsidRDefault="00E05319">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14:paraId="31A4251D" w14:textId="77777777" w:rsidR="00E05319" w:rsidRPr="007362EA" w:rsidRDefault="00E05319">
            <w:pPr>
              <w:pStyle w:val="FP"/>
              <w:keepNext/>
              <w:tabs>
                <w:tab w:val="left" w:pos="3261"/>
                <w:tab w:val="left" w:pos="4395"/>
              </w:tabs>
              <w:spacing w:before="80" w:after="80"/>
              <w:ind w:left="57"/>
            </w:pPr>
          </w:p>
        </w:tc>
      </w:tr>
      <w:tr w:rsidR="00E05319" w:rsidRPr="007362EA" w14:paraId="29D9B6D5" w14:textId="77777777" w:rsidTr="00FE1E2C">
        <w:trPr>
          <w:cantSplit/>
          <w:jc w:val="center"/>
        </w:trPr>
        <w:tc>
          <w:tcPr>
            <w:tcW w:w="1247" w:type="dxa"/>
            <w:tcBorders>
              <w:top w:val="single" w:sz="6" w:space="0" w:color="auto"/>
              <w:left w:val="single" w:sz="6" w:space="0" w:color="auto"/>
              <w:bottom w:val="single" w:sz="6" w:space="0" w:color="auto"/>
              <w:right w:val="single" w:sz="6" w:space="0" w:color="auto"/>
            </w:tcBorders>
          </w:tcPr>
          <w:p w14:paraId="425A2726" w14:textId="77777777" w:rsidR="00E05319" w:rsidRPr="007362EA" w:rsidRDefault="00E0531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179CC389" w14:textId="77777777" w:rsidR="00E05319" w:rsidRPr="007362EA" w:rsidRDefault="00E0531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74061ED5" w14:textId="77777777" w:rsidR="00E05319" w:rsidRPr="007362EA" w:rsidRDefault="00E05319">
            <w:pPr>
              <w:pStyle w:val="FP"/>
              <w:tabs>
                <w:tab w:val="left" w:pos="3261"/>
                <w:tab w:val="left" w:pos="4395"/>
              </w:tabs>
              <w:spacing w:before="80" w:after="80"/>
              <w:ind w:left="57"/>
            </w:pPr>
          </w:p>
        </w:tc>
      </w:tr>
      <w:tr w:rsidR="00E05319" w:rsidRPr="007362EA" w14:paraId="2BE7A605" w14:textId="77777777" w:rsidTr="00FE1E2C">
        <w:trPr>
          <w:cantSplit/>
          <w:jc w:val="center"/>
        </w:trPr>
        <w:tc>
          <w:tcPr>
            <w:tcW w:w="1247" w:type="dxa"/>
            <w:tcBorders>
              <w:top w:val="single" w:sz="6" w:space="0" w:color="auto"/>
              <w:left w:val="single" w:sz="6" w:space="0" w:color="auto"/>
              <w:bottom w:val="single" w:sz="6" w:space="0" w:color="auto"/>
              <w:right w:val="single" w:sz="6" w:space="0" w:color="auto"/>
            </w:tcBorders>
          </w:tcPr>
          <w:p w14:paraId="2047E11F" w14:textId="77777777" w:rsidR="00E05319" w:rsidRPr="007362EA" w:rsidRDefault="00E0531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009430A4" w14:textId="77777777" w:rsidR="00E05319" w:rsidRPr="007362EA" w:rsidRDefault="00E0531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501AB6E7" w14:textId="77777777" w:rsidR="00E05319" w:rsidRPr="007362EA" w:rsidRDefault="00E05319">
            <w:pPr>
              <w:pStyle w:val="FP"/>
              <w:tabs>
                <w:tab w:val="left" w:pos="3261"/>
                <w:tab w:val="left" w:pos="4395"/>
              </w:tabs>
              <w:spacing w:before="80" w:after="80"/>
              <w:ind w:left="57"/>
            </w:pPr>
          </w:p>
        </w:tc>
      </w:tr>
    </w:tbl>
    <w:p w14:paraId="70D8D48C" w14:textId="77777777" w:rsidR="00356C28" w:rsidRPr="007362EA" w:rsidRDefault="00356C28" w:rsidP="00356C28"/>
    <w:tbl>
      <w:tblPr>
        <w:tblW w:w="9639" w:type="dxa"/>
        <w:jc w:val="center"/>
        <w:tblLayout w:type="fixed"/>
        <w:tblCellMar>
          <w:left w:w="28" w:type="dxa"/>
          <w:right w:w="28" w:type="dxa"/>
        </w:tblCellMar>
        <w:tblLook w:val="04A0" w:firstRow="1" w:lastRow="0" w:firstColumn="1" w:lastColumn="0" w:noHBand="0" w:noVBand="1"/>
      </w:tblPr>
      <w:tblGrid>
        <w:gridCol w:w="1247"/>
        <w:gridCol w:w="1588"/>
        <w:gridCol w:w="6804"/>
      </w:tblGrid>
      <w:tr w:rsidR="00356C28" w:rsidRPr="007362EA" w14:paraId="05DBFE0D" w14:textId="77777777" w:rsidTr="00C842B8">
        <w:trPr>
          <w:cantSplit/>
          <w:tblHeader/>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595DFDBC" w14:textId="77777777" w:rsidR="00356C28" w:rsidRPr="007362EA" w:rsidRDefault="00356C28" w:rsidP="00712F2B">
            <w:pPr>
              <w:keepNext/>
              <w:spacing w:before="60" w:after="60"/>
              <w:jc w:val="center"/>
              <w:rPr>
                <w:b/>
                <w:sz w:val="24"/>
              </w:rPr>
            </w:pPr>
            <w:r w:rsidRPr="007362EA">
              <w:rPr>
                <w:b/>
                <w:sz w:val="24"/>
              </w:rPr>
              <w:t xml:space="preserve">Draft history </w:t>
            </w:r>
            <w:r w:rsidRPr="007362EA">
              <w:t>(to be removed on publication)</w:t>
            </w:r>
          </w:p>
        </w:tc>
      </w:tr>
      <w:tr w:rsidR="00A669E9" w:rsidRPr="007362EA" w14:paraId="4B0109B4" w14:textId="77777777" w:rsidTr="00A669E9">
        <w:trPr>
          <w:cantSplit/>
          <w:trHeight w:val="384"/>
          <w:jc w:val="center"/>
        </w:trPr>
        <w:tc>
          <w:tcPr>
            <w:tcW w:w="1247" w:type="dxa"/>
            <w:tcBorders>
              <w:top w:val="single" w:sz="6" w:space="0" w:color="auto"/>
              <w:left w:val="single" w:sz="6" w:space="0" w:color="auto"/>
              <w:bottom w:val="single" w:sz="6" w:space="0" w:color="auto"/>
              <w:right w:val="single" w:sz="6" w:space="0" w:color="auto"/>
            </w:tcBorders>
            <w:hideMark/>
          </w:tcPr>
          <w:p w14:paraId="63ADE9A6" w14:textId="493ADED1" w:rsidR="00A669E9" w:rsidRPr="007362EA" w:rsidRDefault="00A669E9" w:rsidP="00653662">
            <w:pPr>
              <w:pStyle w:val="FP"/>
              <w:keepNext/>
              <w:spacing w:before="80" w:after="80"/>
              <w:ind w:left="57"/>
              <w:rPr>
                <w:lang w:eastAsia="ja-JP"/>
              </w:rPr>
            </w:pPr>
            <w:r w:rsidRPr="007362EA">
              <w:t>V0.0.1</w:t>
            </w:r>
          </w:p>
        </w:tc>
        <w:tc>
          <w:tcPr>
            <w:tcW w:w="1588" w:type="dxa"/>
            <w:tcBorders>
              <w:top w:val="single" w:sz="6" w:space="0" w:color="auto"/>
              <w:left w:val="single" w:sz="6" w:space="0" w:color="auto"/>
              <w:bottom w:val="single" w:sz="6" w:space="0" w:color="auto"/>
              <w:right w:val="single" w:sz="6" w:space="0" w:color="auto"/>
            </w:tcBorders>
            <w:hideMark/>
          </w:tcPr>
          <w:p w14:paraId="21E97699" w14:textId="7D93FD18" w:rsidR="00A669E9" w:rsidRPr="007362EA" w:rsidRDefault="00A669E9" w:rsidP="002D5DBB">
            <w:pPr>
              <w:pStyle w:val="FP"/>
              <w:keepNext/>
              <w:spacing w:before="80" w:after="80"/>
              <w:ind w:left="57"/>
              <w:rPr>
                <w:lang w:eastAsia="ja-JP"/>
              </w:rPr>
            </w:pPr>
            <w:r w:rsidRPr="007362EA">
              <w:t>2018-</w:t>
            </w:r>
            <w:r w:rsidR="00F359F2" w:rsidRPr="007362EA">
              <w:t>03</w:t>
            </w:r>
            <w:r w:rsidRPr="007362EA">
              <w:t>-</w:t>
            </w:r>
            <w:r w:rsidR="002912C9">
              <w:t>01</w:t>
            </w:r>
          </w:p>
        </w:tc>
        <w:tc>
          <w:tcPr>
            <w:tcW w:w="6804" w:type="dxa"/>
            <w:tcBorders>
              <w:top w:val="single" w:sz="6" w:space="0" w:color="auto"/>
              <w:left w:val="nil"/>
              <w:bottom w:val="single" w:sz="6" w:space="0" w:color="auto"/>
              <w:right w:val="single" w:sz="6" w:space="0" w:color="auto"/>
            </w:tcBorders>
            <w:hideMark/>
          </w:tcPr>
          <w:p w14:paraId="147797A3" w14:textId="1372792F" w:rsidR="00A669E9" w:rsidRPr="007362EA" w:rsidRDefault="00A669E9" w:rsidP="00712F2B">
            <w:pPr>
              <w:pStyle w:val="FP"/>
              <w:keepNext/>
              <w:tabs>
                <w:tab w:val="left" w:pos="3118"/>
              </w:tabs>
              <w:spacing w:before="80" w:after="80"/>
              <w:ind w:left="57"/>
              <w:rPr>
                <w:lang w:eastAsia="ja-JP"/>
              </w:rPr>
            </w:pPr>
            <w:r w:rsidRPr="007362EA">
              <w:t>Skeleton of the TR</w:t>
            </w:r>
          </w:p>
        </w:tc>
      </w:tr>
      <w:tr w:rsidR="00475046" w:rsidRPr="007362EA" w14:paraId="2951A182" w14:textId="77777777" w:rsidTr="00A669E9">
        <w:trPr>
          <w:cantSplit/>
          <w:trHeight w:val="384"/>
          <w:jc w:val="center"/>
        </w:trPr>
        <w:tc>
          <w:tcPr>
            <w:tcW w:w="1247" w:type="dxa"/>
            <w:tcBorders>
              <w:top w:val="single" w:sz="6" w:space="0" w:color="auto"/>
              <w:left w:val="single" w:sz="6" w:space="0" w:color="auto"/>
              <w:bottom w:val="single" w:sz="6" w:space="0" w:color="auto"/>
              <w:right w:val="single" w:sz="6" w:space="0" w:color="auto"/>
            </w:tcBorders>
          </w:tcPr>
          <w:p w14:paraId="40E45DC2" w14:textId="68AF669A" w:rsidR="00475046" w:rsidRPr="007362EA" w:rsidRDefault="00475046" w:rsidP="00653662">
            <w:pPr>
              <w:pStyle w:val="FP"/>
              <w:keepNext/>
              <w:spacing w:before="80" w:after="80"/>
              <w:ind w:left="57"/>
            </w:pPr>
            <w:r>
              <w:t>V</w:t>
            </w:r>
            <w:r w:rsidR="00CF4247">
              <w:t>0.1.0</w:t>
            </w:r>
          </w:p>
        </w:tc>
        <w:tc>
          <w:tcPr>
            <w:tcW w:w="1588" w:type="dxa"/>
            <w:tcBorders>
              <w:top w:val="single" w:sz="6" w:space="0" w:color="auto"/>
              <w:left w:val="single" w:sz="6" w:space="0" w:color="auto"/>
              <w:bottom w:val="single" w:sz="6" w:space="0" w:color="auto"/>
              <w:right w:val="single" w:sz="6" w:space="0" w:color="auto"/>
            </w:tcBorders>
          </w:tcPr>
          <w:p w14:paraId="13EDBB76" w14:textId="7599D614" w:rsidR="00475046" w:rsidRPr="007362EA" w:rsidRDefault="00CF4247" w:rsidP="002D5DBB">
            <w:pPr>
              <w:pStyle w:val="FP"/>
              <w:keepNext/>
              <w:spacing w:before="80" w:after="80"/>
              <w:ind w:left="57"/>
            </w:pPr>
            <w:r>
              <w:t>2018-05-02</w:t>
            </w:r>
          </w:p>
        </w:tc>
        <w:tc>
          <w:tcPr>
            <w:tcW w:w="6804" w:type="dxa"/>
            <w:tcBorders>
              <w:top w:val="single" w:sz="6" w:space="0" w:color="auto"/>
              <w:left w:val="nil"/>
              <w:bottom w:val="single" w:sz="6" w:space="0" w:color="auto"/>
              <w:right w:val="single" w:sz="6" w:space="0" w:color="auto"/>
            </w:tcBorders>
          </w:tcPr>
          <w:p w14:paraId="223D6B7F" w14:textId="373A5BFC" w:rsidR="00475046" w:rsidRPr="007362EA" w:rsidRDefault="00C40D7A" w:rsidP="00712F2B">
            <w:pPr>
              <w:pStyle w:val="FP"/>
              <w:keepNext/>
              <w:tabs>
                <w:tab w:val="left" w:pos="3118"/>
              </w:tabs>
              <w:spacing w:before="80" w:after="80"/>
              <w:ind w:left="57"/>
            </w:pPr>
            <w:r>
              <w:t>Update to include ARC-2018-0052R02-Limitations_of_oneM2M_Messages which was agreed at ARC34</w:t>
            </w:r>
          </w:p>
        </w:tc>
      </w:tr>
    </w:tbl>
    <w:p w14:paraId="113E1AF6" w14:textId="77777777" w:rsidR="00E05319" w:rsidRPr="007362EA" w:rsidRDefault="00E05319" w:rsidP="00E05319"/>
    <w:sectPr w:rsidR="00E05319" w:rsidRPr="007362EA" w:rsidSect="00E34117">
      <w:footerReference w:type="default" r:id="rId21"/>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31429" w14:textId="77777777" w:rsidR="000262EA" w:rsidRDefault="000262EA">
      <w:r>
        <w:separator/>
      </w:r>
    </w:p>
  </w:endnote>
  <w:endnote w:type="continuationSeparator" w:id="0">
    <w:p w14:paraId="3891055D" w14:textId="77777777" w:rsidR="000262EA" w:rsidRDefault="00026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Myriad Pro">
    <w:altName w:val="Corbel"/>
    <w:panose1 w:val="020B0503030403020204"/>
    <w:charset w:val="00"/>
    <w:family w:val="swiss"/>
    <w:pitch w:val="default"/>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708B6" w14:textId="39B07D91" w:rsidR="000F2B63" w:rsidRDefault="000F2B63" w:rsidP="00F42E6D">
    <w:pPr>
      <w:pStyle w:val="Footer"/>
      <w:tabs>
        <w:tab w:val="center" w:pos="4678"/>
        <w:tab w:val="right" w:pos="9214"/>
      </w:tabs>
      <w:jc w:val="both"/>
    </w:pPr>
    <w:r>
      <w:rPr>
        <w:rFonts w:cs="Arial" w:hint="eastAsia"/>
        <w:lang w:eastAsia="zh-CN"/>
      </w:rPr>
      <w:tab/>
    </w:r>
    <w:r>
      <w:rPr>
        <w:rFonts w:cs="Arial"/>
      </w:rPr>
      <w:t>©</w:t>
    </w:r>
    <w:r>
      <w:t xml:space="preserve"> </w:t>
    </w:r>
    <w:r>
      <w:rPr>
        <w:rFonts w:hint="eastAsia"/>
        <w:lang w:eastAsia="zh-CN"/>
      </w:rPr>
      <w:t>o</w:t>
    </w:r>
    <w:r>
      <w:t>neM2M Partners</w:t>
    </w:r>
    <w:r w:rsidRPr="00E278AD">
      <w:t xml:space="preserve"> Type 1 (ARIB, ATIS, CCSA, ETSI, TIA,</w:t>
    </w:r>
    <w:r w:rsidRPr="00DD3220">
      <w:t xml:space="preserve"> TSDSI</w:t>
    </w:r>
    <w:r w:rsidRPr="00DD3220">
      <w:rPr>
        <w:rFonts w:hint="eastAsia"/>
      </w:rPr>
      <w:t>,</w:t>
    </w:r>
    <w:r w:rsidRPr="00E278AD">
      <w:t xml:space="preserve"> TTA, TTC)</w:t>
    </w:r>
    <w:r>
      <w:tab/>
      <w:t xml:space="preserve">Page </w:t>
    </w:r>
    <w:r>
      <w:fldChar w:fldCharType="begin"/>
    </w:r>
    <w:r>
      <w:instrText xml:space="preserve"> PAGE   \* MERGEFORMAT </w:instrText>
    </w:r>
    <w:r>
      <w:fldChar w:fldCharType="separate"/>
    </w:r>
    <w:r w:rsidR="0094512D">
      <w:t>1</w:t>
    </w:r>
    <w:r>
      <w:fldChar w:fldCharType="end"/>
    </w:r>
    <w:r>
      <w:t xml:space="preserve"> of </w:t>
    </w:r>
    <w:r w:rsidR="000262EA">
      <w:fldChar w:fldCharType="begin"/>
    </w:r>
    <w:r w:rsidR="000262EA">
      <w:instrText xml:space="preserve"> NUMPAGES   \* MERGEFORMAT </w:instrText>
    </w:r>
    <w:r w:rsidR="000262EA">
      <w:fldChar w:fldCharType="separate"/>
    </w:r>
    <w:r w:rsidR="0094512D">
      <w:t>11</w:t>
    </w:r>
    <w:r w:rsidR="000262EA">
      <w:fldChar w:fldCharType="end"/>
    </w:r>
  </w:p>
  <w:p w14:paraId="4115F4C6" w14:textId="77777777" w:rsidR="000F2B63" w:rsidRPr="00424964" w:rsidRDefault="000F2B63" w:rsidP="00F42E6D">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p w14:paraId="6BB381AA" w14:textId="77777777" w:rsidR="000F2B63" w:rsidRPr="00F42E6D" w:rsidRDefault="000F2B63" w:rsidP="00F42E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C0E42" w14:textId="77777777" w:rsidR="000262EA" w:rsidRDefault="000262EA">
      <w:r>
        <w:separator/>
      </w:r>
    </w:p>
  </w:footnote>
  <w:footnote w:type="continuationSeparator" w:id="0">
    <w:p w14:paraId="0576EEFB" w14:textId="77777777" w:rsidR="000262EA" w:rsidRDefault="000262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0CF96E18"/>
    <w:multiLevelType w:val="multilevel"/>
    <w:tmpl w:val="28C43DFC"/>
    <w:lvl w:ilvl="0">
      <w:start w:val="1"/>
      <w:numFmt w:val="decimal"/>
      <w:isLgl/>
      <w:lvlText w:val="%1"/>
      <w:lvlJc w:val="left"/>
      <w:pPr>
        <w:tabs>
          <w:tab w:val="num" w:pos="1140"/>
        </w:tabs>
        <w:ind w:left="1140" w:hanging="1140"/>
      </w:pPr>
      <w:rPr>
        <w:lang w:val="en-GB"/>
      </w:r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4" w15:restartNumberingAfterBreak="0">
    <w:nsid w:val="0D3F6DC3"/>
    <w:multiLevelType w:val="multilevel"/>
    <w:tmpl w:val="1E4815C8"/>
    <w:lvl w:ilvl="0">
      <w:start w:val="1"/>
      <w:numFmt w:val="decimal"/>
      <w:lvlText w:val="%1)"/>
      <w:lvlJc w:val="left"/>
      <w:pPr>
        <w:tabs>
          <w:tab w:val="num" w:pos="1140"/>
        </w:tabs>
        <w:ind w:left="1140" w:hanging="1140"/>
      </w:pPr>
      <w:rPr>
        <w:lang w:val="en-GB"/>
      </w:r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BC393E"/>
    <w:multiLevelType w:val="multilevel"/>
    <w:tmpl w:val="28C43DFC"/>
    <w:lvl w:ilvl="0">
      <w:start w:val="1"/>
      <w:numFmt w:val="decimal"/>
      <w:isLgl/>
      <w:lvlText w:val="%1"/>
      <w:lvlJc w:val="left"/>
      <w:pPr>
        <w:tabs>
          <w:tab w:val="num" w:pos="1140"/>
        </w:tabs>
        <w:ind w:left="1140" w:hanging="1140"/>
      </w:pPr>
      <w:rPr>
        <w:lang w:val="en-GB"/>
      </w:r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7" w15:restartNumberingAfterBreak="0">
    <w:nsid w:val="29F978E9"/>
    <w:multiLevelType w:val="hybridMultilevel"/>
    <w:tmpl w:val="669A7826"/>
    <w:lvl w:ilvl="0" w:tplc="9704FDD4">
      <w:start w:val="1"/>
      <w:numFmt w:val="bullet"/>
      <w:pStyle w:val="B1"/>
      <w:lvlText w:val=""/>
      <w:lvlJc w:val="left"/>
      <w:pPr>
        <w:tabs>
          <w:tab w:val="num" w:pos="453"/>
        </w:tabs>
        <w:ind w:left="453" w:hanging="453"/>
      </w:pPr>
      <w:rPr>
        <w:rFonts w:ascii="Symbol" w:hAnsi="Symbol" w:hint="default"/>
        <w:color w:val="auto"/>
      </w:rPr>
    </w:lvl>
    <w:lvl w:ilvl="1" w:tplc="04090003">
      <w:start w:val="1"/>
      <w:numFmt w:val="bullet"/>
      <w:lvlText w:val="o"/>
      <w:lvlJc w:val="left"/>
      <w:pPr>
        <w:tabs>
          <w:tab w:val="num" w:pos="1156"/>
        </w:tabs>
        <w:ind w:left="1156" w:hanging="360"/>
      </w:pPr>
      <w:rPr>
        <w:rFonts w:ascii="Courier New" w:hAnsi="Courier New" w:hint="default"/>
      </w:rPr>
    </w:lvl>
    <w:lvl w:ilvl="2" w:tplc="04090005" w:tentative="1">
      <w:start w:val="1"/>
      <w:numFmt w:val="bullet"/>
      <w:lvlText w:val=""/>
      <w:lvlJc w:val="left"/>
      <w:pPr>
        <w:tabs>
          <w:tab w:val="num" w:pos="1876"/>
        </w:tabs>
        <w:ind w:left="1876" w:hanging="360"/>
      </w:pPr>
      <w:rPr>
        <w:rFonts w:ascii="Wingdings" w:hAnsi="Wingdings" w:hint="default"/>
      </w:rPr>
    </w:lvl>
    <w:lvl w:ilvl="3" w:tplc="04090001" w:tentative="1">
      <w:start w:val="1"/>
      <w:numFmt w:val="bullet"/>
      <w:lvlText w:val=""/>
      <w:lvlJc w:val="left"/>
      <w:pPr>
        <w:tabs>
          <w:tab w:val="num" w:pos="2596"/>
        </w:tabs>
        <w:ind w:left="2596" w:hanging="360"/>
      </w:pPr>
      <w:rPr>
        <w:rFonts w:ascii="Symbol" w:hAnsi="Symbol" w:hint="default"/>
      </w:rPr>
    </w:lvl>
    <w:lvl w:ilvl="4" w:tplc="04090003" w:tentative="1">
      <w:start w:val="1"/>
      <w:numFmt w:val="bullet"/>
      <w:lvlText w:val="o"/>
      <w:lvlJc w:val="left"/>
      <w:pPr>
        <w:tabs>
          <w:tab w:val="num" w:pos="3316"/>
        </w:tabs>
        <w:ind w:left="3316" w:hanging="360"/>
      </w:pPr>
      <w:rPr>
        <w:rFonts w:ascii="Courier New" w:hAnsi="Courier New" w:hint="default"/>
      </w:rPr>
    </w:lvl>
    <w:lvl w:ilvl="5" w:tplc="04090005" w:tentative="1">
      <w:start w:val="1"/>
      <w:numFmt w:val="bullet"/>
      <w:lvlText w:val=""/>
      <w:lvlJc w:val="left"/>
      <w:pPr>
        <w:tabs>
          <w:tab w:val="num" w:pos="4036"/>
        </w:tabs>
        <w:ind w:left="4036" w:hanging="360"/>
      </w:pPr>
      <w:rPr>
        <w:rFonts w:ascii="Wingdings" w:hAnsi="Wingdings" w:hint="default"/>
      </w:rPr>
    </w:lvl>
    <w:lvl w:ilvl="6" w:tplc="04090001" w:tentative="1">
      <w:start w:val="1"/>
      <w:numFmt w:val="bullet"/>
      <w:lvlText w:val=""/>
      <w:lvlJc w:val="left"/>
      <w:pPr>
        <w:tabs>
          <w:tab w:val="num" w:pos="4756"/>
        </w:tabs>
        <w:ind w:left="4756" w:hanging="360"/>
      </w:pPr>
      <w:rPr>
        <w:rFonts w:ascii="Symbol" w:hAnsi="Symbol" w:hint="default"/>
      </w:rPr>
    </w:lvl>
    <w:lvl w:ilvl="7" w:tplc="04090003" w:tentative="1">
      <w:start w:val="1"/>
      <w:numFmt w:val="bullet"/>
      <w:lvlText w:val="o"/>
      <w:lvlJc w:val="left"/>
      <w:pPr>
        <w:tabs>
          <w:tab w:val="num" w:pos="5476"/>
        </w:tabs>
        <w:ind w:left="5476" w:hanging="360"/>
      </w:pPr>
      <w:rPr>
        <w:rFonts w:ascii="Courier New" w:hAnsi="Courier New" w:hint="default"/>
      </w:rPr>
    </w:lvl>
    <w:lvl w:ilvl="8" w:tplc="04090005" w:tentative="1">
      <w:start w:val="1"/>
      <w:numFmt w:val="bullet"/>
      <w:lvlText w:val=""/>
      <w:lvlJc w:val="left"/>
      <w:pPr>
        <w:tabs>
          <w:tab w:val="num" w:pos="6196"/>
        </w:tabs>
        <w:ind w:left="6196" w:hanging="360"/>
      </w:pPr>
      <w:rPr>
        <w:rFonts w:ascii="Wingdings" w:hAnsi="Wingdings" w:hint="default"/>
      </w:rPr>
    </w:lvl>
  </w:abstractNum>
  <w:abstractNum w:abstractNumId="8" w15:restartNumberingAfterBreak="0">
    <w:nsid w:val="2C3D5B70"/>
    <w:multiLevelType w:val="multilevel"/>
    <w:tmpl w:val="28C43DFC"/>
    <w:lvl w:ilvl="0">
      <w:start w:val="1"/>
      <w:numFmt w:val="decimal"/>
      <w:isLgl/>
      <w:lvlText w:val="%1"/>
      <w:lvlJc w:val="left"/>
      <w:pPr>
        <w:tabs>
          <w:tab w:val="num" w:pos="1140"/>
        </w:tabs>
        <w:ind w:left="1140" w:hanging="1140"/>
      </w:pPr>
      <w:rPr>
        <w:lang w:val="en-GB"/>
      </w:r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9" w15:restartNumberingAfterBreak="0">
    <w:nsid w:val="2DC51C56"/>
    <w:multiLevelType w:val="multilevel"/>
    <w:tmpl w:val="1E4815C8"/>
    <w:lvl w:ilvl="0">
      <w:start w:val="1"/>
      <w:numFmt w:val="decimal"/>
      <w:lvlText w:val="%1)"/>
      <w:lvlJc w:val="left"/>
      <w:pPr>
        <w:tabs>
          <w:tab w:val="num" w:pos="1140"/>
        </w:tabs>
        <w:ind w:left="1140" w:hanging="1140"/>
      </w:pPr>
      <w:rPr>
        <w:lang w:val="en-GB"/>
      </w:r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10" w15:restartNumberingAfterBreak="0">
    <w:nsid w:val="2E8B4149"/>
    <w:multiLevelType w:val="multilevel"/>
    <w:tmpl w:val="28C43DFC"/>
    <w:lvl w:ilvl="0">
      <w:start w:val="1"/>
      <w:numFmt w:val="decimal"/>
      <w:isLgl/>
      <w:lvlText w:val="%1"/>
      <w:lvlJc w:val="left"/>
      <w:pPr>
        <w:tabs>
          <w:tab w:val="num" w:pos="1140"/>
        </w:tabs>
        <w:ind w:left="1140" w:hanging="1140"/>
      </w:pPr>
      <w:rPr>
        <w:lang w:val="en-GB"/>
      </w:r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11" w15:restartNumberingAfterBreak="0">
    <w:nsid w:val="342C34C7"/>
    <w:multiLevelType w:val="multilevel"/>
    <w:tmpl w:val="28C43DFC"/>
    <w:lvl w:ilvl="0">
      <w:start w:val="1"/>
      <w:numFmt w:val="decimal"/>
      <w:isLgl/>
      <w:lvlText w:val="%1"/>
      <w:lvlJc w:val="left"/>
      <w:pPr>
        <w:tabs>
          <w:tab w:val="num" w:pos="1140"/>
        </w:tabs>
        <w:ind w:left="1140" w:hanging="1140"/>
      </w:pPr>
      <w:rPr>
        <w:lang w:val="en-GB"/>
      </w:r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12" w15:restartNumberingAfterBreak="0">
    <w:nsid w:val="35C80964"/>
    <w:multiLevelType w:val="hybridMultilevel"/>
    <w:tmpl w:val="69C4EACC"/>
    <w:lvl w:ilvl="0" w:tplc="010A1748">
      <w:start w:val="1"/>
      <w:numFmt w:val="decimal"/>
      <w:pStyle w:val="BN"/>
      <w:lvlText w:val="%1)"/>
      <w:lvlJc w:val="left"/>
      <w:pPr>
        <w:tabs>
          <w:tab w:val="num" w:pos="453"/>
        </w:tabs>
        <w:ind w:left="453" w:hanging="453"/>
      </w:pPr>
      <w:rPr>
        <w:rFonts w:hint="default"/>
      </w:rPr>
    </w:lvl>
    <w:lvl w:ilvl="1" w:tplc="04090019">
      <w:start w:val="1"/>
      <w:numFmt w:val="lowerLetter"/>
      <w:lvlText w:val="%2."/>
      <w:lvlJc w:val="left"/>
      <w:pPr>
        <w:tabs>
          <w:tab w:val="num" w:pos="1156"/>
        </w:tabs>
        <w:ind w:left="1156" w:hanging="360"/>
      </w:pPr>
    </w:lvl>
    <w:lvl w:ilvl="2" w:tplc="0409001B">
      <w:start w:val="1"/>
      <w:numFmt w:val="lowerRoman"/>
      <w:lvlText w:val="%3."/>
      <w:lvlJc w:val="right"/>
      <w:pPr>
        <w:tabs>
          <w:tab w:val="num" w:pos="1876"/>
        </w:tabs>
        <w:ind w:left="1876" w:hanging="180"/>
      </w:pPr>
    </w:lvl>
    <w:lvl w:ilvl="3" w:tplc="0409000F" w:tentative="1">
      <w:start w:val="1"/>
      <w:numFmt w:val="decimal"/>
      <w:lvlText w:val="%4."/>
      <w:lvlJc w:val="left"/>
      <w:pPr>
        <w:tabs>
          <w:tab w:val="num" w:pos="2596"/>
        </w:tabs>
        <w:ind w:left="2596" w:hanging="360"/>
      </w:pPr>
    </w:lvl>
    <w:lvl w:ilvl="4" w:tplc="04090019" w:tentative="1">
      <w:start w:val="1"/>
      <w:numFmt w:val="lowerLetter"/>
      <w:lvlText w:val="%5."/>
      <w:lvlJc w:val="left"/>
      <w:pPr>
        <w:tabs>
          <w:tab w:val="num" w:pos="3316"/>
        </w:tabs>
        <w:ind w:left="3316" w:hanging="360"/>
      </w:pPr>
    </w:lvl>
    <w:lvl w:ilvl="5" w:tplc="0409001B" w:tentative="1">
      <w:start w:val="1"/>
      <w:numFmt w:val="lowerRoman"/>
      <w:lvlText w:val="%6."/>
      <w:lvlJc w:val="right"/>
      <w:pPr>
        <w:tabs>
          <w:tab w:val="num" w:pos="4036"/>
        </w:tabs>
        <w:ind w:left="4036" w:hanging="180"/>
      </w:pPr>
    </w:lvl>
    <w:lvl w:ilvl="6" w:tplc="0409000F" w:tentative="1">
      <w:start w:val="1"/>
      <w:numFmt w:val="decimal"/>
      <w:lvlText w:val="%7."/>
      <w:lvlJc w:val="left"/>
      <w:pPr>
        <w:tabs>
          <w:tab w:val="num" w:pos="4756"/>
        </w:tabs>
        <w:ind w:left="4756" w:hanging="360"/>
      </w:pPr>
    </w:lvl>
    <w:lvl w:ilvl="7" w:tplc="04090019" w:tentative="1">
      <w:start w:val="1"/>
      <w:numFmt w:val="lowerLetter"/>
      <w:lvlText w:val="%8."/>
      <w:lvlJc w:val="left"/>
      <w:pPr>
        <w:tabs>
          <w:tab w:val="num" w:pos="5476"/>
        </w:tabs>
        <w:ind w:left="5476" w:hanging="360"/>
      </w:pPr>
    </w:lvl>
    <w:lvl w:ilvl="8" w:tplc="0409001B" w:tentative="1">
      <w:start w:val="1"/>
      <w:numFmt w:val="lowerRoman"/>
      <w:lvlText w:val="%9."/>
      <w:lvlJc w:val="right"/>
      <w:pPr>
        <w:tabs>
          <w:tab w:val="num" w:pos="6196"/>
        </w:tabs>
        <w:ind w:left="6196" w:hanging="180"/>
      </w:pPr>
    </w:lvl>
  </w:abstractNum>
  <w:abstractNum w:abstractNumId="13" w15:restartNumberingAfterBreak="0">
    <w:nsid w:val="37C250D5"/>
    <w:multiLevelType w:val="hybridMultilevel"/>
    <w:tmpl w:val="7736E844"/>
    <w:lvl w:ilvl="0" w:tplc="1B70D718">
      <w:start w:val="1"/>
      <w:numFmt w:val="bullet"/>
      <w:lvlText w:val=""/>
      <w:lvlJc w:val="left"/>
      <w:pPr>
        <w:tabs>
          <w:tab w:val="num" w:pos="720"/>
        </w:tabs>
        <w:ind w:left="720" w:hanging="360"/>
      </w:pPr>
      <w:rPr>
        <w:rFonts w:ascii="Symbol" w:hAnsi="Symbol" w:hint="default"/>
        <w:sz w:val="20"/>
      </w:rPr>
    </w:lvl>
    <w:lvl w:ilvl="1" w:tplc="5834435A" w:tentative="1">
      <w:start w:val="1"/>
      <w:numFmt w:val="bullet"/>
      <w:lvlText w:val="o"/>
      <w:lvlJc w:val="left"/>
      <w:pPr>
        <w:tabs>
          <w:tab w:val="num" w:pos="1440"/>
        </w:tabs>
        <w:ind w:left="1440" w:hanging="360"/>
      </w:pPr>
      <w:rPr>
        <w:rFonts w:ascii="Courier New" w:hAnsi="Courier New" w:hint="default"/>
        <w:sz w:val="20"/>
      </w:rPr>
    </w:lvl>
    <w:lvl w:ilvl="2" w:tplc="2E7488EA" w:tentative="1">
      <w:start w:val="1"/>
      <w:numFmt w:val="bullet"/>
      <w:lvlText w:val=""/>
      <w:lvlJc w:val="left"/>
      <w:pPr>
        <w:tabs>
          <w:tab w:val="num" w:pos="2160"/>
        </w:tabs>
        <w:ind w:left="2160" w:hanging="360"/>
      </w:pPr>
      <w:rPr>
        <w:rFonts w:ascii="Wingdings" w:hAnsi="Wingdings" w:hint="default"/>
        <w:sz w:val="20"/>
      </w:rPr>
    </w:lvl>
    <w:lvl w:ilvl="3" w:tplc="D924CBA8" w:tentative="1">
      <w:start w:val="1"/>
      <w:numFmt w:val="bullet"/>
      <w:lvlText w:val=""/>
      <w:lvlJc w:val="left"/>
      <w:pPr>
        <w:tabs>
          <w:tab w:val="num" w:pos="2880"/>
        </w:tabs>
        <w:ind w:left="2880" w:hanging="360"/>
      </w:pPr>
      <w:rPr>
        <w:rFonts w:ascii="Wingdings" w:hAnsi="Wingdings" w:hint="default"/>
        <w:sz w:val="20"/>
      </w:rPr>
    </w:lvl>
    <w:lvl w:ilvl="4" w:tplc="749E33E0" w:tentative="1">
      <w:start w:val="1"/>
      <w:numFmt w:val="bullet"/>
      <w:lvlText w:val=""/>
      <w:lvlJc w:val="left"/>
      <w:pPr>
        <w:tabs>
          <w:tab w:val="num" w:pos="3600"/>
        </w:tabs>
        <w:ind w:left="3600" w:hanging="360"/>
      </w:pPr>
      <w:rPr>
        <w:rFonts w:ascii="Wingdings" w:hAnsi="Wingdings" w:hint="default"/>
        <w:sz w:val="20"/>
      </w:rPr>
    </w:lvl>
    <w:lvl w:ilvl="5" w:tplc="79227362" w:tentative="1">
      <w:start w:val="1"/>
      <w:numFmt w:val="bullet"/>
      <w:lvlText w:val=""/>
      <w:lvlJc w:val="left"/>
      <w:pPr>
        <w:tabs>
          <w:tab w:val="num" w:pos="4320"/>
        </w:tabs>
        <w:ind w:left="4320" w:hanging="360"/>
      </w:pPr>
      <w:rPr>
        <w:rFonts w:ascii="Wingdings" w:hAnsi="Wingdings" w:hint="default"/>
        <w:sz w:val="20"/>
      </w:rPr>
    </w:lvl>
    <w:lvl w:ilvl="6" w:tplc="14487828" w:tentative="1">
      <w:start w:val="1"/>
      <w:numFmt w:val="bullet"/>
      <w:lvlText w:val=""/>
      <w:lvlJc w:val="left"/>
      <w:pPr>
        <w:tabs>
          <w:tab w:val="num" w:pos="5040"/>
        </w:tabs>
        <w:ind w:left="5040" w:hanging="360"/>
      </w:pPr>
      <w:rPr>
        <w:rFonts w:ascii="Wingdings" w:hAnsi="Wingdings" w:hint="default"/>
        <w:sz w:val="20"/>
      </w:rPr>
    </w:lvl>
    <w:lvl w:ilvl="7" w:tplc="024A400E" w:tentative="1">
      <w:start w:val="1"/>
      <w:numFmt w:val="bullet"/>
      <w:lvlText w:val=""/>
      <w:lvlJc w:val="left"/>
      <w:pPr>
        <w:tabs>
          <w:tab w:val="num" w:pos="5760"/>
        </w:tabs>
        <w:ind w:left="5760" w:hanging="360"/>
      </w:pPr>
      <w:rPr>
        <w:rFonts w:ascii="Wingdings" w:hAnsi="Wingdings" w:hint="default"/>
        <w:sz w:val="20"/>
      </w:rPr>
    </w:lvl>
    <w:lvl w:ilvl="8" w:tplc="B12ECDA2"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A51FD"/>
    <w:multiLevelType w:val="multilevel"/>
    <w:tmpl w:val="28C43DFC"/>
    <w:lvl w:ilvl="0">
      <w:start w:val="1"/>
      <w:numFmt w:val="decimal"/>
      <w:isLgl/>
      <w:lvlText w:val="%1"/>
      <w:lvlJc w:val="left"/>
      <w:pPr>
        <w:tabs>
          <w:tab w:val="num" w:pos="1140"/>
        </w:tabs>
        <w:ind w:left="1140" w:hanging="1140"/>
      </w:pPr>
      <w:rPr>
        <w:lang w:val="en-GB"/>
      </w:r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15"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25603C"/>
    <w:multiLevelType w:val="multilevel"/>
    <w:tmpl w:val="28C43DFC"/>
    <w:lvl w:ilvl="0">
      <w:start w:val="1"/>
      <w:numFmt w:val="decimal"/>
      <w:isLgl/>
      <w:lvlText w:val="%1"/>
      <w:lvlJc w:val="left"/>
      <w:pPr>
        <w:tabs>
          <w:tab w:val="num" w:pos="1140"/>
        </w:tabs>
        <w:ind w:left="1140" w:hanging="1140"/>
      </w:pPr>
      <w:rPr>
        <w:lang w:val="en-GB"/>
      </w:r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18" w15:restartNumberingAfterBreak="0">
    <w:nsid w:val="79156C54"/>
    <w:multiLevelType w:val="hybridMultilevel"/>
    <w:tmpl w:val="EAFC6A0C"/>
    <w:lvl w:ilvl="0" w:tplc="8564E26C">
      <w:start w:val="1"/>
      <w:numFmt w:val="bullet"/>
      <w:pStyle w:val="B2"/>
      <w:lvlText w:val="-"/>
      <w:lvlJc w:val="left"/>
      <w:pPr>
        <w:tabs>
          <w:tab w:val="num" w:pos="1030"/>
        </w:tabs>
        <w:ind w:left="1030" w:hanging="454"/>
      </w:pPr>
      <w:rPr>
        <w:rFonts w:hint="default"/>
      </w:rPr>
    </w:lvl>
    <w:lvl w:ilvl="1" w:tplc="04090003" w:tentative="1">
      <w:start w:val="1"/>
      <w:numFmt w:val="bullet"/>
      <w:lvlText w:val="o"/>
      <w:lvlJc w:val="left"/>
      <w:pPr>
        <w:tabs>
          <w:tab w:val="num" w:pos="1279"/>
        </w:tabs>
        <w:ind w:left="1279" w:hanging="360"/>
      </w:pPr>
      <w:rPr>
        <w:rFonts w:ascii="Courier New" w:hAnsi="Courier New" w:hint="default"/>
      </w:rPr>
    </w:lvl>
    <w:lvl w:ilvl="2" w:tplc="04090005" w:tentative="1">
      <w:start w:val="1"/>
      <w:numFmt w:val="bullet"/>
      <w:lvlText w:val=""/>
      <w:lvlJc w:val="left"/>
      <w:pPr>
        <w:tabs>
          <w:tab w:val="num" w:pos="1999"/>
        </w:tabs>
        <w:ind w:left="1999" w:hanging="360"/>
      </w:pPr>
      <w:rPr>
        <w:rFonts w:ascii="Wingdings" w:hAnsi="Wingdings" w:hint="default"/>
      </w:rPr>
    </w:lvl>
    <w:lvl w:ilvl="3" w:tplc="04090001" w:tentative="1">
      <w:start w:val="1"/>
      <w:numFmt w:val="bullet"/>
      <w:lvlText w:val=""/>
      <w:lvlJc w:val="left"/>
      <w:pPr>
        <w:tabs>
          <w:tab w:val="num" w:pos="2719"/>
        </w:tabs>
        <w:ind w:left="2719" w:hanging="360"/>
      </w:pPr>
      <w:rPr>
        <w:rFonts w:ascii="Symbol" w:hAnsi="Symbol" w:hint="default"/>
      </w:rPr>
    </w:lvl>
    <w:lvl w:ilvl="4" w:tplc="04090003" w:tentative="1">
      <w:start w:val="1"/>
      <w:numFmt w:val="bullet"/>
      <w:lvlText w:val="o"/>
      <w:lvlJc w:val="left"/>
      <w:pPr>
        <w:tabs>
          <w:tab w:val="num" w:pos="3439"/>
        </w:tabs>
        <w:ind w:left="3439" w:hanging="360"/>
      </w:pPr>
      <w:rPr>
        <w:rFonts w:ascii="Courier New" w:hAnsi="Courier New" w:hint="default"/>
      </w:rPr>
    </w:lvl>
    <w:lvl w:ilvl="5" w:tplc="04090005" w:tentative="1">
      <w:start w:val="1"/>
      <w:numFmt w:val="bullet"/>
      <w:lvlText w:val=""/>
      <w:lvlJc w:val="left"/>
      <w:pPr>
        <w:tabs>
          <w:tab w:val="num" w:pos="4159"/>
        </w:tabs>
        <w:ind w:left="4159" w:hanging="360"/>
      </w:pPr>
      <w:rPr>
        <w:rFonts w:ascii="Wingdings" w:hAnsi="Wingdings" w:hint="default"/>
      </w:rPr>
    </w:lvl>
    <w:lvl w:ilvl="6" w:tplc="04090001" w:tentative="1">
      <w:start w:val="1"/>
      <w:numFmt w:val="bullet"/>
      <w:lvlText w:val=""/>
      <w:lvlJc w:val="left"/>
      <w:pPr>
        <w:tabs>
          <w:tab w:val="num" w:pos="4879"/>
        </w:tabs>
        <w:ind w:left="4879" w:hanging="360"/>
      </w:pPr>
      <w:rPr>
        <w:rFonts w:ascii="Symbol" w:hAnsi="Symbol" w:hint="default"/>
      </w:rPr>
    </w:lvl>
    <w:lvl w:ilvl="7" w:tplc="04090003" w:tentative="1">
      <w:start w:val="1"/>
      <w:numFmt w:val="bullet"/>
      <w:lvlText w:val="o"/>
      <w:lvlJc w:val="left"/>
      <w:pPr>
        <w:tabs>
          <w:tab w:val="num" w:pos="5599"/>
        </w:tabs>
        <w:ind w:left="5599" w:hanging="360"/>
      </w:pPr>
      <w:rPr>
        <w:rFonts w:ascii="Courier New" w:hAnsi="Courier New" w:hint="default"/>
      </w:rPr>
    </w:lvl>
    <w:lvl w:ilvl="8" w:tplc="04090005" w:tentative="1">
      <w:start w:val="1"/>
      <w:numFmt w:val="bullet"/>
      <w:lvlText w:val=""/>
      <w:lvlJc w:val="left"/>
      <w:pPr>
        <w:tabs>
          <w:tab w:val="num" w:pos="6319"/>
        </w:tabs>
        <w:ind w:left="6319" w:hanging="360"/>
      </w:pPr>
      <w:rPr>
        <w:rFonts w:ascii="Wingdings" w:hAnsi="Wingdings" w:hint="default"/>
      </w:rPr>
    </w:lvl>
  </w:abstractNum>
  <w:abstractNum w:abstractNumId="19"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20" w15:restartNumberingAfterBreak="0">
    <w:nsid w:val="79576058"/>
    <w:multiLevelType w:val="multilevel"/>
    <w:tmpl w:val="28C43DFC"/>
    <w:lvl w:ilvl="0">
      <w:start w:val="1"/>
      <w:numFmt w:val="decimal"/>
      <w:isLgl/>
      <w:lvlText w:val="%1"/>
      <w:lvlJc w:val="left"/>
      <w:pPr>
        <w:tabs>
          <w:tab w:val="num" w:pos="1140"/>
        </w:tabs>
        <w:ind w:left="1140" w:hanging="1140"/>
      </w:pPr>
      <w:rPr>
        <w:lang w:val="en-GB"/>
      </w:r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21" w15:restartNumberingAfterBreak="0">
    <w:nsid w:val="7C504FB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7"/>
  </w:num>
  <w:num w:numId="2">
    <w:abstractNumId w:val="18"/>
  </w:num>
  <w:num w:numId="3">
    <w:abstractNumId w:val="5"/>
  </w:num>
  <w:num w:numId="4">
    <w:abstractNumId w:val="15"/>
  </w:num>
  <w:num w:numId="5">
    <w:abstractNumId w:val="2"/>
  </w:num>
  <w:num w:numId="6">
    <w:abstractNumId w:val="1"/>
  </w:num>
  <w:num w:numId="7">
    <w:abstractNumId w:val="0"/>
  </w:num>
  <w:num w:numId="8">
    <w:abstractNumId w:val="16"/>
  </w:num>
  <w:num w:numId="9">
    <w:abstractNumId w:val="19"/>
  </w:num>
  <w:num w:numId="10">
    <w:abstractNumId w:val="6"/>
  </w:num>
  <w:num w:numId="11">
    <w:abstractNumId w:val="12"/>
  </w:num>
  <w:num w:numId="12">
    <w:abstractNumId w:val="21"/>
  </w:num>
  <w:num w:numId="13">
    <w:abstractNumId w:val="11"/>
  </w:num>
  <w:num w:numId="14">
    <w:abstractNumId w:val="8"/>
  </w:num>
  <w:num w:numId="15">
    <w:abstractNumId w:val="20"/>
  </w:num>
  <w:num w:numId="16">
    <w:abstractNumId w:val="3"/>
  </w:num>
  <w:num w:numId="17">
    <w:abstractNumId w:val="10"/>
  </w:num>
  <w:num w:numId="18">
    <w:abstractNumId w:val="14"/>
  </w:num>
  <w:num w:numId="19">
    <w:abstractNumId w:val="17"/>
  </w:num>
  <w:num w:numId="20">
    <w:abstractNumId w:val="13"/>
  </w:num>
  <w:num w:numId="21">
    <w:abstractNumId w:val="4"/>
  </w:num>
  <w:num w:numId="22">
    <w:abstractNumId w:val="9"/>
  </w:num>
  <w:num w:numId="23">
    <w:abstractNumId w:val="21"/>
  </w:num>
  <w:num w:numId="24">
    <w:abstractNumId w:val="21"/>
  </w:num>
  <w:num w:numId="25">
    <w:abstractNumId w:val="21"/>
  </w:num>
  <w:num w:numId="26">
    <w:abstractNumId w:val="21"/>
  </w:num>
  <w:num w:numId="27">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bordersDoNotSurroundHeader/>
  <w:bordersDoNotSurroundFooter/>
  <w:hideGrammaticalErrors/>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ja-JP" w:vendorID="64" w:dllVersion="0"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doNotHyphenateCaps/>
  <w:drawingGridHorizontalSpacing w:val="10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0CDA"/>
    <w:rsid w:val="0000384D"/>
    <w:rsid w:val="00004162"/>
    <w:rsid w:val="00006D6A"/>
    <w:rsid w:val="000128B3"/>
    <w:rsid w:val="00016D99"/>
    <w:rsid w:val="00023829"/>
    <w:rsid w:val="000262EA"/>
    <w:rsid w:val="00030910"/>
    <w:rsid w:val="00032B70"/>
    <w:rsid w:val="00040277"/>
    <w:rsid w:val="00040DE3"/>
    <w:rsid w:val="00043493"/>
    <w:rsid w:val="000463D8"/>
    <w:rsid w:val="00051115"/>
    <w:rsid w:val="00052504"/>
    <w:rsid w:val="00053F77"/>
    <w:rsid w:val="000622C9"/>
    <w:rsid w:val="0006230A"/>
    <w:rsid w:val="000661DA"/>
    <w:rsid w:val="00067163"/>
    <w:rsid w:val="00067207"/>
    <w:rsid w:val="00070785"/>
    <w:rsid w:val="00070988"/>
    <w:rsid w:val="00072C17"/>
    <w:rsid w:val="00075598"/>
    <w:rsid w:val="00077865"/>
    <w:rsid w:val="0008069F"/>
    <w:rsid w:val="00081B9C"/>
    <w:rsid w:val="000824C8"/>
    <w:rsid w:val="00083100"/>
    <w:rsid w:val="000839F0"/>
    <w:rsid w:val="00084C42"/>
    <w:rsid w:val="00087CD5"/>
    <w:rsid w:val="000909EA"/>
    <w:rsid w:val="000912E9"/>
    <w:rsid w:val="00092B8A"/>
    <w:rsid w:val="00093F49"/>
    <w:rsid w:val="00096075"/>
    <w:rsid w:val="000A1DFD"/>
    <w:rsid w:val="000A46CC"/>
    <w:rsid w:val="000A7CAB"/>
    <w:rsid w:val="000B20F6"/>
    <w:rsid w:val="000B2347"/>
    <w:rsid w:val="000B2E95"/>
    <w:rsid w:val="000B65AA"/>
    <w:rsid w:val="000C1B97"/>
    <w:rsid w:val="000C1F35"/>
    <w:rsid w:val="000C438A"/>
    <w:rsid w:val="000C635C"/>
    <w:rsid w:val="000D253E"/>
    <w:rsid w:val="000E0212"/>
    <w:rsid w:val="000E0F9E"/>
    <w:rsid w:val="000E12DB"/>
    <w:rsid w:val="000E13A8"/>
    <w:rsid w:val="000E26D9"/>
    <w:rsid w:val="000E3F04"/>
    <w:rsid w:val="000E4925"/>
    <w:rsid w:val="000E5DC1"/>
    <w:rsid w:val="000E6B10"/>
    <w:rsid w:val="000F083B"/>
    <w:rsid w:val="000F2B63"/>
    <w:rsid w:val="000F47EB"/>
    <w:rsid w:val="000F686C"/>
    <w:rsid w:val="00101471"/>
    <w:rsid w:val="00101BDC"/>
    <w:rsid w:val="0010402C"/>
    <w:rsid w:val="00107C6B"/>
    <w:rsid w:val="00117757"/>
    <w:rsid w:val="00120E2F"/>
    <w:rsid w:val="0012135B"/>
    <w:rsid w:val="00123489"/>
    <w:rsid w:val="00124BCF"/>
    <w:rsid w:val="001307ED"/>
    <w:rsid w:val="00137495"/>
    <w:rsid w:val="00140754"/>
    <w:rsid w:val="001408CF"/>
    <w:rsid w:val="001477FF"/>
    <w:rsid w:val="0014792C"/>
    <w:rsid w:val="001504F1"/>
    <w:rsid w:val="00151526"/>
    <w:rsid w:val="0015569E"/>
    <w:rsid w:val="001575E6"/>
    <w:rsid w:val="00161159"/>
    <w:rsid w:val="001613D5"/>
    <w:rsid w:val="00161D58"/>
    <w:rsid w:val="001670C2"/>
    <w:rsid w:val="0017039B"/>
    <w:rsid w:val="00171647"/>
    <w:rsid w:val="00175DCA"/>
    <w:rsid w:val="00185D56"/>
    <w:rsid w:val="00185FDF"/>
    <w:rsid w:val="00186A8D"/>
    <w:rsid w:val="00192477"/>
    <w:rsid w:val="0019445B"/>
    <w:rsid w:val="00197809"/>
    <w:rsid w:val="001A1FC5"/>
    <w:rsid w:val="001A5323"/>
    <w:rsid w:val="001B158B"/>
    <w:rsid w:val="001B1B1D"/>
    <w:rsid w:val="001B1E3E"/>
    <w:rsid w:val="001C27DF"/>
    <w:rsid w:val="001C319D"/>
    <w:rsid w:val="001C5D2C"/>
    <w:rsid w:val="001C60A1"/>
    <w:rsid w:val="001C7B91"/>
    <w:rsid w:val="001D0CD8"/>
    <w:rsid w:val="001D4C24"/>
    <w:rsid w:val="001D6BD8"/>
    <w:rsid w:val="001D7168"/>
    <w:rsid w:val="001E083A"/>
    <w:rsid w:val="001E29FB"/>
    <w:rsid w:val="001E37B6"/>
    <w:rsid w:val="001E3E2A"/>
    <w:rsid w:val="001E5F05"/>
    <w:rsid w:val="001E70FD"/>
    <w:rsid w:val="001E7509"/>
    <w:rsid w:val="001F0363"/>
    <w:rsid w:val="001F28FC"/>
    <w:rsid w:val="001F3880"/>
    <w:rsid w:val="0020107C"/>
    <w:rsid w:val="00202323"/>
    <w:rsid w:val="00202F78"/>
    <w:rsid w:val="00203D2C"/>
    <w:rsid w:val="00203D9E"/>
    <w:rsid w:val="0021414B"/>
    <w:rsid w:val="00216936"/>
    <w:rsid w:val="00217060"/>
    <w:rsid w:val="0022273B"/>
    <w:rsid w:val="00222E27"/>
    <w:rsid w:val="00227EB6"/>
    <w:rsid w:val="00232CE6"/>
    <w:rsid w:val="002346C9"/>
    <w:rsid w:val="00234FC9"/>
    <w:rsid w:val="00236D98"/>
    <w:rsid w:val="00240611"/>
    <w:rsid w:val="00240928"/>
    <w:rsid w:val="00241B68"/>
    <w:rsid w:val="00244FC6"/>
    <w:rsid w:val="0024547D"/>
    <w:rsid w:val="00250A42"/>
    <w:rsid w:val="00250D4A"/>
    <w:rsid w:val="002515F9"/>
    <w:rsid w:val="00255F25"/>
    <w:rsid w:val="00264888"/>
    <w:rsid w:val="002663E7"/>
    <w:rsid w:val="002669AD"/>
    <w:rsid w:val="00271E98"/>
    <w:rsid w:val="00272AA8"/>
    <w:rsid w:val="0027394D"/>
    <w:rsid w:val="00280619"/>
    <w:rsid w:val="0028086A"/>
    <w:rsid w:val="00281121"/>
    <w:rsid w:val="00284678"/>
    <w:rsid w:val="0028517B"/>
    <w:rsid w:val="0028727D"/>
    <w:rsid w:val="002912C9"/>
    <w:rsid w:val="00292CDD"/>
    <w:rsid w:val="0029647F"/>
    <w:rsid w:val="002B044B"/>
    <w:rsid w:val="002B0F2D"/>
    <w:rsid w:val="002B2A47"/>
    <w:rsid w:val="002B6513"/>
    <w:rsid w:val="002B7C69"/>
    <w:rsid w:val="002C0BC0"/>
    <w:rsid w:val="002C24DB"/>
    <w:rsid w:val="002C31BD"/>
    <w:rsid w:val="002C3B37"/>
    <w:rsid w:val="002D5DBB"/>
    <w:rsid w:val="002E0200"/>
    <w:rsid w:val="002E4359"/>
    <w:rsid w:val="002F0064"/>
    <w:rsid w:val="002F554E"/>
    <w:rsid w:val="003023F2"/>
    <w:rsid w:val="00302C8C"/>
    <w:rsid w:val="0030787D"/>
    <w:rsid w:val="0031056A"/>
    <w:rsid w:val="00312F0B"/>
    <w:rsid w:val="00313E80"/>
    <w:rsid w:val="003167CA"/>
    <w:rsid w:val="00316D88"/>
    <w:rsid w:val="00316FDE"/>
    <w:rsid w:val="003172A9"/>
    <w:rsid w:val="00325EA3"/>
    <w:rsid w:val="0032710E"/>
    <w:rsid w:val="0032752E"/>
    <w:rsid w:val="00330487"/>
    <w:rsid w:val="003333FC"/>
    <w:rsid w:val="00336435"/>
    <w:rsid w:val="0034140D"/>
    <w:rsid w:val="0034200F"/>
    <w:rsid w:val="0034423D"/>
    <w:rsid w:val="003456E8"/>
    <w:rsid w:val="003506AF"/>
    <w:rsid w:val="00350E8C"/>
    <w:rsid w:val="00351637"/>
    <w:rsid w:val="00355231"/>
    <w:rsid w:val="00356A17"/>
    <w:rsid w:val="00356C28"/>
    <w:rsid w:val="003571F6"/>
    <w:rsid w:val="00361A70"/>
    <w:rsid w:val="00362D55"/>
    <w:rsid w:val="00367DFC"/>
    <w:rsid w:val="0037187A"/>
    <w:rsid w:val="00375C4A"/>
    <w:rsid w:val="00381483"/>
    <w:rsid w:val="00382F05"/>
    <w:rsid w:val="00384499"/>
    <w:rsid w:val="00387EE9"/>
    <w:rsid w:val="003926BA"/>
    <w:rsid w:val="00393F2F"/>
    <w:rsid w:val="00394CCC"/>
    <w:rsid w:val="00395EDA"/>
    <w:rsid w:val="003A0D6D"/>
    <w:rsid w:val="003A580E"/>
    <w:rsid w:val="003B5027"/>
    <w:rsid w:val="003B5C2C"/>
    <w:rsid w:val="003C00E6"/>
    <w:rsid w:val="003C41A2"/>
    <w:rsid w:val="003C6777"/>
    <w:rsid w:val="003C7DD2"/>
    <w:rsid w:val="003D0B07"/>
    <w:rsid w:val="003D0B6A"/>
    <w:rsid w:val="003D3A3C"/>
    <w:rsid w:val="003D6202"/>
    <w:rsid w:val="003D63E8"/>
    <w:rsid w:val="003E1EC1"/>
    <w:rsid w:val="003E4365"/>
    <w:rsid w:val="003E4A18"/>
    <w:rsid w:val="003E54A5"/>
    <w:rsid w:val="003E63BF"/>
    <w:rsid w:val="003E65D9"/>
    <w:rsid w:val="003F1DE4"/>
    <w:rsid w:val="003F6974"/>
    <w:rsid w:val="00400EA6"/>
    <w:rsid w:val="00403675"/>
    <w:rsid w:val="00405464"/>
    <w:rsid w:val="00405C92"/>
    <w:rsid w:val="0040776A"/>
    <w:rsid w:val="00420A24"/>
    <w:rsid w:val="004222F1"/>
    <w:rsid w:val="00422DBB"/>
    <w:rsid w:val="00423438"/>
    <w:rsid w:val="00424964"/>
    <w:rsid w:val="00425011"/>
    <w:rsid w:val="00425A45"/>
    <w:rsid w:val="004273AB"/>
    <w:rsid w:val="004330E9"/>
    <w:rsid w:val="004338C0"/>
    <w:rsid w:val="00436775"/>
    <w:rsid w:val="00436F65"/>
    <w:rsid w:val="00444C9B"/>
    <w:rsid w:val="00447475"/>
    <w:rsid w:val="00455DE2"/>
    <w:rsid w:val="00455DEF"/>
    <w:rsid w:val="004572A4"/>
    <w:rsid w:val="004576A5"/>
    <w:rsid w:val="00461369"/>
    <w:rsid w:val="00463A24"/>
    <w:rsid w:val="0046449A"/>
    <w:rsid w:val="0046579C"/>
    <w:rsid w:val="00467CE9"/>
    <w:rsid w:val="00475046"/>
    <w:rsid w:val="004770A0"/>
    <w:rsid w:val="00481791"/>
    <w:rsid w:val="00481DEF"/>
    <w:rsid w:val="00483BED"/>
    <w:rsid w:val="00483D3B"/>
    <w:rsid w:val="00490C8A"/>
    <w:rsid w:val="00494F3F"/>
    <w:rsid w:val="00496200"/>
    <w:rsid w:val="00496A03"/>
    <w:rsid w:val="004A1E38"/>
    <w:rsid w:val="004A2671"/>
    <w:rsid w:val="004A5231"/>
    <w:rsid w:val="004B1AC6"/>
    <w:rsid w:val="004B1F8F"/>
    <w:rsid w:val="004B21DC"/>
    <w:rsid w:val="004B2C68"/>
    <w:rsid w:val="004B65CB"/>
    <w:rsid w:val="004C69FA"/>
    <w:rsid w:val="004C6A0A"/>
    <w:rsid w:val="004D01A9"/>
    <w:rsid w:val="004D2EF5"/>
    <w:rsid w:val="004D3ABB"/>
    <w:rsid w:val="004D4771"/>
    <w:rsid w:val="004D49F7"/>
    <w:rsid w:val="004D779C"/>
    <w:rsid w:val="004E1070"/>
    <w:rsid w:val="004E260B"/>
    <w:rsid w:val="004E296B"/>
    <w:rsid w:val="004E29A9"/>
    <w:rsid w:val="004F04C5"/>
    <w:rsid w:val="004F6D8B"/>
    <w:rsid w:val="005006E9"/>
    <w:rsid w:val="0050273D"/>
    <w:rsid w:val="005059DF"/>
    <w:rsid w:val="00513AE8"/>
    <w:rsid w:val="00520BC7"/>
    <w:rsid w:val="005224CA"/>
    <w:rsid w:val="005228FE"/>
    <w:rsid w:val="0052366A"/>
    <w:rsid w:val="00524323"/>
    <w:rsid w:val="00524B4F"/>
    <w:rsid w:val="00526B49"/>
    <w:rsid w:val="00526F56"/>
    <w:rsid w:val="00527205"/>
    <w:rsid w:val="0052737D"/>
    <w:rsid w:val="0053204C"/>
    <w:rsid w:val="00532739"/>
    <w:rsid w:val="00533189"/>
    <w:rsid w:val="0054515F"/>
    <w:rsid w:val="005453D4"/>
    <w:rsid w:val="00547945"/>
    <w:rsid w:val="00547C42"/>
    <w:rsid w:val="005510EE"/>
    <w:rsid w:val="00551241"/>
    <w:rsid w:val="00551553"/>
    <w:rsid w:val="0055255F"/>
    <w:rsid w:val="0055319E"/>
    <w:rsid w:val="005542E7"/>
    <w:rsid w:val="0055459D"/>
    <w:rsid w:val="005616FA"/>
    <w:rsid w:val="00564CDC"/>
    <w:rsid w:val="00564D7A"/>
    <w:rsid w:val="0056624A"/>
    <w:rsid w:val="005700BD"/>
    <w:rsid w:val="005702F8"/>
    <w:rsid w:val="005726D2"/>
    <w:rsid w:val="00575369"/>
    <w:rsid w:val="00576028"/>
    <w:rsid w:val="00577259"/>
    <w:rsid w:val="00583A70"/>
    <w:rsid w:val="0059128C"/>
    <w:rsid w:val="0059474F"/>
    <w:rsid w:val="00596098"/>
    <w:rsid w:val="00596C81"/>
    <w:rsid w:val="005A317B"/>
    <w:rsid w:val="005A3CFF"/>
    <w:rsid w:val="005A3F9C"/>
    <w:rsid w:val="005A70E4"/>
    <w:rsid w:val="005B339C"/>
    <w:rsid w:val="005B339F"/>
    <w:rsid w:val="005C0DF9"/>
    <w:rsid w:val="005C2C61"/>
    <w:rsid w:val="005C49F8"/>
    <w:rsid w:val="005C5B85"/>
    <w:rsid w:val="005C7520"/>
    <w:rsid w:val="005C75B5"/>
    <w:rsid w:val="005D1186"/>
    <w:rsid w:val="005D20AE"/>
    <w:rsid w:val="005D322F"/>
    <w:rsid w:val="005D45CC"/>
    <w:rsid w:val="005D68C7"/>
    <w:rsid w:val="005D7CC9"/>
    <w:rsid w:val="005D7E95"/>
    <w:rsid w:val="005E1047"/>
    <w:rsid w:val="005E1E79"/>
    <w:rsid w:val="005E2DB8"/>
    <w:rsid w:val="005E35C5"/>
    <w:rsid w:val="005E6ECD"/>
    <w:rsid w:val="005E77DD"/>
    <w:rsid w:val="005F00A9"/>
    <w:rsid w:val="005F2414"/>
    <w:rsid w:val="005F4C14"/>
    <w:rsid w:val="005F6523"/>
    <w:rsid w:val="005F73E0"/>
    <w:rsid w:val="006014CE"/>
    <w:rsid w:val="00607A2A"/>
    <w:rsid w:val="00610CD5"/>
    <w:rsid w:val="006114A1"/>
    <w:rsid w:val="00625C00"/>
    <w:rsid w:val="0063336F"/>
    <w:rsid w:val="00634107"/>
    <w:rsid w:val="00634BA6"/>
    <w:rsid w:val="0063670D"/>
    <w:rsid w:val="0063793A"/>
    <w:rsid w:val="00637CEC"/>
    <w:rsid w:val="00637E2B"/>
    <w:rsid w:val="00640591"/>
    <w:rsid w:val="00641AA3"/>
    <w:rsid w:val="00643A24"/>
    <w:rsid w:val="00644BF4"/>
    <w:rsid w:val="006456BD"/>
    <w:rsid w:val="00646F4D"/>
    <w:rsid w:val="00652C82"/>
    <w:rsid w:val="00653662"/>
    <w:rsid w:val="00653A3B"/>
    <w:rsid w:val="006567D9"/>
    <w:rsid w:val="0065740C"/>
    <w:rsid w:val="006608D9"/>
    <w:rsid w:val="006630EF"/>
    <w:rsid w:val="00667198"/>
    <w:rsid w:val="00667EEB"/>
    <w:rsid w:val="006704A4"/>
    <w:rsid w:val="00670A0A"/>
    <w:rsid w:val="00672201"/>
    <w:rsid w:val="00683EBC"/>
    <w:rsid w:val="006840D1"/>
    <w:rsid w:val="006852D1"/>
    <w:rsid w:val="006855E0"/>
    <w:rsid w:val="00691280"/>
    <w:rsid w:val="00694160"/>
    <w:rsid w:val="006948FB"/>
    <w:rsid w:val="00695426"/>
    <w:rsid w:val="00697F45"/>
    <w:rsid w:val="006A28AE"/>
    <w:rsid w:val="006A4A4C"/>
    <w:rsid w:val="006A69A1"/>
    <w:rsid w:val="006A7E3B"/>
    <w:rsid w:val="006B0596"/>
    <w:rsid w:val="006B22AF"/>
    <w:rsid w:val="006B381D"/>
    <w:rsid w:val="006B566D"/>
    <w:rsid w:val="006C0FEC"/>
    <w:rsid w:val="006C2B33"/>
    <w:rsid w:val="006C4986"/>
    <w:rsid w:val="006C4E15"/>
    <w:rsid w:val="006C7EF9"/>
    <w:rsid w:val="006D260A"/>
    <w:rsid w:val="006D4719"/>
    <w:rsid w:val="006D480C"/>
    <w:rsid w:val="006D5164"/>
    <w:rsid w:val="006D5513"/>
    <w:rsid w:val="006D5556"/>
    <w:rsid w:val="006D61B4"/>
    <w:rsid w:val="006E62F3"/>
    <w:rsid w:val="006F02FD"/>
    <w:rsid w:val="006F5711"/>
    <w:rsid w:val="006F586B"/>
    <w:rsid w:val="006F6E6F"/>
    <w:rsid w:val="00701F1D"/>
    <w:rsid w:val="00703E81"/>
    <w:rsid w:val="00705136"/>
    <w:rsid w:val="007052D1"/>
    <w:rsid w:val="0071040A"/>
    <w:rsid w:val="00710A07"/>
    <w:rsid w:val="00710D7A"/>
    <w:rsid w:val="00711EAC"/>
    <w:rsid w:val="00712F2B"/>
    <w:rsid w:val="007138AF"/>
    <w:rsid w:val="00715655"/>
    <w:rsid w:val="00717DDD"/>
    <w:rsid w:val="0072574E"/>
    <w:rsid w:val="00725F7D"/>
    <w:rsid w:val="007263D5"/>
    <w:rsid w:val="00726EC9"/>
    <w:rsid w:val="0072740E"/>
    <w:rsid w:val="007303EC"/>
    <w:rsid w:val="00730854"/>
    <w:rsid w:val="00733431"/>
    <w:rsid w:val="007362EA"/>
    <w:rsid w:val="00736F39"/>
    <w:rsid w:val="007371C0"/>
    <w:rsid w:val="00740095"/>
    <w:rsid w:val="00743F24"/>
    <w:rsid w:val="00744432"/>
    <w:rsid w:val="00745214"/>
    <w:rsid w:val="00745924"/>
    <w:rsid w:val="007462C1"/>
    <w:rsid w:val="00750F11"/>
    <w:rsid w:val="00751BB9"/>
    <w:rsid w:val="00755172"/>
    <w:rsid w:val="00755B41"/>
    <w:rsid w:val="00762C35"/>
    <w:rsid w:val="00771935"/>
    <w:rsid w:val="00771A49"/>
    <w:rsid w:val="0077583C"/>
    <w:rsid w:val="00781483"/>
    <w:rsid w:val="00784A6F"/>
    <w:rsid w:val="00785259"/>
    <w:rsid w:val="00787554"/>
    <w:rsid w:val="0079015D"/>
    <w:rsid w:val="00790484"/>
    <w:rsid w:val="007942A1"/>
    <w:rsid w:val="007A50C6"/>
    <w:rsid w:val="007B55FC"/>
    <w:rsid w:val="007B7941"/>
    <w:rsid w:val="007C01E6"/>
    <w:rsid w:val="007C2456"/>
    <w:rsid w:val="007C2C07"/>
    <w:rsid w:val="007C3950"/>
    <w:rsid w:val="007C645A"/>
    <w:rsid w:val="007C719B"/>
    <w:rsid w:val="007D6422"/>
    <w:rsid w:val="007D6665"/>
    <w:rsid w:val="007E3366"/>
    <w:rsid w:val="007E341A"/>
    <w:rsid w:val="007E501E"/>
    <w:rsid w:val="007E50A3"/>
    <w:rsid w:val="007E55B0"/>
    <w:rsid w:val="007F2321"/>
    <w:rsid w:val="007F65BC"/>
    <w:rsid w:val="00802A06"/>
    <w:rsid w:val="00804609"/>
    <w:rsid w:val="00805F05"/>
    <w:rsid w:val="00807A5A"/>
    <w:rsid w:val="008158EA"/>
    <w:rsid w:val="00820974"/>
    <w:rsid w:val="00822F02"/>
    <w:rsid w:val="008257E7"/>
    <w:rsid w:val="00826C1C"/>
    <w:rsid w:val="00826C5C"/>
    <w:rsid w:val="00837FCC"/>
    <w:rsid w:val="008400C5"/>
    <w:rsid w:val="00842E7D"/>
    <w:rsid w:val="008451CC"/>
    <w:rsid w:val="00846FA7"/>
    <w:rsid w:val="00854229"/>
    <w:rsid w:val="008569C2"/>
    <w:rsid w:val="00861897"/>
    <w:rsid w:val="00861D1E"/>
    <w:rsid w:val="00866A3B"/>
    <w:rsid w:val="00867699"/>
    <w:rsid w:val="00867EBE"/>
    <w:rsid w:val="00872AA1"/>
    <w:rsid w:val="00872D52"/>
    <w:rsid w:val="008731B3"/>
    <w:rsid w:val="00873B8C"/>
    <w:rsid w:val="00877D9E"/>
    <w:rsid w:val="0088121C"/>
    <w:rsid w:val="008827E5"/>
    <w:rsid w:val="00882FD1"/>
    <w:rsid w:val="008849A4"/>
    <w:rsid w:val="0088575B"/>
    <w:rsid w:val="00885DDE"/>
    <w:rsid w:val="008949EB"/>
    <w:rsid w:val="00895D8E"/>
    <w:rsid w:val="008962A5"/>
    <w:rsid w:val="00897343"/>
    <w:rsid w:val="008A000C"/>
    <w:rsid w:val="008A017A"/>
    <w:rsid w:val="008A0427"/>
    <w:rsid w:val="008A082C"/>
    <w:rsid w:val="008A55CC"/>
    <w:rsid w:val="008A60F9"/>
    <w:rsid w:val="008A7F52"/>
    <w:rsid w:val="008B0431"/>
    <w:rsid w:val="008B0A08"/>
    <w:rsid w:val="008B0A2C"/>
    <w:rsid w:val="008B1580"/>
    <w:rsid w:val="008B67AE"/>
    <w:rsid w:val="008C2CEC"/>
    <w:rsid w:val="008C3E3D"/>
    <w:rsid w:val="008C46BE"/>
    <w:rsid w:val="008C63FE"/>
    <w:rsid w:val="008D01CE"/>
    <w:rsid w:val="008D0205"/>
    <w:rsid w:val="008D2F74"/>
    <w:rsid w:val="008D6AE7"/>
    <w:rsid w:val="008D72D4"/>
    <w:rsid w:val="008E3FB7"/>
    <w:rsid w:val="008E459B"/>
    <w:rsid w:val="008E64EC"/>
    <w:rsid w:val="008E7E17"/>
    <w:rsid w:val="008F2220"/>
    <w:rsid w:val="008F29AE"/>
    <w:rsid w:val="008F39E3"/>
    <w:rsid w:val="008F3E6A"/>
    <w:rsid w:val="008F42AD"/>
    <w:rsid w:val="008F42D6"/>
    <w:rsid w:val="008F4BD6"/>
    <w:rsid w:val="008F63AD"/>
    <w:rsid w:val="00903BA3"/>
    <w:rsid w:val="0091271A"/>
    <w:rsid w:val="00914367"/>
    <w:rsid w:val="0092058E"/>
    <w:rsid w:val="00921CAE"/>
    <w:rsid w:val="00931485"/>
    <w:rsid w:val="009316AF"/>
    <w:rsid w:val="00941033"/>
    <w:rsid w:val="009426F2"/>
    <w:rsid w:val="00942BCF"/>
    <w:rsid w:val="0094512D"/>
    <w:rsid w:val="00945179"/>
    <w:rsid w:val="00946607"/>
    <w:rsid w:val="009478C6"/>
    <w:rsid w:val="0095036B"/>
    <w:rsid w:val="00952AFA"/>
    <w:rsid w:val="00957926"/>
    <w:rsid w:val="009604CA"/>
    <w:rsid w:val="00965CF9"/>
    <w:rsid w:val="00967569"/>
    <w:rsid w:val="00967810"/>
    <w:rsid w:val="0096791E"/>
    <w:rsid w:val="009715A0"/>
    <w:rsid w:val="00974D2C"/>
    <w:rsid w:val="0097586D"/>
    <w:rsid w:val="009761A2"/>
    <w:rsid w:val="00983C9D"/>
    <w:rsid w:val="00984DD5"/>
    <w:rsid w:val="00986D54"/>
    <w:rsid w:val="00987CAF"/>
    <w:rsid w:val="00995BDD"/>
    <w:rsid w:val="009A108D"/>
    <w:rsid w:val="009A18F9"/>
    <w:rsid w:val="009A2C4C"/>
    <w:rsid w:val="009A42E9"/>
    <w:rsid w:val="009A7652"/>
    <w:rsid w:val="009B3543"/>
    <w:rsid w:val="009B4DDF"/>
    <w:rsid w:val="009C11B4"/>
    <w:rsid w:val="009C57C1"/>
    <w:rsid w:val="009D4531"/>
    <w:rsid w:val="009D576A"/>
    <w:rsid w:val="009D66FE"/>
    <w:rsid w:val="009D6C7C"/>
    <w:rsid w:val="009E582C"/>
    <w:rsid w:val="009F2583"/>
    <w:rsid w:val="009F2CD4"/>
    <w:rsid w:val="009F702B"/>
    <w:rsid w:val="009F7A3E"/>
    <w:rsid w:val="00A011D6"/>
    <w:rsid w:val="00A054A0"/>
    <w:rsid w:val="00A1130E"/>
    <w:rsid w:val="00A12FAE"/>
    <w:rsid w:val="00A14BA3"/>
    <w:rsid w:val="00A200F0"/>
    <w:rsid w:val="00A20DE9"/>
    <w:rsid w:val="00A22E75"/>
    <w:rsid w:val="00A31B21"/>
    <w:rsid w:val="00A32E99"/>
    <w:rsid w:val="00A35D3D"/>
    <w:rsid w:val="00A3757D"/>
    <w:rsid w:val="00A377A6"/>
    <w:rsid w:val="00A4238F"/>
    <w:rsid w:val="00A51FA1"/>
    <w:rsid w:val="00A61342"/>
    <w:rsid w:val="00A62004"/>
    <w:rsid w:val="00A6262E"/>
    <w:rsid w:val="00A65F4B"/>
    <w:rsid w:val="00A669E9"/>
    <w:rsid w:val="00A66BFE"/>
    <w:rsid w:val="00A66FAB"/>
    <w:rsid w:val="00A70D27"/>
    <w:rsid w:val="00A7331C"/>
    <w:rsid w:val="00A847A0"/>
    <w:rsid w:val="00A84ACD"/>
    <w:rsid w:val="00A8614C"/>
    <w:rsid w:val="00A8662F"/>
    <w:rsid w:val="00A86AE8"/>
    <w:rsid w:val="00A86B5F"/>
    <w:rsid w:val="00A91C11"/>
    <w:rsid w:val="00A9204A"/>
    <w:rsid w:val="00A92A29"/>
    <w:rsid w:val="00A9424F"/>
    <w:rsid w:val="00AA2CCB"/>
    <w:rsid w:val="00AA5F18"/>
    <w:rsid w:val="00AB3D84"/>
    <w:rsid w:val="00AB3F0F"/>
    <w:rsid w:val="00AB496E"/>
    <w:rsid w:val="00AB5156"/>
    <w:rsid w:val="00AC2794"/>
    <w:rsid w:val="00AC7AE9"/>
    <w:rsid w:val="00AE2D24"/>
    <w:rsid w:val="00AE3AEE"/>
    <w:rsid w:val="00AF0ED6"/>
    <w:rsid w:val="00AF1DE2"/>
    <w:rsid w:val="00AF303F"/>
    <w:rsid w:val="00AF4194"/>
    <w:rsid w:val="00AF6D09"/>
    <w:rsid w:val="00B1044E"/>
    <w:rsid w:val="00B10814"/>
    <w:rsid w:val="00B125A4"/>
    <w:rsid w:val="00B1314D"/>
    <w:rsid w:val="00B137E7"/>
    <w:rsid w:val="00B13B8F"/>
    <w:rsid w:val="00B146D1"/>
    <w:rsid w:val="00B15B87"/>
    <w:rsid w:val="00B2124E"/>
    <w:rsid w:val="00B213D1"/>
    <w:rsid w:val="00B267B9"/>
    <w:rsid w:val="00B27D69"/>
    <w:rsid w:val="00B33357"/>
    <w:rsid w:val="00B40C26"/>
    <w:rsid w:val="00B4503A"/>
    <w:rsid w:val="00B4660B"/>
    <w:rsid w:val="00B554CB"/>
    <w:rsid w:val="00B61AC1"/>
    <w:rsid w:val="00B6392B"/>
    <w:rsid w:val="00B6424A"/>
    <w:rsid w:val="00B65FD6"/>
    <w:rsid w:val="00B66575"/>
    <w:rsid w:val="00B721FC"/>
    <w:rsid w:val="00B73D1E"/>
    <w:rsid w:val="00B73DE0"/>
    <w:rsid w:val="00B74BB6"/>
    <w:rsid w:val="00B77D76"/>
    <w:rsid w:val="00B81B00"/>
    <w:rsid w:val="00B844FB"/>
    <w:rsid w:val="00B84F92"/>
    <w:rsid w:val="00B86456"/>
    <w:rsid w:val="00B941A3"/>
    <w:rsid w:val="00B9577B"/>
    <w:rsid w:val="00B95D14"/>
    <w:rsid w:val="00B9798A"/>
    <w:rsid w:val="00BA2290"/>
    <w:rsid w:val="00BA664C"/>
    <w:rsid w:val="00BA6835"/>
    <w:rsid w:val="00BA70CC"/>
    <w:rsid w:val="00BB0440"/>
    <w:rsid w:val="00BB219A"/>
    <w:rsid w:val="00BB227A"/>
    <w:rsid w:val="00BB3EE0"/>
    <w:rsid w:val="00BB4716"/>
    <w:rsid w:val="00BB4B09"/>
    <w:rsid w:val="00BB6418"/>
    <w:rsid w:val="00BB6A3E"/>
    <w:rsid w:val="00BC02D7"/>
    <w:rsid w:val="00BC0A87"/>
    <w:rsid w:val="00BC1BE4"/>
    <w:rsid w:val="00BC255A"/>
    <w:rsid w:val="00BC3134"/>
    <w:rsid w:val="00BC33F7"/>
    <w:rsid w:val="00BC5A5F"/>
    <w:rsid w:val="00BD2C8E"/>
    <w:rsid w:val="00BE12DA"/>
    <w:rsid w:val="00BE1693"/>
    <w:rsid w:val="00BE2439"/>
    <w:rsid w:val="00BE37B4"/>
    <w:rsid w:val="00BE6605"/>
    <w:rsid w:val="00BE7263"/>
    <w:rsid w:val="00BF65A9"/>
    <w:rsid w:val="00BF6FE3"/>
    <w:rsid w:val="00C006CB"/>
    <w:rsid w:val="00C04BCB"/>
    <w:rsid w:val="00C05E06"/>
    <w:rsid w:val="00C078A0"/>
    <w:rsid w:val="00C104C4"/>
    <w:rsid w:val="00C1132A"/>
    <w:rsid w:val="00C14894"/>
    <w:rsid w:val="00C211A7"/>
    <w:rsid w:val="00C22CB2"/>
    <w:rsid w:val="00C2513E"/>
    <w:rsid w:val="00C25189"/>
    <w:rsid w:val="00C25BC9"/>
    <w:rsid w:val="00C26D65"/>
    <w:rsid w:val="00C27C6C"/>
    <w:rsid w:val="00C320B8"/>
    <w:rsid w:val="00C32A0F"/>
    <w:rsid w:val="00C338AA"/>
    <w:rsid w:val="00C3456F"/>
    <w:rsid w:val="00C364FF"/>
    <w:rsid w:val="00C40550"/>
    <w:rsid w:val="00C40D7A"/>
    <w:rsid w:val="00C42E7F"/>
    <w:rsid w:val="00C45993"/>
    <w:rsid w:val="00C4622B"/>
    <w:rsid w:val="00C47131"/>
    <w:rsid w:val="00C53BEA"/>
    <w:rsid w:val="00C60164"/>
    <w:rsid w:val="00C606D9"/>
    <w:rsid w:val="00C61636"/>
    <w:rsid w:val="00C61D65"/>
    <w:rsid w:val="00C62AE6"/>
    <w:rsid w:val="00C64C7D"/>
    <w:rsid w:val="00C6651C"/>
    <w:rsid w:val="00C66896"/>
    <w:rsid w:val="00C66FEA"/>
    <w:rsid w:val="00C74696"/>
    <w:rsid w:val="00C749F7"/>
    <w:rsid w:val="00C7647E"/>
    <w:rsid w:val="00C77163"/>
    <w:rsid w:val="00C7754F"/>
    <w:rsid w:val="00C77EAC"/>
    <w:rsid w:val="00C842B8"/>
    <w:rsid w:val="00C869CB"/>
    <w:rsid w:val="00C8707D"/>
    <w:rsid w:val="00C93C9D"/>
    <w:rsid w:val="00C946A0"/>
    <w:rsid w:val="00C9657F"/>
    <w:rsid w:val="00C97CAD"/>
    <w:rsid w:val="00CA172F"/>
    <w:rsid w:val="00CA2157"/>
    <w:rsid w:val="00CA3340"/>
    <w:rsid w:val="00CA4E45"/>
    <w:rsid w:val="00CA6517"/>
    <w:rsid w:val="00CA70C6"/>
    <w:rsid w:val="00CA7994"/>
    <w:rsid w:val="00CB2BFF"/>
    <w:rsid w:val="00CB4864"/>
    <w:rsid w:val="00CC1C4E"/>
    <w:rsid w:val="00CC2B1B"/>
    <w:rsid w:val="00CC4EEB"/>
    <w:rsid w:val="00CC5004"/>
    <w:rsid w:val="00CC7CAF"/>
    <w:rsid w:val="00CD386D"/>
    <w:rsid w:val="00CD67BE"/>
    <w:rsid w:val="00CD7DA5"/>
    <w:rsid w:val="00CE0858"/>
    <w:rsid w:val="00CE6C11"/>
    <w:rsid w:val="00CF4247"/>
    <w:rsid w:val="00D11578"/>
    <w:rsid w:val="00D127FE"/>
    <w:rsid w:val="00D12BDA"/>
    <w:rsid w:val="00D13DE9"/>
    <w:rsid w:val="00D15B78"/>
    <w:rsid w:val="00D21558"/>
    <w:rsid w:val="00D3338B"/>
    <w:rsid w:val="00D33BD0"/>
    <w:rsid w:val="00D34229"/>
    <w:rsid w:val="00D3523E"/>
    <w:rsid w:val="00D35CE1"/>
    <w:rsid w:val="00D35D58"/>
    <w:rsid w:val="00D37F78"/>
    <w:rsid w:val="00D42B6E"/>
    <w:rsid w:val="00D43A30"/>
    <w:rsid w:val="00D44988"/>
    <w:rsid w:val="00D46783"/>
    <w:rsid w:val="00D51036"/>
    <w:rsid w:val="00D527E5"/>
    <w:rsid w:val="00D53D7E"/>
    <w:rsid w:val="00D56AB3"/>
    <w:rsid w:val="00D57F0E"/>
    <w:rsid w:val="00D608BA"/>
    <w:rsid w:val="00D609F1"/>
    <w:rsid w:val="00D61051"/>
    <w:rsid w:val="00D62ADD"/>
    <w:rsid w:val="00D62C19"/>
    <w:rsid w:val="00D62E49"/>
    <w:rsid w:val="00D674AA"/>
    <w:rsid w:val="00D67BD4"/>
    <w:rsid w:val="00D7176F"/>
    <w:rsid w:val="00D7365C"/>
    <w:rsid w:val="00D736E4"/>
    <w:rsid w:val="00D75A66"/>
    <w:rsid w:val="00D778F4"/>
    <w:rsid w:val="00D8012C"/>
    <w:rsid w:val="00D80C95"/>
    <w:rsid w:val="00D8154A"/>
    <w:rsid w:val="00D81D3A"/>
    <w:rsid w:val="00D83138"/>
    <w:rsid w:val="00D867C0"/>
    <w:rsid w:val="00D90F1F"/>
    <w:rsid w:val="00D91BB5"/>
    <w:rsid w:val="00D92E3D"/>
    <w:rsid w:val="00D92FAE"/>
    <w:rsid w:val="00D93B93"/>
    <w:rsid w:val="00DA3B47"/>
    <w:rsid w:val="00DB02CC"/>
    <w:rsid w:val="00DB2765"/>
    <w:rsid w:val="00DB3FD0"/>
    <w:rsid w:val="00DC07F2"/>
    <w:rsid w:val="00DC23FC"/>
    <w:rsid w:val="00DC2E62"/>
    <w:rsid w:val="00DC63FE"/>
    <w:rsid w:val="00DD140E"/>
    <w:rsid w:val="00DD46DE"/>
    <w:rsid w:val="00DD4BC8"/>
    <w:rsid w:val="00DE02C2"/>
    <w:rsid w:val="00DE21A1"/>
    <w:rsid w:val="00DE519D"/>
    <w:rsid w:val="00DE552A"/>
    <w:rsid w:val="00DE5F32"/>
    <w:rsid w:val="00DE7173"/>
    <w:rsid w:val="00DF2007"/>
    <w:rsid w:val="00DF3125"/>
    <w:rsid w:val="00DF3717"/>
    <w:rsid w:val="00DF4B35"/>
    <w:rsid w:val="00E02F8C"/>
    <w:rsid w:val="00E0424F"/>
    <w:rsid w:val="00E04E1E"/>
    <w:rsid w:val="00E05319"/>
    <w:rsid w:val="00E07F3A"/>
    <w:rsid w:val="00E12671"/>
    <w:rsid w:val="00E21771"/>
    <w:rsid w:val="00E33A66"/>
    <w:rsid w:val="00E34117"/>
    <w:rsid w:val="00E34688"/>
    <w:rsid w:val="00E350B1"/>
    <w:rsid w:val="00E3583E"/>
    <w:rsid w:val="00E4116F"/>
    <w:rsid w:val="00E41C6F"/>
    <w:rsid w:val="00E463C9"/>
    <w:rsid w:val="00E47EFA"/>
    <w:rsid w:val="00E51BD5"/>
    <w:rsid w:val="00E61E8F"/>
    <w:rsid w:val="00E62275"/>
    <w:rsid w:val="00E628EC"/>
    <w:rsid w:val="00E67BAD"/>
    <w:rsid w:val="00E67FF5"/>
    <w:rsid w:val="00E70905"/>
    <w:rsid w:val="00E76088"/>
    <w:rsid w:val="00E77C69"/>
    <w:rsid w:val="00E815E2"/>
    <w:rsid w:val="00E84F88"/>
    <w:rsid w:val="00E956E5"/>
    <w:rsid w:val="00E95952"/>
    <w:rsid w:val="00EA0B65"/>
    <w:rsid w:val="00EA1455"/>
    <w:rsid w:val="00EA3B5F"/>
    <w:rsid w:val="00EA45D8"/>
    <w:rsid w:val="00EA50F2"/>
    <w:rsid w:val="00EA530F"/>
    <w:rsid w:val="00EA5FCD"/>
    <w:rsid w:val="00EA712B"/>
    <w:rsid w:val="00EB1C2F"/>
    <w:rsid w:val="00EB21E9"/>
    <w:rsid w:val="00EB7106"/>
    <w:rsid w:val="00EC02EC"/>
    <w:rsid w:val="00EC40ED"/>
    <w:rsid w:val="00EC4B4F"/>
    <w:rsid w:val="00EC4FB9"/>
    <w:rsid w:val="00EC68D4"/>
    <w:rsid w:val="00EC7A72"/>
    <w:rsid w:val="00EC7B51"/>
    <w:rsid w:val="00ED06C8"/>
    <w:rsid w:val="00ED24F8"/>
    <w:rsid w:val="00ED7F81"/>
    <w:rsid w:val="00EE216B"/>
    <w:rsid w:val="00EE2E30"/>
    <w:rsid w:val="00EE6414"/>
    <w:rsid w:val="00EE6746"/>
    <w:rsid w:val="00EE748F"/>
    <w:rsid w:val="00EF01BD"/>
    <w:rsid w:val="00EF053F"/>
    <w:rsid w:val="00EF0C68"/>
    <w:rsid w:val="00EF477D"/>
    <w:rsid w:val="00EF6823"/>
    <w:rsid w:val="00F006C2"/>
    <w:rsid w:val="00F1048F"/>
    <w:rsid w:val="00F11DE8"/>
    <w:rsid w:val="00F124B0"/>
    <w:rsid w:val="00F12DD3"/>
    <w:rsid w:val="00F13C0F"/>
    <w:rsid w:val="00F145FD"/>
    <w:rsid w:val="00F16233"/>
    <w:rsid w:val="00F20E8D"/>
    <w:rsid w:val="00F213E9"/>
    <w:rsid w:val="00F21FE2"/>
    <w:rsid w:val="00F26DFC"/>
    <w:rsid w:val="00F30339"/>
    <w:rsid w:val="00F30E5B"/>
    <w:rsid w:val="00F34896"/>
    <w:rsid w:val="00F35700"/>
    <w:rsid w:val="00F359F2"/>
    <w:rsid w:val="00F412CB"/>
    <w:rsid w:val="00F4273D"/>
    <w:rsid w:val="00F42E6D"/>
    <w:rsid w:val="00F4440A"/>
    <w:rsid w:val="00F448D0"/>
    <w:rsid w:val="00F44E0A"/>
    <w:rsid w:val="00F5155E"/>
    <w:rsid w:val="00F53B89"/>
    <w:rsid w:val="00F55B91"/>
    <w:rsid w:val="00F5632F"/>
    <w:rsid w:val="00F57BC8"/>
    <w:rsid w:val="00F57C73"/>
    <w:rsid w:val="00F57D30"/>
    <w:rsid w:val="00F57F81"/>
    <w:rsid w:val="00F64A76"/>
    <w:rsid w:val="00F713AA"/>
    <w:rsid w:val="00F7508B"/>
    <w:rsid w:val="00F8520B"/>
    <w:rsid w:val="00F92B30"/>
    <w:rsid w:val="00F94FCE"/>
    <w:rsid w:val="00F9783D"/>
    <w:rsid w:val="00F978F1"/>
    <w:rsid w:val="00FA090F"/>
    <w:rsid w:val="00FA2BEA"/>
    <w:rsid w:val="00FA5824"/>
    <w:rsid w:val="00FA7838"/>
    <w:rsid w:val="00FB372E"/>
    <w:rsid w:val="00FB4A92"/>
    <w:rsid w:val="00FB65F7"/>
    <w:rsid w:val="00FC0710"/>
    <w:rsid w:val="00FC17F5"/>
    <w:rsid w:val="00FC6058"/>
    <w:rsid w:val="00FC6D0B"/>
    <w:rsid w:val="00FD06A2"/>
    <w:rsid w:val="00FD1F53"/>
    <w:rsid w:val="00FD4016"/>
    <w:rsid w:val="00FD7241"/>
    <w:rsid w:val="00FD74B1"/>
    <w:rsid w:val="00FE119C"/>
    <w:rsid w:val="00FE1E2C"/>
    <w:rsid w:val="00FE37E0"/>
    <w:rsid w:val="00FE4CDC"/>
    <w:rsid w:val="00FF0DE4"/>
    <w:rsid w:val="00FF1CAE"/>
    <w:rsid w:val="00FF500A"/>
    <w:rsid w:val="00FF78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26F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950"/>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link w:val="Heading1Char"/>
    <w:qFormat/>
    <w:rsid w:val="007E55B0"/>
    <w:pPr>
      <w:keepNext/>
      <w:keepLines/>
      <w:numPr>
        <w:numId w:val="12"/>
      </w:numPr>
      <w:pBdr>
        <w:top w:val="single" w:sz="12" w:space="3" w:color="auto"/>
      </w:pBdr>
      <w:overflowPunct w:val="0"/>
      <w:autoSpaceDE w:val="0"/>
      <w:autoSpaceDN w:val="0"/>
      <w:adjustRightInd w:val="0"/>
      <w:spacing w:before="240" w:after="180"/>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rsid w:val="007E55B0"/>
    <w:pPr>
      <w:numPr>
        <w:ilvl w:val="1"/>
      </w:numPr>
      <w:pBdr>
        <w:top w:val="none" w:sz="0" w:space="0" w:color="auto"/>
      </w:pBdr>
      <w:spacing w:before="180"/>
      <w:outlineLvl w:val="1"/>
    </w:pPr>
    <w:rPr>
      <w:sz w:val="32"/>
    </w:rPr>
  </w:style>
  <w:style w:type="paragraph" w:styleId="Heading3">
    <w:name w:val="heading 3"/>
    <w:basedOn w:val="Heading2"/>
    <w:next w:val="Normal"/>
    <w:link w:val="Heading3Char"/>
    <w:qFormat/>
    <w:rsid w:val="007E55B0"/>
    <w:pPr>
      <w:numPr>
        <w:ilvl w:val="2"/>
      </w:numPr>
      <w:spacing w:before="120"/>
      <w:outlineLvl w:val="2"/>
    </w:pPr>
    <w:rPr>
      <w:sz w:val="28"/>
    </w:rPr>
  </w:style>
  <w:style w:type="paragraph" w:styleId="Heading4">
    <w:name w:val="heading 4"/>
    <w:basedOn w:val="Heading3"/>
    <w:next w:val="Normal"/>
    <w:link w:val="Heading4Char"/>
    <w:qFormat/>
    <w:rsid w:val="007E55B0"/>
    <w:pPr>
      <w:numPr>
        <w:ilvl w:val="3"/>
      </w:numPr>
      <w:outlineLvl w:val="3"/>
    </w:pPr>
    <w:rPr>
      <w:sz w:val="24"/>
    </w:rPr>
  </w:style>
  <w:style w:type="paragraph" w:styleId="Heading5">
    <w:name w:val="heading 5"/>
    <w:basedOn w:val="Heading4"/>
    <w:next w:val="Normal"/>
    <w:qFormat/>
    <w:rsid w:val="007E55B0"/>
    <w:pPr>
      <w:numPr>
        <w:ilvl w:val="4"/>
      </w:numPr>
      <w:outlineLvl w:val="4"/>
    </w:pPr>
    <w:rPr>
      <w:sz w:val="22"/>
    </w:rPr>
  </w:style>
  <w:style w:type="paragraph" w:styleId="Heading6">
    <w:name w:val="heading 6"/>
    <w:basedOn w:val="H6"/>
    <w:next w:val="Normal"/>
    <w:qFormat/>
    <w:rsid w:val="007E55B0"/>
    <w:pPr>
      <w:numPr>
        <w:ilvl w:val="5"/>
        <w:numId w:val="12"/>
      </w:numPr>
      <w:outlineLvl w:val="5"/>
    </w:pPr>
  </w:style>
  <w:style w:type="paragraph" w:styleId="Heading7">
    <w:name w:val="heading 7"/>
    <w:basedOn w:val="H6"/>
    <w:next w:val="Normal"/>
    <w:qFormat/>
    <w:rsid w:val="007E55B0"/>
    <w:pPr>
      <w:numPr>
        <w:ilvl w:val="6"/>
        <w:numId w:val="12"/>
      </w:numPr>
      <w:outlineLvl w:val="6"/>
    </w:pPr>
  </w:style>
  <w:style w:type="paragraph" w:styleId="Heading8">
    <w:name w:val="heading 8"/>
    <w:basedOn w:val="Heading1"/>
    <w:next w:val="Normal"/>
    <w:qFormat/>
    <w:rsid w:val="007E55B0"/>
    <w:pPr>
      <w:numPr>
        <w:ilvl w:val="7"/>
      </w:numPr>
      <w:outlineLvl w:val="7"/>
    </w:pPr>
  </w:style>
  <w:style w:type="paragraph" w:styleId="Heading9">
    <w:name w:val="heading 9"/>
    <w:basedOn w:val="Heading8"/>
    <w:next w:val="Normal"/>
    <w:qFormat/>
    <w:rsid w:val="007E55B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7E55B0"/>
    <w:pPr>
      <w:numPr>
        <w:ilvl w:val="0"/>
        <w:numId w:val="0"/>
      </w:numPr>
      <w:ind w:left="1985" w:hanging="1985"/>
      <w:outlineLvl w:val="9"/>
    </w:pPr>
    <w:rPr>
      <w:sz w:val="20"/>
    </w:rPr>
  </w:style>
  <w:style w:type="paragraph" w:styleId="TOC9">
    <w:name w:val="toc 9"/>
    <w:basedOn w:val="TOC8"/>
    <w:uiPriority w:val="39"/>
    <w:rsid w:val="007E55B0"/>
    <w:pPr>
      <w:ind w:left="1418" w:hanging="1418"/>
    </w:pPr>
  </w:style>
  <w:style w:type="paragraph" w:styleId="TOC8">
    <w:name w:val="toc 8"/>
    <w:basedOn w:val="TOC1"/>
    <w:uiPriority w:val="39"/>
    <w:rsid w:val="007E55B0"/>
    <w:pPr>
      <w:spacing w:before="180"/>
      <w:ind w:left="2693" w:hanging="2693"/>
    </w:pPr>
    <w:rPr>
      <w:b/>
    </w:rPr>
  </w:style>
  <w:style w:type="paragraph" w:styleId="TOC1">
    <w:name w:val="toc 1"/>
    <w:uiPriority w:val="39"/>
    <w:rsid w:val="007E55B0"/>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eastAsia="en-US"/>
    </w:rPr>
  </w:style>
  <w:style w:type="paragraph" w:customStyle="1" w:styleId="EQ">
    <w:name w:val="EQ"/>
    <w:basedOn w:val="Normal"/>
    <w:next w:val="Normal"/>
    <w:rsid w:val="007E55B0"/>
    <w:pPr>
      <w:keepLines/>
      <w:tabs>
        <w:tab w:val="center" w:pos="4536"/>
        <w:tab w:val="right" w:pos="9072"/>
      </w:tabs>
    </w:pPr>
    <w:rPr>
      <w:noProof/>
    </w:rPr>
  </w:style>
  <w:style w:type="character" w:customStyle="1" w:styleId="ZGSM">
    <w:name w:val="ZGSM"/>
    <w:rsid w:val="007E55B0"/>
  </w:style>
  <w:style w:type="paragraph" w:styleId="Header">
    <w:name w:val="header"/>
    <w:rsid w:val="007E55B0"/>
    <w:pPr>
      <w:widowControl w:val="0"/>
      <w:overflowPunct w:val="0"/>
      <w:autoSpaceDE w:val="0"/>
      <w:autoSpaceDN w:val="0"/>
      <w:adjustRightInd w:val="0"/>
      <w:textAlignment w:val="baseline"/>
    </w:pPr>
    <w:rPr>
      <w:rFonts w:ascii="Arial" w:eastAsia="Times New Roman" w:hAnsi="Arial"/>
      <w:b/>
      <w:noProof/>
      <w:sz w:val="18"/>
      <w:lang w:val="en-GB" w:eastAsia="en-US"/>
    </w:rPr>
  </w:style>
  <w:style w:type="paragraph" w:customStyle="1" w:styleId="ZD">
    <w:name w:val="ZD"/>
    <w:rsid w:val="007E55B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uiPriority w:val="39"/>
    <w:rsid w:val="007E55B0"/>
    <w:pPr>
      <w:ind w:left="1701" w:hanging="1701"/>
    </w:pPr>
  </w:style>
  <w:style w:type="paragraph" w:styleId="TOC4">
    <w:name w:val="toc 4"/>
    <w:basedOn w:val="TOC3"/>
    <w:uiPriority w:val="39"/>
    <w:rsid w:val="007E55B0"/>
    <w:pPr>
      <w:ind w:left="1418" w:hanging="1418"/>
    </w:pPr>
  </w:style>
  <w:style w:type="paragraph" w:styleId="TOC3">
    <w:name w:val="toc 3"/>
    <w:basedOn w:val="TOC2"/>
    <w:uiPriority w:val="39"/>
    <w:rsid w:val="007E55B0"/>
    <w:pPr>
      <w:ind w:left="1134" w:hanging="1134"/>
    </w:pPr>
  </w:style>
  <w:style w:type="paragraph" w:styleId="TOC2">
    <w:name w:val="toc 2"/>
    <w:basedOn w:val="TOC1"/>
    <w:uiPriority w:val="39"/>
    <w:rsid w:val="007E55B0"/>
    <w:pPr>
      <w:spacing w:before="0"/>
      <w:ind w:left="851" w:hanging="851"/>
    </w:pPr>
    <w:rPr>
      <w:sz w:val="20"/>
    </w:rPr>
  </w:style>
  <w:style w:type="paragraph" w:styleId="Index1">
    <w:name w:val="index 1"/>
    <w:basedOn w:val="Normal"/>
    <w:semiHidden/>
    <w:rsid w:val="007E55B0"/>
    <w:pPr>
      <w:keepLines/>
    </w:pPr>
  </w:style>
  <w:style w:type="paragraph" w:styleId="Index2">
    <w:name w:val="index 2"/>
    <w:basedOn w:val="Index1"/>
    <w:semiHidden/>
    <w:rsid w:val="007E55B0"/>
    <w:pPr>
      <w:ind w:left="284"/>
    </w:pPr>
  </w:style>
  <w:style w:type="paragraph" w:customStyle="1" w:styleId="TT">
    <w:name w:val="TT"/>
    <w:basedOn w:val="Heading1"/>
    <w:next w:val="Normal"/>
    <w:rsid w:val="007E55B0"/>
    <w:pPr>
      <w:numPr>
        <w:numId w:val="0"/>
      </w:numPr>
      <w:outlineLvl w:val="9"/>
    </w:pPr>
  </w:style>
  <w:style w:type="paragraph" w:styleId="Footer">
    <w:name w:val="footer"/>
    <w:basedOn w:val="Header"/>
    <w:link w:val="FooterChar"/>
    <w:rsid w:val="007E55B0"/>
    <w:pPr>
      <w:jc w:val="center"/>
    </w:pPr>
    <w:rPr>
      <w:i/>
    </w:rPr>
  </w:style>
  <w:style w:type="character" w:styleId="FootnoteReference">
    <w:name w:val="footnote reference"/>
    <w:basedOn w:val="DefaultParagraphFont"/>
    <w:semiHidden/>
    <w:rsid w:val="007E55B0"/>
    <w:rPr>
      <w:b/>
      <w:position w:val="6"/>
      <w:sz w:val="16"/>
    </w:rPr>
  </w:style>
  <w:style w:type="paragraph" w:styleId="FootnoteText">
    <w:name w:val="footnote text"/>
    <w:basedOn w:val="Normal"/>
    <w:semiHidden/>
    <w:rsid w:val="007E55B0"/>
    <w:pPr>
      <w:keepLines/>
      <w:ind w:left="454" w:hanging="454"/>
    </w:pPr>
    <w:rPr>
      <w:sz w:val="16"/>
    </w:rPr>
  </w:style>
  <w:style w:type="paragraph" w:customStyle="1" w:styleId="NF">
    <w:name w:val="NF"/>
    <w:basedOn w:val="NO"/>
    <w:rsid w:val="007E55B0"/>
    <w:pPr>
      <w:keepNext/>
      <w:spacing w:after="0"/>
    </w:pPr>
    <w:rPr>
      <w:rFonts w:ascii="Arial" w:hAnsi="Arial"/>
      <w:sz w:val="18"/>
    </w:rPr>
  </w:style>
  <w:style w:type="paragraph" w:customStyle="1" w:styleId="NO">
    <w:name w:val="NO"/>
    <w:basedOn w:val="Normal"/>
    <w:link w:val="NOChar"/>
    <w:rsid w:val="007E55B0"/>
    <w:pPr>
      <w:keepLines/>
      <w:ind w:left="1135" w:hanging="851"/>
    </w:pPr>
  </w:style>
  <w:style w:type="paragraph" w:customStyle="1" w:styleId="PL">
    <w:name w:val="PL"/>
    <w:rsid w:val="007E55B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en-US"/>
    </w:rPr>
  </w:style>
  <w:style w:type="paragraph" w:customStyle="1" w:styleId="TAR">
    <w:name w:val="TAR"/>
    <w:basedOn w:val="TAL"/>
    <w:rsid w:val="007E55B0"/>
    <w:pPr>
      <w:jc w:val="right"/>
    </w:pPr>
  </w:style>
  <w:style w:type="paragraph" w:customStyle="1" w:styleId="TAL">
    <w:name w:val="TAL"/>
    <w:basedOn w:val="Normal"/>
    <w:link w:val="TALChar1"/>
    <w:rsid w:val="007E55B0"/>
    <w:pPr>
      <w:keepNext/>
      <w:keepLines/>
      <w:spacing w:after="0"/>
    </w:pPr>
    <w:rPr>
      <w:rFonts w:ascii="Arial" w:hAnsi="Arial"/>
      <w:sz w:val="18"/>
    </w:rPr>
  </w:style>
  <w:style w:type="paragraph" w:styleId="ListNumber2">
    <w:name w:val="List Number 2"/>
    <w:basedOn w:val="ListNumber"/>
    <w:rsid w:val="007E55B0"/>
    <w:pPr>
      <w:ind w:left="851"/>
    </w:pPr>
  </w:style>
  <w:style w:type="paragraph" w:styleId="ListNumber">
    <w:name w:val="List Number"/>
    <w:basedOn w:val="List"/>
    <w:rsid w:val="007E55B0"/>
  </w:style>
  <w:style w:type="paragraph" w:styleId="List">
    <w:name w:val="List"/>
    <w:basedOn w:val="Normal"/>
    <w:rsid w:val="007E55B0"/>
    <w:pPr>
      <w:ind w:left="568" w:hanging="284"/>
    </w:pPr>
  </w:style>
  <w:style w:type="paragraph" w:customStyle="1" w:styleId="TAH">
    <w:name w:val="TAH"/>
    <w:basedOn w:val="TAC"/>
    <w:rsid w:val="007E55B0"/>
    <w:rPr>
      <w:b/>
    </w:rPr>
  </w:style>
  <w:style w:type="paragraph" w:customStyle="1" w:styleId="TAC">
    <w:name w:val="TAC"/>
    <w:basedOn w:val="TAL"/>
    <w:rsid w:val="007E55B0"/>
    <w:pPr>
      <w:jc w:val="center"/>
    </w:pPr>
  </w:style>
  <w:style w:type="paragraph" w:customStyle="1" w:styleId="LD">
    <w:name w:val="LD"/>
    <w:rsid w:val="007E55B0"/>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en-US"/>
    </w:rPr>
  </w:style>
  <w:style w:type="paragraph" w:customStyle="1" w:styleId="EX">
    <w:name w:val="EX"/>
    <w:basedOn w:val="Normal"/>
    <w:rsid w:val="007E55B0"/>
    <w:pPr>
      <w:keepLines/>
      <w:ind w:left="1702" w:hanging="1418"/>
    </w:pPr>
  </w:style>
  <w:style w:type="paragraph" w:customStyle="1" w:styleId="FP">
    <w:name w:val="FP"/>
    <w:basedOn w:val="Normal"/>
    <w:rsid w:val="007E55B0"/>
    <w:pPr>
      <w:spacing w:after="0"/>
    </w:pPr>
  </w:style>
  <w:style w:type="paragraph" w:customStyle="1" w:styleId="NW">
    <w:name w:val="NW"/>
    <w:basedOn w:val="NO"/>
    <w:rsid w:val="007E55B0"/>
    <w:pPr>
      <w:spacing w:after="0"/>
    </w:pPr>
  </w:style>
  <w:style w:type="paragraph" w:customStyle="1" w:styleId="EW">
    <w:name w:val="EW"/>
    <w:basedOn w:val="EX"/>
    <w:rsid w:val="007E55B0"/>
    <w:pPr>
      <w:spacing w:after="0"/>
    </w:pPr>
  </w:style>
  <w:style w:type="paragraph" w:customStyle="1" w:styleId="B10">
    <w:name w:val="B1"/>
    <w:basedOn w:val="List"/>
    <w:rsid w:val="007E55B0"/>
    <w:pPr>
      <w:ind w:left="738" w:hanging="454"/>
    </w:pPr>
  </w:style>
  <w:style w:type="paragraph" w:styleId="TOC6">
    <w:name w:val="toc 6"/>
    <w:basedOn w:val="TOC5"/>
    <w:next w:val="Normal"/>
    <w:uiPriority w:val="39"/>
    <w:rsid w:val="007E55B0"/>
    <w:pPr>
      <w:ind w:left="1985" w:hanging="1985"/>
    </w:pPr>
  </w:style>
  <w:style w:type="paragraph" w:styleId="TOC7">
    <w:name w:val="toc 7"/>
    <w:basedOn w:val="TOC6"/>
    <w:next w:val="Normal"/>
    <w:uiPriority w:val="39"/>
    <w:rsid w:val="007E55B0"/>
    <w:pPr>
      <w:ind w:left="2268" w:hanging="2268"/>
    </w:pPr>
  </w:style>
  <w:style w:type="paragraph" w:styleId="ListBullet2">
    <w:name w:val="List Bullet 2"/>
    <w:basedOn w:val="ListBullet"/>
    <w:rsid w:val="007E55B0"/>
    <w:pPr>
      <w:ind w:left="851"/>
    </w:pPr>
  </w:style>
  <w:style w:type="paragraph" w:styleId="ListBullet">
    <w:name w:val="List Bullet"/>
    <w:basedOn w:val="List"/>
    <w:rsid w:val="007E55B0"/>
  </w:style>
  <w:style w:type="paragraph" w:customStyle="1" w:styleId="EditorsNote">
    <w:name w:val="Editor's Note"/>
    <w:basedOn w:val="NO"/>
    <w:rsid w:val="007E55B0"/>
    <w:rPr>
      <w:color w:val="FF0000"/>
    </w:rPr>
  </w:style>
  <w:style w:type="paragraph" w:customStyle="1" w:styleId="TH">
    <w:name w:val="TH"/>
    <w:basedOn w:val="FL"/>
    <w:next w:val="FL"/>
    <w:link w:val="THChar"/>
    <w:rsid w:val="007E55B0"/>
  </w:style>
  <w:style w:type="paragraph" w:customStyle="1" w:styleId="ZA">
    <w:name w:val="ZA"/>
    <w:rsid w:val="007E55B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7E55B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7E55B0"/>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val="en-GB" w:eastAsia="en-US"/>
    </w:rPr>
  </w:style>
  <w:style w:type="paragraph" w:customStyle="1" w:styleId="ZU">
    <w:name w:val="ZU"/>
    <w:rsid w:val="007E55B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7E55B0"/>
    <w:pPr>
      <w:ind w:left="851" w:hanging="851"/>
    </w:pPr>
  </w:style>
  <w:style w:type="paragraph" w:customStyle="1" w:styleId="ZH">
    <w:name w:val="ZH"/>
    <w:rsid w:val="007E55B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FL"/>
    <w:link w:val="TFChar"/>
    <w:rsid w:val="007E55B0"/>
    <w:pPr>
      <w:keepNext w:val="0"/>
      <w:spacing w:before="0" w:after="240"/>
    </w:pPr>
  </w:style>
  <w:style w:type="paragraph" w:customStyle="1" w:styleId="ZG">
    <w:name w:val="ZG"/>
    <w:rsid w:val="007E55B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styleId="ListBullet3">
    <w:name w:val="List Bullet 3"/>
    <w:basedOn w:val="ListBullet2"/>
    <w:rsid w:val="007E55B0"/>
    <w:pPr>
      <w:ind w:left="1135"/>
    </w:pPr>
  </w:style>
  <w:style w:type="paragraph" w:styleId="List2">
    <w:name w:val="List 2"/>
    <w:basedOn w:val="List"/>
    <w:rsid w:val="007E55B0"/>
    <w:pPr>
      <w:ind w:left="851"/>
    </w:pPr>
  </w:style>
  <w:style w:type="paragraph" w:styleId="List3">
    <w:name w:val="List 3"/>
    <w:basedOn w:val="List2"/>
    <w:rsid w:val="007E55B0"/>
    <w:pPr>
      <w:ind w:left="1135"/>
    </w:pPr>
  </w:style>
  <w:style w:type="paragraph" w:styleId="List4">
    <w:name w:val="List 4"/>
    <w:basedOn w:val="List3"/>
    <w:rsid w:val="007E55B0"/>
    <w:pPr>
      <w:ind w:left="1418"/>
    </w:pPr>
  </w:style>
  <w:style w:type="paragraph" w:styleId="List5">
    <w:name w:val="List 5"/>
    <w:basedOn w:val="List4"/>
    <w:rsid w:val="007E55B0"/>
    <w:pPr>
      <w:ind w:left="1702"/>
    </w:pPr>
  </w:style>
  <w:style w:type="paragraph" w:styleId="ListBullet4">
    <w:name w:val="List Bullet 4"/>
    <w:basedOn w:val="ListBullet3"/>
    <w:rsid w:val="007E55B0"/>
    <w:pPr>
      <w:ind w:left="1418"/>
    </w:pPr>
  </w:style>
  <w:style w:type="paragraph" w:styleId="ListBullet5">
    <w:name w:val="List Bullet 5"/>
    <w:basedOn w:val="ListBullet4"/>
    <w:rsid w:val="007E55B0"/>
    <w:pPr>
      <w:ind w:left="1702"/>
    </w:pPr>
  </w:style>
  <w:style w:type="paragraph" w:customStyle="1" w:styleId="B20">
    <w:name w:val="B2"/>
    <w:basedOn w:val="List2"/>
    <w:rsid w:val="007E55B0"/>
    <w:pPr>
      <w:ind w:left="1191" w:hanging="454"/>
    </w:pPr>
  </w:style>
  <w:style w:type="paragraph" w:customStyle="1" w:styleId="B30">
    <w:name w:val="B3"/>
    <w:basedOn w:val="List3"/>
    <w:rsid w:val="007E55B0"/>
    <w:pPr>
      <w:ind w:left="1645" w:hanging="454"/>
    </w:pPr>
  </w:style>
  <w:style w:type="paragraph" w:customStyle="1" w:styleId="B4">
    <w:name w:val="B4"/>
    <w:basedOn w:val="List4"/>
    <w:rsid w:val="007E55B0"/>
    <w:pPr>
      <w:ind w:left="2098" w:hanging="454"/>
    </w:pPr>
  </w:style>
  <w:style w:type="paragraph" w:customStyle="1" w:styleId="B5">
    <w:name w:val="B5"/>
    <w:basedOn w:val="List5"/>
    <w:rsid w:val="007E55B0"/>
    <w:pPr>
      <w:ind w:left="2552" w:hanging="454"/>
    </w:pPr>
  </w:style>
  <w:style w:type="paragraph" w:customStyle="1" w:styleId="ZTD">
    <w:name w:val="ZTD"/>
    <w:basedOn w:val="ZB"/>
    <w:rsid w:val="007E55B0"/>
    <w:pPr>
      <w:framePr w:hRule="auto" w:wrap="notBeside" w:y="852"/>
    </w:pPr>
    <w:rPr>
      <w:i w:val="0"/>
      <w:sz w:val="40"/>
    </w:rPr>
  </w:style>
  <w:style w:type="paragraph" w:customStyle="1" w:styleId="ZV">
    <w:name w:val="ZV"/>
    <w:basedOn w:val="ZU"/>
    <w:rsid w:val="007E55B0"/>
    <w:pPr>
      <w:framePr w:wrap="notBeside" w:y="16161"/>
    </w:pPr>
  </w:style>
  <w:style w:type="paragraph" w:styleId="IndexHeading">
    <w:name w:val="index heading"/>
    <w:basedOn w:val="Normal"/>
    <w:next w:val="Normal"/>
    <w:semiHidden/>
    <w:rsid w:val="00496A03"/>
    <w:pPr>
      <w:pBdr>
        <w:top w:val="single" w:sz="12" w:space="0" w:color="auto"/>
      </w:pBdr>
      <w:spacing w:before="360" w:after="240"/>
    </w:pPr>
    <w:rPr>
      <w:b/>
      <w:i/>
      <w:sz w:val="26"/>
    </w:rPr>
  </w:style>
  <w:style w:type="character" w:styleId="Hyperlink">
    <w:name w:val="Hyperlink"/>
    <w:uiPriority w:val="99"/>
    <w:rsid w:val="00496A03"/>
    <w:rPr>
      <w:color w:val="0000FF"/>
      <w:u w:val="single"/>
    </w:rPr>
  </w:style>
  <w:style w:type="character" w:styleId="FollowedHyperlink">
    <w:name w:val="FollowedHyperlink"/>
    <w:rsid w:val="00496A03"/>
    <w:rPr>
      <w:color w:val="800080"/>
      <w:u w:val="single"/>
    </w:rPr>
  </w:style>
  <w:style w:type="paragraph" w:customStyle="1" w:styleId="B3">
    <w:name w:val="B3+"/>
    <w:basedOn w:val="B30"/>
    <w:rsid w:val="007E55B0"/>
    <w:pPr>
      <w:numPr>
        <w:numId w:val="3"/>
      </w:numPr>
      <w:tabs>
        <w:tab w:val="left" w:pos="1134"/>
      </w:tabs>
    </w:pPr>
  </w:style>
  <w:style w:type="paragraph" w:customStyle="1" w:styleId="B1">
    <w:name w:val="B1+"/>
    <w:basedOn w:val="B10"/>
    <w:link w:val="B1Car"/>
    <w:rsid w:val="007E55B0"/>
    <w:pPr>
      <w:numPr>
        <w:numId w:val="1"/>
      </w:numPr>
    </w:pPr>
  </w:style>
  <w:style w:type="paragraph" w:customStyle="1" w:styleId="B2">
    <w:name w:val="B2+"/>
    <w:basedOn w:val="B20"/>
    <w:rsid w:val="007E55B0"/>
    <w:pPr>
      <w:numPr>
        <w:numId w:val="2"/>
      </w:numPr>
    </w:pPr>
  </w:style>
  <w:style w:type="paragraph" w:customStyle="1" w:styleId="BL">
    <w:name w:val="BL"/>
    <w:basedOn w:val="Normal"/>
    <w:rsid w:val="007E55B0"/>
    <w:pPr>
      <w:numPr>
        <w:numId w:val="4"/>
      </w:numPr>
      <w:tabs>
        <w:tab w:val="left" w:pos="851"/>
      </w:tabs>
    </w:pPr>
  </w:style>
  <w:style w:type="paragraph" w:customStyle="1" w:styleId="BN">
    <w:name w:val="BN"/>
    <w:basedOn w:val="Normal"/>
    <w:rsid w:val="007E55B0"/>
    <w:pPr>
      <w:numPr>
        <w:numId w:val="11"/>
      </w:numPr>
    </w:pPr>
  </w:style>
  <w:style w:type="paragraph" w:styleId="BodyText">
    <w:name w:val="Body Text"/>
    <w:basedOn w:val="Normal"/>
    <w:rsid w:val="00496A03"/>
    <w:pPr>
      <w:keepNext/>
      <w:spacing w:after="140"/>
    </w:pPr>
  </w:style>
  <w:style w:type="paragraph" w:styleId="BlockText">
    <w:name w:val="Block Text"/>
    <w:basedOn w:val="Normal"/>
    <w:rsid w:val="00496A03"/>
    <w:pPr>
      <w:spacing w:after="120"/>
      <w:ind w:left="1440" w:right="1440"/>
    </w:pPr>
  </w:style>
  <w:style w:type="paragraph" w:styleId="BodyText2">
    <w:name w:val="Body Text 2"/>
    <w:basedOn w:val="Normal"/>
    <w:rsid w:val="00496A03"/>
    <w:pPr>
      <w:spacing w:after="120" w:line="480" w:lineRule="auto"/>
    </w:pPr>
  </w:style>
  <w:style w:type="paragraph" w:styleId="BodyText3">
    <w:name w:val="Body Text 3"/>
    <w:basedOn w:val="Normal"/>
    <w:rsid w:val="00496A03"/>
    <w:pPr>
      <w:spacing w:after="120"/>
    </w:pPr>
    <w:rPr>
      <w:sz w:val="16"/>
      <w:szCs w:val="16"/>
    </w:rPr>
  </w:style>
  <w:style w:type="paragraph" w:styleId="BodyTextFirstIndent">
    <w:name w:val="Body Text First Indent"/>
    <w:basedOn w:val="BodyText"/>
    <w:rsid w:val="00496A03"/>
    <w:pPr>
      <w:keepNext w:val="0"/>
      <w:spacing w:after="120"/>
      <w:ind w:firstLine="210"/>
    </w:pPr>
  </w:style>
  <w:style w:type="paragraph" w:styleId="BodyTextIndent">
    <w:name w:val="Body Text Indent"/>
    <w:basedOn w:val="Normal"/>
    <w:rsid w:val="00496A03"/>
    <w:pPr>
      <w:spacing w:after="120"/>
      <w:ind w:left="283"/>
    </w:pPr>
  </w:style>
  <w:style w:type="paragraph" w:styleId="BodyTextFirstIndent2">
    <w:name w:val="Body Text First Indent 2"/>
    <w:basedOn w:val="BodyTextIndent"/>
    <w:rsid w:val="00496A03"/>
    <w:pPr>
      <w:ind w:firstLine="210"/>
    </w:pPr>
  </w:style>
  <w:style w:type="paragraph" w:styleId="BodyTextIndent2">
    <w:name w:val="Body Text Indent 2"/>
    <w:basedOn w:val="Normal"/>
    <w:rsid w:val="00496A03"/>
    <w:pPr>
      <w:spacing w:after="120" w:line="480" w:lineRule="auto"/>
      <w:ind w:left="283"/>
    </w:pPr>
  </w:style>
  <w:style w:type="paragraph" w:styleId="BodyTextIndent3">
    <w:name w:val="Body Text Indent 3"/>
    <w:basedOn w:val="Normal"/>
    <w:rsid w:val="00496A03"/>
    <w:pPr>
      <w:spacing w:after="120"/>
      <w:ind w:left="283"/>
    </w:pPr>
    <w:rPr>
      <w:sz w:val="16"/>
      <w:szCs w:val="16"/>
    </w:rPr>
  </w:style>
  <w:style w:type="paragraph" w:styleId="Caption">
    <w:name w:val="caption"/>
    <w:aliases w:val="fig and tbl,fighead2,fighead21,fighead22,fighead23,Table Caption1,fighead211,fighead24,Table Caption2,fighead25,fighead212,fighead26,Table Caption3,fighead27,fighead213,Table Caption4,fighead28,fighead214,fighead29,cap,Caption Char,figure Char"/>
    <w:basedOn w:val="Normal"/>
    <w:next w:val="Normal"/>
    <w:link w:val="CaptionChar1"/>
    <w:autoRedefine/>
    <w:uiPriority w:val="35"/>
    <w:qFormat/>
    <w:rsid w:val="003571F6"/>
    <w:pPr>
      <w:spacing w:before="120" w:after="120"/>
      <w:jc w:val="center"/>
    </w:pPr>
    <w:rPr>
      <w:b/>
      <w:bCs/>
    </w:rPr>
  </w:style>
  <w:style w:type="paragraph" w:styleId="Closing">
    <w:name w:val="Closing"/>
    <w:basedOn w:val="Normal"/>
    <w:link w:val="ClosingChar"/>
    <w:rsid w:val="00496A03"/>
    <w:pPr>
      <w:ind w:left="4252"/>
    </w:pPr>
  </w:style>
  <w:style w:type="character" w:styleId="CommentReference">
    <w:name w:val="annotation reference"/>
    <w:semiHidden/>
    <w:rsid w:val="00496A03"/>
    <w:rPr>
      <w:sz w:val="16"/>
      <w:szCs w:val="16"/>
    </w:rPr>
  </w:style>
  <w:style w:type="paragraph" w:styleId="CommentText">
    <w:name w:val="annotation text"/>
    <w:basedOn w:val="Normal"/>
    <w:link w:val="CommentTextChar"/>
    <w:semiHidden/>
    <w:rsid w:val="00496A03"/>
  </w:style>
  <w:style w:type="paragraph" w:styleId="Date">
    <w:name w:val="Date"/>
    <w:basedOn w:val="Normal"/>
    <w:next w:val="Normal"/>
    <w:rsid w:val="00496A03"/>
  </w:style>
  <w:style w:type="paragraph" w:styleId="DocumentMap">
    <w:name w:val="Document Map"/>
    <w:basedOn w:val="Normal"/>
    <w:semiHidden/>
    <w:rsid w:val="00496A03"/>
    <w:pPr>
      <w:shd w:val="clear" w:color="auto" w:fill="000080"/>
    </w:pPr>
    <w:rPr>
      <w:rFonts w:ascii="Tahoma" w:hAnsi="Tahoma" w:cs="Tahoma"/>
    </w:rPr>
  </w:style>
  <w:style w:type="paragraph" w:styleId="E-mailSignature">
    <w:name w:val="E-mail Signature"/>
    <w:basedOn w:val="Normal"/>
    <w:rsid w:val="00496A03"/>
  </w:style>
  <w:style w:type="character" w:styleId="Emphasis">
    <w:name w:val="Emphasis"/>
    <w:qFormat/>
    <w:rsid w:val="00496A03"/>
    <w:rPr>
      <w:i/>
      <w:iCs/>
    </w:rPr>
  </w:style>
  <w:style w:type="character" w:styleId="EndnoteReference">
    <w:name w:val="endnote reference"/>
    <w:semiHidden/>
    <w:rsid w:val="00496A03"/>
    <w:rPr>
      <w:vertAlign w:val="superscript"/>
    </w:rPr>
  </w:style>
  <w:style w:type="paragraph" w:styleId="EndnoteText">
    <w:name w:val="endnote text"/>
    <w:basedOn w:val="Normal"/>
    <w:semiHidden/>
    <w:rsid w:val="00496A03"/>
  </w:style>
  <w:style w:type="paragraph" w:styleId="EnvelopeAddress">
    <w:name w:val="envelope address"/>
    <w:basedOn w:val="Normal"/>
    <w:rsid w:val="00496A0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96A03"/>
    <w:rPr>
      <w:rFonts w:ascii="Arial" w:hAnsi="Arial" w:cs="Arial"/>
    </w:rPr>
  </w:style>
  <w:style w:type="character" w:styleId="HTMLAcronym">
    <w:name w:val="HTML Acronym"/>
    <w:basedOn w:val="DefaultParagraphFont"/>
    <w:rsid w:val="00496A03"/>
  </w:style>
  <w:style w:type="paragraph" w:styleId="HTMLAddress">
    <w:name w:val="HTML Address"/>
    <w:basedOn w:val="Normal"/>
    <w:rsid w:val="00496A03"/>
    <w:rPr>
      <w:i/>
      <w:iCs/>
    </w:rPr>
  </w:style>
  <w:style w:type="character" w:styleId="HTMLCite">
    <w:name w:val="HTML Cite"/>
    <w:rsid w:val="00496A03"/>
    <w:rPr>
      <w:i/>
      <w:iCs/>
    </w:rPr>
  </w:style>
  <w:style w:type="character" w:styleId="HTMLCode">
    <w:name w:val="HTML Code"/>
    <w:rsid w:val="00496A03"/>
    <w:rPr>
      <w:rFonts w:ascii="Courier New" w:hAnsi="Courier New"/>
      <w:sz w:val="20"/>
      <w:szCs w:val="20"/>
    </w:rPr>
  </w:style>
  <w:style w:type="character" w:styleId="HTMLDefinition">
    <w:name w:val="HTML Definition"/>
    <w:rsid w:val="00496A03"/>
    <w:rPr>
      <w:i/>
      <w:iCs/>
    </w:rPr>
  </w:style>
  <w:style w:type="character" w:styleId="HTMLKeyboard">
    <w:name w:val="HTML Keyboard"/>
    <w:rsid w:val="00496A03"/>
    <w:rPr>
      <w:rFonts w:ascii="Courier New" w:hAnsi="Courier New"/>
      <w:sz w:val="20"/>
      <w:szCs w:val="20"/>
    </w:rPr>
  </w:style>
  <w:style w:type="paragraph" w:styleId="HTMLPreformatted">
    <w:name w:val="HTML Preformatted"/>
    <w:basedOn w:val="Normal"/>
    <w:rsid w:val="00496A03"/>
    <w:rPr>
      <w:rFonts w:ascii="Courier New" w:hAnsi="Courier New" w:cs="Courier New"/>
    </w:rPr>
  </w:style>
  <w:style w:type="character" w:styleId="HTMLSample">
    <w:name w:val="HTML Sample"/>
    <w:rsid w:val="00496A03"/>
    <w:rPr>
      <w:rFonts w:ascii="Courier New" w:hAnsi="Courier New"/>
    </w:rPr>
  </w:style>
  <w:style w:type="character" w:styleId="HTMLTypewriter">
    <w:name w:val="HTML Typewriter"/>
    <w:rsid w:val="00496A03"/>
    <w:rPr>
      <w:rFonts w:ascii="Courier New" w:hAnsi="Courier New"/>
      <w:sz w:val="20"/>
      <w:szCs w:val="20"/>
    </w:rPr>
  </w:style>
  <w:style w:type="character" w:styleId="HTMLVariable">
    <w:name w:val="HTML Variable"/>
    <w:rsid w:val="00496A03"/>
    <w:rPr>
      <w:i/>
      <w:iCs/>
    </w:rPr>
  </w:style>
  <w:style w:type="paragraph" w:styleId="Index3">
    <w:name w:val="index 3"/>
    <w:basedOn w:val="Normal"/>
    <w:next w:val="Normal"/>
    <w:autoRedefine/>
    <w:semiHidden/>
    <w:rsid w:val="00496A03"/>
    <w:pPr>
      <w:ind w:left="600" w:hanging="200"/>
    </w:pPr>
  </w:style>
  <w:style w:type="paragraph" w:styleId="Index4">
    <w:name w:val="index 4"/>
    <w:basedOn w:val="Normal"/>
    <w:next w:val="Normal"/>
    <w:autoRedefine/>
    <w:semiHidden/>
    <w:rsid w:val="00496A03"/>
    <w:pPr>
      <w:ind w:left="800" w:hanging="200"/>
    </w:pPr>
  </w:style>
  <w:style w:type="paragraph" w:styleId="Index5">
    <w:name w:val="index 5"/>
    <w:basedOn w:val="Normal"/>
    <w:next w:val="Normal"/>
    <w:autoRedefine/>
    <w:semiHidden/>
    <w:rsid w:val="00496A03"/>
    <w:pPr>
      <w:ind w:left="1000" w:hanging="200"/>
    </w:pPr>
  </w:style>
  <w:style w:type="paragraph" w:styleId="Index6">
    <w:name w:val="index 6"/>
    <w:basedOn w:val="Normal"/>
    <w:next w:val="Normal"/>
    <w:autoRedefine/>
    <w:semiHidden/>
    <w:rsid w:val="00496A03"/>
    <w:pPr>
      <w:ind w:left="1200" w:hanging="200"/>
    </w:pPr>
  </w:style>
  <w:style w:type="paragraph" w:styleId="Index7">
    <w:name w:val="index 7"/>
    <w:basedOn w:val="Normal"/>
    <w:next w:val="Normal"/>
    <w:autoRedefine/>
    <w:semiHidden/>
    <w:rsid w:val="00496A03"/>
    <w:pPr>
      <w:ind w:left="1400" w:hanging="200"/>
    </w:pPr>
  </w:style>
  <w:style w:type="paragraph" w:styleId="Index8">
    <w:name w:val="index 8"/>
    <w:basedOn w:val="Normal"/>
    <w:next w:val="Normal"/>
    <w:autoRedefine/>
    <w:semiHidden/>
    <w:rsid w:val="00496A03"/>
    <w:pPr>
      <w:ind w:left="1600" w:hanging="200"/>
    </w:pPr>
  </w:style>
  <w:style w:type="paragraph" w:styleId="Index9">
    <w:name w:val="index 9"/>
    <w:basedOn w:val="Normal"/>
    <w:next w:val="Normal"/>
    <w:autoRedefine/>
    <w:semiHidden/>
    <w:rsid w:val="00496A03"/>
    <w:pPr>
      <w:ind w:left="1800" w:hanging="200"/>
    </w:pPr>
  </w:style>
  <w:style w:type="character" w:styleId="LineNumber">
    <w:name w:val="line number"/>
    <w:basedOn w:val="DefaultParagraphFont"/>
    <w:rsid w:val="00496A03"/>
  </w:style>
  <w:style w:type="paragraph" w:styleId="ListContinue">
    <w:name w:val="List Continue"/>
    <w:basedOn w:val="Normal"/>
    <w:rsid w:val="00496A03"/>
    <w:pPr>
      <w:spacing w:after="120"/>
      <w:ind w:left="283"/>
    </w:pPr>
  </w:style>
  <w:style w:type="paragraph" w:styleId="ListContinue2">
    <w:name w:val="List Continue 2"/>
    <w:basedOn w:val="Normal"/>
    <w:rsid w:val="00496A03"/>
    <w:pPr>
      <w:spacing w:after="120"/>
      <w:ind w:left="566"/>
    </w:pPr>
  </w:style>
  <w:style w:type="paragraph" w:styleId="ListContinue3">
    <w:name w:val="List Continue 3"/>
    <w:basedOn w:val="Normal"/>
    <w:rsid w:val="00496A03"/>
    <w:pPr>
      <w:spacing w:after="120"/>
      <w:ind w:left="849"/>
    </w:pPr>
  </w:style>
  <w:style w:type="paragraph" w:styleId="ListContinue4">
    <w:name w:val="List Continue 4"/>
    <w:basedOn w:val="Normal"/>
    <w:rsid w:val="00496A03"/>
    <w:pPr>
      <w:spacing w:after="120"/>
      <w:ind w:left="1132"/>
    </w:pPr>
  </w:style>
  <w:style w:type="paragraph" w:styleId="ListContinue5">
    <w:name w:val="List Continue 5"/>
    <w:basedOn w:val="Normal"/>
    <w:rsid w:val="00496A03"/>
    <w:pPr>
      <w:spacing w:after="120"/>
      <w:ind w:left="1415"/>
    </w:pPr>
  </w:style>
  <w:style w:type="paragraph" w:styleId="ListNumber3">
    <w:name w:val="List Number 3"/>
    <w:basedOn w:val="Normal"/>
    <w:rsid w:val="00496A03"/>
    <w:pPr>
      <w:numPr>
        <w:numId w:val="5"/>
      </w:numPr>
    </w:pPr>
  </w:style>
  <w:style w:type="paragraph" w:styleId="ListNumber4">
    <w:name w:val="List Number 4"/>
    <w:basedOn w:val="Normal"/>
    <w:rsid w:val="00496A03"/>
    <w:pPr>
      <w:numPr>
        <w:numId w:val="6"/>
      </w:numPr>
    </w:pPr>
  </w:style>
  <w:style w:type="paragraph" w:styleId="ListNumber5">
    <w:name w:val="List Number 5"/>
    <w:basedOn w:val="Normal"/>
    <w:rsid w:val="00496A03"/>
    <w:pPr>
      <w:numPr>
        <w:numId w:val="7"/>
      </w:numPr>
    </w:pPr>
  </w:style>
  <w:style w:type="paragraph" w:styleId="MacroText">
    <w:name w:val="macro"/>
    <w:semiHidden/>
    <w:rsid w:val="00496A0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US"/>
    </w:rPr>
  </w:style>
  <w:style w:type="paragraph" w:styleId="MessageHeader">
    <w:name w:val="Message Header"/>
    <w:basedOn w:val="Normal"/>
    <w:rsid w:val="00496A0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uiPriority w:val="99"/>
    <w:rsid w:val="00496A03"/>
    <w:rPr>
      <w:sz w:val="24"/>
      <w:szCs w:val="24"/>
    </w:rPr>
  </w:style>
  <w:style w:type="paragraph" w:styleId="NormalIndent">
    <w:name w:val="Normal Indent"/>
    <w:basedOn w:val="Normal"/>
    <w:rsid w:val="00496A03"/>
    <w:pPr>
      <w:ind w:left="720"/>
    </w:pPr>
  </w:style>
  <w:style w:type="paragraph" w:styleId="NoteHeading">
    <w:name w:val="Note Heading"/>
    <w:basedOn w:val="Normal"/>
    <w:next w:val="Normal"/>
    <w:rsid w:val="00496A03"/>
  </w:style>
  <w:style w:type="character" w:styleId="PageNumber">
    <w:name w:val="page number"/>
    <w:basedOn w:val="DefaultParagraphFont"/>
    <w:rsid w:val="00496A03"/>
  </w:style>
  <w:style w:type="paragraph" w:styleId="PlainText">
    <w:name w:val="Plain Text"/>
    <w:basedOn w:val="Normal"/>
    <w:link w:val="PlainTextChar"/>
    <w:rsid w:val="00496A03"/>
    <w:rPr>
      <w:rFonts w:ascii="Courier New" w:hAnsi="Courier New" w:cs="Courier New"/>
    </w:rPr>
  </w:style>
  <w:style w:type="paragraph" w:styleId="Salutation">
    <w:name w:val="Salutation"/>
    <w:basedOn w:val="Normal"/>
    <w:next w:val="Normal"/>
    <w:rsid w:val="00496A03"/>
  </w:style>
  <w:style w:type="paragraph" w:styleId="Signature">
    <w:name w:val="Signature"/>
    <w:basedOn w:val="Normal"/>
    <w:rsid w:val="00496A03"/>
    <w:pPr>
      <w:ind w:left="4252"/>
    </w:pPr>
  </w:style>
  <w:style w:type="character" w:styleId="Strong">
    <w:name w:val="Strong"/>
    <w:qFormat/>
    <w:rsid w:val="00496A03"/>
    <w:rPr>
      <w:b/>
      <w:bCs/>
    </w:rPr>
  </w:style>
  <w:style w:type="paragraph" w:styleId="Subtitle">
    <w:name w:val="Subtitle"/>
    <w:basedOn w:val="Normal"/>
    <w:qFormat/>
    <w:rsid w:val="00496A03"/>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496A03"/>
    <w:pPr>
      <w:ind w:left="200" w:hanging="200"/>
    </w:pPr>
  </w:style>
  <w:style w:type="paragraph" w:styleId="TableofFigures">
    <w:name w:val="table of figures"/>
    <w:basedOn w:val="Normal"/>
    <w:next w:val="Normal"/>
    <w:semiHidden/>
    <w:rsid w:val="00496A03"/>
    <w:pPr>
      <w:ind w:left="400" w:hanging="400"/>
    </w:pPr>
  </w:style>
  <w:style w:type="paragraph" w:styleId="Title">
    <w:name w:val="Title"/>
    <w:basedOn w:val="Normal"/>
    <w:qFormat/>
    <w:rsid w:val="00496A0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96A03"/>
    <w:pPr>
      <w:spacing w:before="120"/>
    </w:pPr>
    <w:rPr>
      <w:rFonts w:ascii="Arial" w:hAnsi="Arial" w:cs="Arial"/>
      <w:b/>
      <w:bCs/>
      <w:sz w:val="24"/>
      <w:szCs w:val="24"/>
    </w:rPr>
  </w:style>
  <w:style w:type="paragraph" w:customStyle="1" w:styleId="TAJ">
    <w:name w:val="TAJ"/>
    <w:basedOn w:val="Normal"/>
    <w:rsid w:val="007E55B0"/>
    <w:pPr>
      <w:keepNext/>
      <w:keepLines/>
      <w:spacing w:after="0"/>
      <w:jc w:val="both"/>
    </w:pPr>
    <w:rPr>
      <w:rFonts w:ascii="Arial" w:hAnsi="Arial"/>
      <w:sz w:val="18"/>
    </w:rPr>
  </w:style>
  <w:style w:type="paragraph" w:customStyle="1" w:styleId="FL">
    <w:name w:val="FL"/>
    <w:basedOn w:val="Normal"/>
    <w:rsid w:val="007E55B0"/>
    <w:pPr>
      <w:keepNext/>
      <w:keepLines/>
      <w:spacing w:before="60"/>
      <w:jc w:val="center"/>
    </w:pPr>
    <w:rPr>
      <w:rFonts w:ascii="Arial" w:hAnsi="Arial"/>
      <w:b/>
    </w:rPr>
  </w:style>
  <w:style w:type="paragraph" w:styleId="BalloonText">
    <w:name w:val="Balloon Text"/>
    <w:basedOn w:val="Normal"/>
    <w:link w:val="BalloonTextChar"/>
    <w:rsid w:val="00F12DD3"/>
    <w:pPr>
      <w:spacing w:after="0"/>
    </w:pPr>
    <w:rPr>
      <w:rFonts w:ascii="Tahoma" w:hAnsi="Tahoma"/>
      <w:sz w:val="16"/>
      <w:szCs w:val="16"/>
    </w:rPr>
  </w:style>
  <w:style w:type="character" w:customStyle="1" w:styleId="BalloonTextChar">
    <w:name w:val="Balloon Text Char"/>
    <w:link w:val="BalloonText"/>
    <w:rsid w:val="00F12DD3"/>
    <w:rPr>
      <w:rFonts w:ascii="Tahoma" w:hAnsi="Tahoma" w:cs="Tahoma"/>
      <w:sz w:val="16"/>
      <w:szCs w:val="16"/>
      <w:lang w:eastAsia="en-US"/>
    </w:rPr>
  </w:style>
  <w:style w:type="character" w:customStyle="1" w:styleId="NOChar">
    <w:name w:val="NO Char"/>
    <w:link w:val="NO"/>
    <w:rsid w:val="00E05319"/>
    <w:rPr>
      <w:rFonts w:eastAsia="Times New Roman"/>
      <w:lang w:val="en-GB" w:eastAsia="en-US"/>
    </w:rPr>
  </w:style>
  <w:style w:type="character" w:customStyle="1" w:styleId="Heading2Char">
    <w:name w:val="Heading 2 Char"/>
    <w:link w:val="Heading2"/>
    <w:rsid w:val="00E05319"/>
    <w:rPr>
      <w:rFonts w:ascii="Arial" w:eastAsia="Times New Roman" w:hAnsi="Arial"/>
      <w:sz w:val="32"/>
      <w:lang w:val="en-GB" w:eastAsia="en-US"/>
    </w:rPr>
  </w:style>
  <w:style w:type="character" w:customStyle="1" w:styleId="FooterChar">
    <w:name w:val="Footer Char"/>
    <w:link w:val="Footer"/>
    <w:rsid w:val="00BC33F7"/>
    <w:rPr>
      <w:rFonts w:ascii="Arial" w:eastAsia="Times New Roman" w:hAnsi="Arial"/>
      <w:b/>
      <w:i/>
      <w:noProof/>
      <w:sz w:val="18"/>
      <w:lang w:val="en-GB" w:eastAsia="en-US"/>
    </w:rPr>
  </w:style>
  <w:style w:type="paragraph" w:customStyle="1" w:styleId="oneM2M-CoverTableLeft">
    <w:name w:val="oneM2M-CoverTableLeft"/>
    <w:basedOn w:val="Normal"/>
    <w:qFormat/>
    <w:rsid w:val="005A3CFF"/>
    <w:pPr>
      <w:keepNext/>
      <w:keepLines/>
      <w:overflowPunct/>
      <w:autoSpaceDE/>
      <w:autoSpaceDN/>
      <w:adjustRightInd/>
      <w:spacing w:before="60" w:after="60"/>
      <w:textAlignment w:val="auto"/>
    </w:pPr>
    <w:rPr>
      <w:rFonts w:eastAsia="BatangChe"/>
      <w:color w:val="FFFFFF"/>
      <w:sz w:val="24"/>
      <w:szCs w:val="24"/>
      <w:lang w:val="en-US"/>
    </w:rPr>
  </w:style>
  <w:style w:type="paragraph" w:styleId="CommentSubject">
    <w:name w:val="annotation subject"/>
    <w:basedOn w:val="CommentText"/>
    <w:next w:val="CommentText"/>
    <w:link w:val="CommentSubjectChar"/>
    <w:rsid w:val="00FC6058"/>
    <w:rPr>
      <w:b/>
      <w:bCs/>
    </w:rPr>
  </w:style>
  <w:style w:type="character" w:customStyle="1" w:styleId="CommentTextChar">
    <w:name w:val="Comment Text Char"/>
    <w:link w:val="CommentText"/>
    <w:semiHidden/>
    <w:rsid w:val="00FC6058"/>
    <w:rPr>
      <w:lang w:val="en-GB" w:eastAsia="en-US"/>
    </w:rPr>
  </w:style>
  <w:style w:type="character" w:customStyle="1" w:styleId="CommentSubjectChar">
    <w:name w:val="Comment Subject Char"/>
    <w:basedOn w:val="CommentTextChar"/>
    <w:link w:val="CommentSubject"/>
    <w:rsid w:val="00FC6058"/>
    <w:rPr>
      <w:lang w:val="en-GB" w:eastAsia="en-US"/>
    </w:rPr>
  </w:style>
  <w:style w:type="paragraph" w:styleId="Revision">
    <w:name w:val="Revision"/>
    <w:hidden/>
    <w:uiPriority w:val="99"/>
    <w:semiHidden/>
    <w:rsid w:val="00FC6058"/>
    <w:rPr>
      <w:lang w:val="en-GB" w:eastAsia="en-US"/>
    </w:rPr>
  </w:style>
  <w:style w:type="character" w:customStyle="1" w:styleId="st">
    <w:name w:val="st"/>
    <w:basedOn w:val="DefaultParagraphFont"/>
    <w:rsid w:val="00921CAE"/>
  </w:style>
  <w:style w:type="character" w:customStyle="1" w:styleId="midashi">
    <w:name w:val="midashi"/>
    <w:basedOn w:val="DefaultParagraphFont"/>
    <w:rsid w:val="00921CAE"/>
  </w:style>
  <w:style w:type="character" w:customStyle="1" w:styleId="Heading3Char">
    <w:name w:val="Heading 3 Char"/>
    <w:basedOn w:val="DefaultParagraphFont"/>
    <w:link w:val="Heading3"/>
    <w:rsid w:val="00751BB9"/>
    <w:rPr>
      <w:rFonts w:ascii="Arial" w:eastAsia="Times New Roman" w:hAnsi="Arial"/>
      <w:sz w:val="28"/>
      <w:lang w:val="en-GB" w:eastAsia="en-US"/>
    </w:rPr>
  </w:style>
  <w:style w:type="character" w:customStyle="1" w:styleId="Heading4Char">
    <w:name w:val="Heading 4 Char"/>
    <w:basedOn w:val="DefaultParagraphFont"/>
    <w:link w:val="Heading4"/>
    <w:rsid w:val="00751BB9"/>
    <w:rPr>
      <w:rFonts w:ascii="Arial" w:eastAsia="Times New Roman" w:hAnsi="Arial"/>
      <w:sz w:val="24"/>
      <w:lang w:val="en-GB" w:eastAsia="en-US"/>
    </w:rPr>
  </w:style>
  <w:style w:type="paragraph" w:styleId="ListParagraph">
    <w:name w:val="List Paragraph"/>
    <w:basedOn w:val="Normal"/>
    <w:uiPriority w:val="34"/>
    <w:qFormat/>
    <w:rsid w:val="00751BB9"/>
    <w:pPr>
      <w:overflowPunct/>
      <w:autoSpaceDE/>
      <w:autoSpaceDN/>
      <w:adjustRightInd/>
      <w:spacing w:after="0"/>
      <w:ind w:left="720"/>
      <w:contextualSpacing/>
      <w:textAlignment w:val="auto"/>
    </w:pPr>
    <w:rPr>
      <w:sz w:val="24"/>
      <w:szCs w:val="24"/>
      <w:lang w:val="en-US"/>
    </w:rPr>
  </w:style>
  <w:style w:type="character" w:customStyle="1" w:styleId="ClosingChar">
    <w:name w:val="Closing Char"/>
    <w:link w:val="Closing"/>
    <w:rsid w:val="00DD140E"/>
    <w:rPr>
      <w:lang w:val="en-GB" w:eastAsia="en-US"/>
    </w:rPr>
  </w:style>
  <w:style w:type="character" w:customStyle="1" w:styleId="TALChar1">
    <w:name w:val="TAL Char1"/>
    <w:link w:val="TAL"/>
    <w:locked/>
    <w:rsid w:val="00A91C11"/>
    <w:rPr>
      <w:rFonts w:ascii="Arial" w:eastAsia="Times New Roman" w:hAnsi="Arial"/>
      <w:sz w:val="18"/>
      <w:lang w:val="en-GB" w:eastAsia="en-US"/>
    </w:rPr>
  </w:style>
  <w:style w:type="character" w:customStyle="1" w:styleId="THChar">
    <w:name w:val="TH Char"/>
    <w:link w:val="TH"/>
    <w:locked/>
    <w:rsid w:val="00A91C11"/>
    <w:rPr>
      <w:rFonts w:ascii="Arial" w:eastAsia="Times New Roman" w:hAnsi="Arial"/>
      <w:b/>
      <w:lang w:val="en-GB" w:eastAsia="en-US"/>
    </w:rPr>
  </w:style>
  <w:style w:type="character" w:customStyle="1" w:styleId="B1Car">
    <w:name w:val="B1+ Car"/>
    <w:link w:val="B1"/>
    <w:locked/>
    <w:rsid w:val="00D35CE1"/>
    <w:rPr>
      <w:rFonts w:eastAsia="Times New Roman"/>
      <w:lang w:val="en-GB" w:eastAsia="en-US"/>
    </w:rPr>
  </w:style>
  <w:style w:type="paragraph" w:customStyle="1" w:styleId="Default">
    <w:name w:val="Default"/>
    <w:rsid w:val="00802A06"/>
    <w:pPr>
      <w:autoSpaceDE w:val="0"/>
      <w:autoSpaceDN w:val="0"/>
      <w:adjustRightInd w:val="0"/>
    </w:pPr>
    <w:rPr>
      <w:rFonts w:eastAsia="Calibri"/>
      <w:color w:val="000000"/>
      <w:sz w:val="24"/>
      <w:szCs w:val="24"/>
      <w:lang w:val="nl-NL" w:eastAsia="nl-NL"/>
    </w:rPr>
  </w:style>
  <w:style w:type="character" w:customStyle="1" w:styleId="TFChar">
    <w:name w:val="TF Char"/>
    <w:link w:val="TF"/>
    <w:rsid w:val="00255F25"/>
    <w:rPr>
      <w:rFonts w:ascii="Arial" w:eastAsia="Times New Roman" w:hAnsi="Arial"/>
      <w:b/>
      <w:lang w:val="en-GB" w:eastAsia="en-US"/>
    </w:rPr>
  </w:style>
  <w:style w:type="paragraph" w:customStyle="1" w:styleId="TB1">
    <w:name w:val="TB1"/>
    <w:basedOn w:val="Normal"/>
    <w:qFormat/>
    <w:rsid w:val="007E55B0"/>
    <w:pPr>
      <w:keepNext/>
      <w:keepLines/>
      <w:numPr>
        <w:numId w:val="8"/>
      </w:numPr>
      <w:tabs>
        <w:tab w:val="left" w:pos="720"/>
      </w:tabs>
      <w:spacing w:after="0"/>
      <w:ind w:left="737" w:hanging="380"/>
    </w:pPr>
    <w:rPr>
      <w:rFonts w:ascii="Arial" w:hAnsi="Arial"/>
      <w:sz w:val="18"/>
    </w:rPr>
  </w:style>
  <w:style w:type="paragraph" w:customStyle="1" w:styleId="StyleFPLeft-006Before4ptAfter4pt">
    <w:name w:val="Style FP + Left:  -0.06&quot; Before:  4 pt After:  4 pt"/>
    <w:basedOn w:val="FP"/>
    <w:rsid w:val="006D5556"/>
    <w:pPr>
      <w:spacing w:before="80" w:after="80"/>
      <w:ind w:left="144"/>
    </w:pPr>
  </w:style>
  <w:style w:type="character" w:customStyle="1" w:styleId="Heading1Char">
    <w:name w:val="Heading 1 Char"/>
    <w:basedOn w:val="DefaultParagraphFont"/>
    <w:link w:val="Heading1"/>
    <w:rsid w:val="00A35D3D"/>
    <w:rPr>
      <w:rFonts w:ascii="Arial" w:eastAsia="Times New Roman" w:hAnsi="Arial"/>
      <w:sz w:val="36"/>
      <w:lang w:val="en-GB" w:eastAsia="en-US"/>
    </w:rPr>
  </w:style>
  <w:style w:type="paragraph" w:customStyle="1" w:styleId="TB2">
    <w:name w:val="TB2"/>
    <w:basedOn w:val="Normal"/>
    <w:qFormat/>
    <w:rsid w:val="007E55B0"/>
    <w:pPr>
      <w:keepNext/>
      <w:keepLines/>
      <w:numPr>
        <w:numId w:val="9"/>
      </w:numPr>
      <w:tabs>
        <w:tab w:val="left" w:pos="1109"/>
      </w:tabs>
      <w:spacing w:after="0"/>
      <w:ind w:left="1100" w:hanging="380"/>
    </w:pPr>
    <w:rPr>
      <w:rFonts w:ascii="Arial" w:hAnsi="Arial"/>
      <w:sz w:val="18"/>
    </w:rPr>
  </w:style>
  <w:style w:type="character" w:customStyle="1" w:styleId="PlainTextChar">
    <w:name w:val="Plain Text Char"/>
    <w:link w:val="PlainText"/>
    <w:rsid w:val="00E956E5"/>
    <w:rPr>
      <w:rFonts w:ascii="Courier New" w:eastAsia="Times New Roman" w:hAnsi="Courier New" w:cs="Courier New"/>
      <w:lang w:val="en-GB" w:eastAsia="en-US"/>
    </w:rPr>
  </w:style>
  <w:style w:type="table" w:styleId="TableGrid">
    <w:name w:val="Table Grid"/>
    <w:basedOn w:val="TableNormal"/>
    <w:rsid w:val="00BC0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uidance">
    <w:name w:val="Guidance"/>
    <w:rsid w:val="000F2B63"/>
    <w:rPr>
      <w:i/>
      <w:color w:val="0000FF"/>
      <w:sz w:val="20"/>
    </w:rPr>
  </w:style>
  <w:style w:type="paragraph" w:customStyle="1" w:styleId="oneM2M-Normal">
    <w:name w:val="oneM2M-Normal"/>
    <w:basedOn w:val="Normal"/>
    <w:qFormat/>
    <w:rsid w:val="00F359F2"/>
    <w:pPr>
      <w:tabs>
        <w:tab w:val="left" w:pos="284"/>
      </w:tabs>
      <w:overflowPunct/>
      <w:autoSpaceDE/>
      <w:autoSpaceDN/>
      <w:adjustRightInd/>
      <w:spacing w:before="120" w:after="0"/>
      <w:textAlignment w:val="auto"/>
    </w:pPr>
    <w:rPr>
      <w:rFonts w:eastAsia="MS Mincho"/>
      <w:szCs w:val="24"/>
    </w:rPr>
  </w:style>
  <w:style w:type="paragraph" w:customStyle="1" w:styleId="WPBody">
    <w:name w:val="WP_Body"/>
    <w:basedOn w:val="Normal"/>
    <w:link w:val="WPBodyChar"/>
    <w:qFormat/>
    <w:rsid w:val="00CF4247"/>
    <w:pPr>
      <w:overflowPunct/>
      <w:autoSpaceDE/>
      <w:autoSpaceDN/>
      <w:adjustRightInd/>
      <w:spacing w:after="200" w:line="276" w:lineRule="auto"/>
      <w:textAlignment w:val="auto"/>
    </w:pPr>
    <w:rPr>
      <w:rFonts w:ascii="Arial" w:eastAsia="Calibri" w:hAnsi="Arial" w:cs="Arial"/>
      <w:sz w:val="22"/>
      <w:lang w:val="en-US"/>
    </w:rPr>
  </w:style>
  <w:style w:type="character" w:customStyle="1" w:styleId="WPBodyChar">
    <w:name w:val="WP_Body Char"/>
    <w:link w:val="WPBody"/>
    <w:rsid w:val="00CF4247"/>
    <w:rPr>
      <w:rFonts w:ascii="Arial" w:eastAsia="Calibri" w:hAnsi="Arial" w:cs="Arial"/>
      <w:sz w:val="22"/>
      <w:lang w:eastAsia="en-US"/>
    </w:rPr>
  </w:style>
  <w:style w:type="character" w:customStyle="1" w:styleId="CaptionChar1">
    <w:name w:val="Caption Char1"/>
    <w:aliases w:val="fig and tbl Char,fighead2 Char,fighead21 Char,fighead22 Char,fighead23 Char,Table Caption1 Char,fighead211 Char,fighead24 Char,Table Caption2 Char,fighead25 Char,fighead212 Char,fighead26 Char,Table Caption3 Char,fighead27 Char,cap Char"/>
    <w:link w:val="Caption"/>
    <w:uiPriority w:val="35"/>
    <w:locked/>
    <w:rsid w:val="00CF4247"/>
    <w:rPr>
      <w:rFonts w:eastAsia="Times New Roman"/>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541291490">
      <w:bodyDiv w:val="1"/>
      <w:marLeft w:val="0"/>
      <w:marRight w:val="0"/>
      <w:marTop w:val="0"/>
      <w:marBottom w:val="0"/>
      <w:divBdr>
        <w:top w:val="none" w:sz="0" w:space="0" w:color="auto"/>
        <w:left w:val="none" w:sz="0" w:space="0" w:color="auto"/>
        <w:bottom w:val="none" w:sz="0" w:space="0" w:color="auto"/>
        <w:right w:val="none" w:sz="0" w:space="0" w:color="auto"/>
      </w:divBdr>
    </w:div>
    <w:div w:id="589385563">
      <w:bodyDiv w:val="1"/>
      <w:marLeft w:val="0"/>
      <w:marRight w:val="0"/>
      <w:marTop w:val="0"/>
      <w:marBottom w:val="0"/>
      <w:divBdr>
        <w:top w:val="none" w:sz="0" w:space="0" w:color="auto"/>
        <w:left w:val="none" w:sz="0" w:space="0" w:color="auto"/>
        <w:bottom w:val="none" w:sz="0" w:space="0" w:color="auto"/>
        <w:right w:val="none" w:sz="0" w:space="0" w:color="auto"/>
      </w:divBdr>
    </w:div>
    <w:div w:id="772896577">
      <w:bodyDiv w:val="1"/>
      <w:marLeft w:val="0"/>
      <w:marRight w:val="0"/>
      <w:marTop w:val="0"/>
      <w:marBottom w:val="0"/>
      <w:divBdr>
        <w:top w:val="none" w:sz="0" w:space="0" w:color="auto"/>
        <w:left w:val="none" w:sz="0" w:space="0" w:color="auto"/>
        <w:bottom w:val="none" w:sz="0" w:space="0" w:color="auto"/>
        <w:right w:val="none" w:sz="0" w:space="0" w:color="auto"/>
      </w:divBdr>
    </w:div>
    <w:div w:id="1145196082">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445736652">
      <w:bodyDiv w:val="1"/>
      <w:marLeft w:val="0"/>
      <w:marRight w:val="0"/>
      <w:marTop w:val="0"/>
      <w:marBottom w:val="0"/>
      <w:divBdr>
        <w:top w:val="none" w:sz="0" w:space="0" w:color="auto"/>
        <w:left w:val="none" w:sz="0" w:space="0" w:color="auto"/>
        <w:bottom w:val="none" w:sz="0" w:space="0" w:color="auto"/>
        <w:right w:val="none" w:sz="0" w:space="0" w:color="auto"/>
      </w:divBdr>
    </w:div>
    <w:div w:id="1987659443">
      <w:bodyDiv w:val="1"/>
      <w:marLeft w:val="0"/>
      <w:marRight w:val="0"/>
      <w:marTop w:val="0"/>
      <w:marBottom w:val="0"/>
      <w:divBdr>
        <w:top w:val="none" w:sz="0" w:space="0" w:color="auto"/>
        <w:left w:val="none" w:sz="0" w:space="0" w:color="auto"/>
        <w:bottom w:val="none" w:sz="0" w:space="0" w:color="auto"/>
        <w:right w:val="none" w:sz="0" w:space="0" w:color="auto"/>
      </w:divBdr>
    </w:div>
    <w:div w:id="20246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package" Target="embeddings/Microsoft_Visio_Drawing12.vsdx"/><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onem2m.org/images/files/oneM2M-Drafting-Rules.pdf" TargetMode="Externa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23.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Visio_2003-2010_Drawing1.vsd"/><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2B4E09D6F7F4409272E6E6A6C1EB2E" ma:contentTypeVersion="6" ma:contentTypeDescription="Create a new document." ma:contentTypeScope="" ma:versionID="d06cd26c4573235d75f2de8b0ad4389c">
  <xsd:schema xmlns:xsd="http://www.w3.org/2001/XMLSchema" xmlns:xs="http://www.w3.org/2001/XMLSchema" xmlns:p="http://schemas.microsoft.com/office/2006/metadata/properties" targetNamespace="http://schemas.microsoft.com/office/2006/metadata/properties" ma:root="true" ma:fieldsID="06e0e3112098b4d1518554ee266199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89965A-FD2D-4707-AE4D-341D37B345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F952B3-3E55-4A77-A64B-2A445ABE1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A5EC6AB-882A-480E-B24C-E38316968860}">
  <ds:schemaRefs>
    <ds:schemaRef ds:uri="http://schemas.microsoft.com/sharepoint/v3/contenttype/forms"/>
  </ds:schemaRefs>
</ds:datastoreItem>
</file>

<file path=customXml/itemProps4.xml><?xml version="1.0" encoding="utf-8"?>
<ds:datastoreItem xmlns:ds="http://schemas.openxmlformats.org/officeDocument/2006/customXml" ds:itemID="{F623DE6D-DE84-44F6-9A5F-EA380C3A3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1</Pages>
  <Words>2722</Words>
  <Characters>15521</Characters>
  <Application>Microsoft Office Word</Application>
  <DocSecurity>0</DocSecurity>
  <Lines>129</Lines>
  <Paragraphs>36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LinksUpToDate>false</LinksUpToDate>
  <CharactersWithSpaces>18207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2018-05-16T13:40:00Z</dcterms:created>
  <dcterms:modified xsi:type="dcterms:W3CDTF">2018-05-16T13:40:00Z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0x010100442B4E09D6F7F4409272E6E6A6C1EB2E</vt:lpwstr>
  </property>
</Properties>
</file>