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325"/>
        <w:tblW w:w="0" w:type="auto"/>
        <w:tblLook w:val="04A0" w:firstRow="1" w:lastRow="0" w:firstColumn="1" w:lastColumn="0" w:noHBand="0" w:noVBand="1"/>
      </w:tblPr>
      <w:tblGrid>
        <w:gridCol w:w="1597"/>
      </w:tblGrid>
      <w:tr w:rsidR="00867EBE" w:rsidRPr="007362EA" w14:paraId="22AF1D56" w14:textId="77777777" w:rsidTr="00867EBE">
        <w:trPr>
          <w:trHeight w:val="738"/>
        </w:trPr>
        <w:tc>
          <w:tcPr>
            <w:tcW w:w="1597" w:type="dxa"/>
          </w:tcPr>
          <w:p w14:paraId="0882F2F4" w14:textId="77777777" w:rsidR="00867EBE" w:rsidRPr="007362EA" w:rsidRDefault="00547C42" w:rsidP="00E67447">
            <w:pPr>
              <w:tabs>
                <w:tab w:val="left" w:pos="284"/>
                <w:tab w:val="center" w:pos="4680"/>
                <w:tab w:val="right" w:pos="9360"/>
              </w:tabs>
              <w:overflowPunct/>
              <w:autoSpaceDE/>
              <w:autoSpaceDN/>
              <w:adjustRightInd/>
              <w:spacing w:after="0"/>
              <w:textAlignment w:val="auto"/>
              <w:rPr>
                <w:rFonts w:ascii="Calibri" w:eastAsia="Calibri" w:hAnsi="Calibri"/>
                <w:sz w:val="22"/>
                <w:szCs w:val="22"/>
              </w:rPr>
            </w:pPr>
            <w:bookmarkStart w:id="0" w:name="_GoBack"/>
            <w:bookmarkEnd w:id="0"/>
            <w:r w:rsidRPr="007362EA">
              <w:rPr>
                <w:rFonts w:ascii="Calibri" w:eastAsia="Calibri" w:hAnsi="Calibri"/>
                <w:noProof/>
                <w:sz w:val="22"/>
                <w:szCs w:val="22"/>
                <w:lang w:val="en-US"/>
              </w:rPr>
              <w:drawing>
                <wp:inline distT="0" distB="0" distL="0" distR="0" wp14:anchorId="169D00BF" wp14:editId="20326DC4">
                  <wp:extent cx="847725" cy="581025"/>
                  <wp:effectExtent l="0" t="0" r="9525" b="0"/>
                  <wp:docPr id="2" name="Picture 1" descr="C:\Users\grayv\Desktop\oneM2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yv\Desktop\oneM2M-Logo.gif"/>
                          <pic:cNvPicPr>
                            <a:picLocks noChangeAspect="1" noChangeArrowheads="1"/>
                          </pic:cNvPicPr>
                        </pic:nvPicPr>
                        <pic:blipFill>
                          <a:blip r:embed="rId11" cstate="print"/>
                          <a:srcRect/>
                          <a:stretch>
                            <a:fillRect/>
                          </a:stretch>
                        </pic:blipFill>
                        <pic:spPr bwMode="auto">
                          <a:xfrm>
                            <a:off x="0" y="0"/>
                            <a:ext cx="847725" cy="581025"/>
                          </a:xfrm>
                          <a:prstGeom prst="rect">
                            <a:avLst/>
                          </a:prstGeom>
                          <a:noFill/>
                          <a:ln w="9525">
                            <a:noFill/>
                            <a:miter lim="800000"/>
                            <a:headEnd/>
                            <a:tailEnd/>
                          </a:ln>
                        </pic:spPr>
                      </pic:pic>
                    </a:graphicData>
                  </a:graphic>
                </wp:inline>
              </w:drawing>
            </w:r>
          </w:p>
        </w:tc>
      </w:tr>
    </w:tbl>
    <w:p w14:paraId="5AA103EA" w14:textId="77777777" w:rsidR="00240928" w:rsidRPr="007362EA" w:rsidRDefault="00240928" w:rsidP="00240928">
      <w:pPr>
        <w:jc w:val="center"/>
      </w:pPr>
    </w:p>
    <w:p w14:paraId="6E2002BE" w14:textId="77777777" w:rsidR="00240928" w:rsidRPr="007362EA" w:rsidRDefault="00240928" w:rsidP="00240928"/>
    <w:p w14:paraId="5D1631F3" w14:textId="77777777" w:rsidR="00240928" w:rsidRPr="007362EA" w:rsidRDefault="00240928" w:rsidP="00240928"/>
    <w:p w14:paraId="37872C17" w14:textId="77777777" w:rsidR="00240928" w:rsidRPr="007362EA" w:rsidRDefault="00240928" w:rsidP="00240928"/>
    <w:p w14:paraId="57B34F03" w14:textId="77777777" w:rsidR="00240928" w:rsidRPr="007362EA" w:rsidRDefault="00240928" w:rsidP="00240928"/>
    <w:p w14:paraId="14EB0C12" w14:textId="77777777" w:rsidR="00240928" w:rsidRPr="007362EA" w:rsidRDefault="00240928" w:rsidP="00240928">
      <w:pPr>
        <w:pStyle w:val="FP"/>
        <w:framePr w:h="1625" w:hRule="exact" w:wrap="notBeside" w:vAnchor="page" w:hAnchor="page" w:x="871" w:y="11581"/>
        <w:spacing w:after="240"/>
        <w:jc w:val="center"/>
        <w:rPr>
          <w:rFonts w:ascii="Arial" w:hAnsi="Arial" w:cs="Arial"/>
          <w:sz w:val="18"/>
          <w:szCs w:val="18"/>
        </w:rPr>
      </w:pPr>
    </w:p>
    <w:tbl>
      <w:tblPr>
        <w:tblW w:w="9466"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3"/>
        <w:gridCol w:w="6953"/>
      </w:tblGrid>
      <w:tr w:rsidR="00240928" w:rsidRPr="007362EA" w14:paraId="062AEC1A" w14:textId="77777777" w:rsidTr="00A4238F">
        <w:trPr>
          <w:trHeight w:val="302"/>
          <w:jc w:val="center"/>
        </w:trPr>
        <w:tc>
          <w:tcPr>
            <w:tcW w:w="9463" w:type="dxa"/>
            <w:gridSpan w:val="2"/>
            <w:shd w:val="clear" w:color="auto" w:fill="B42025"/>
          </w:tcPr>
          <w:p w14:paraId="183ACA2F" w14:textId="77777777" w:rsidR="00240928" w:rsidRPr="007362EA" w:rsidRDefault="00240928" w:rsidP="00A4238F">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r w:rsidRPr="007362EA">
              <w:rPr>
                <w:rFonts w:ascii="Myriad Pro" w:hAnsi="Myriad Pro" w:cs="Tahoma"/>
                <w:b/>
                <w:smallCaps/>
                <w:color w:val="FFFFFF"/>
                <w:spacing w:val="30"/>
                <w:sz w:val="36"/>
                <w:szCs w:val="24"/>
              </w:rPr>
              <w:t>oneM2M</w:t>
            </w:r>
          </w:p>
          <w:p w14:paraId="226B3708" w14:textId="77777777" w:rsidR="00240928" w:rsidRPr="007362EA" w:rsidRDefault="00240928" w:rsidP="00A4238F">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r w:rsidRPr="007362EA">
              <w:rPr>
                <w:rFonts w:ascii="Myriad Pro" w:hAnsi="Myriad Pro" w:cs="Tahoma"/>
                <w:b/>
                <w:smallCaps/>
                <w:color w:val="FFFFFF"/>
                <w:spacing w:val="30"/>
                <w:sz w:val="36"/>
                <w:szCs w:val="24"/>
              </w:rPr>
              <w:t>Technical Report</w:t>
            </w:r>
          </w:p>
        </w:tc>
      </w:tr>
      <w:tr w:rsidR="00240928" w:rsidRPr="007362EA" w14:paraId="287EFF83" w14:textId="77777777" w:rsidTr="00A4238F">
        <w:trPr>
          <w:trHeight w:val="124"/>
          <w:jc w:val="center"/>
        </w:trPr>
        <w:tc>
          <w:tcPr>
            <w:tcW w:w="2512" w:type="dxa"/>
            <w:shd w:val="clear" w:color="auto" w:fill="A0A0A3"/>
          </w:tcPr>
          <w:p w14:paraId="37B04BC8" w14:textId="77777777" w:rsidR="00240928" w:rsidRPr="007362EA" w:rsidRDefault="00240928" w:rsidP="00A4238F">
            <w:pPr>
              <w:overflowPunct/>
              <w:autoSpaceDE/>
              <w:autoSpaceDN/>
              <w:adjustRightInd/>
              <w:spacing w:after="0"/>
              <w:ind w:right="10"/>
              <w:textAlignment w:val="auto"/>
              <w:rPr>
                <w:rFonts w:ascii="Myriad Pro" w:hAnsi="Myriad Pro"/>
                <w:bCs/>
                <w:color w:val="FFFFFF"/>
                <w:sz w:val="24"/>
                <w:szCs w:val="24"/>
              </w:rPr>
            </w:pPr>
            <w:r w:rsidRPr="007362EA">
              <w:rPr>
                <w:rFonts w:ascii="Myriad Pro" w:hAnsi="Myriad Pro"/>
                <w:bCs/>
                <w:color w:val="FFFFFF"/>
                <w:sz w:val="24"/>
                <w:szCs w:val="24"/>
              </w:rPr>
              <w:t>Document Number</w:t>
            </w:r>
          </w:p>
        </w:tc>
        <w:tc>
          <w:tcPr>
            <w:tcW w:w="6951" w:type="dxa"/>
            <w:shd w:val="clear" w:color="auto" w:fill="FFFFFF"/>
          </w:tcPr>
          <w:p w14:paraId="01580330" w14:textId="7AA8470A" w:rsidR="00240928" w:rsidRPr="007362EA" w:rsidRDefault="00E67447" w:rsidP="00A4238F">
            <w:pPr>
              <w:keepNext/>
              <w:keepLines/>
              <w:overflowPunct/>
              <w:autoSpaceDE/>
              <w:autoSpaceDN/>
              <w:adjustRightInd/>
              <w:spacing w:before="60" w:after="60"/>
              <w:ind w:right="10"/>
              <w:textAlignment w:val="auto"/>
              <w:rPr>
                <w:rFonts w:ascii="Myriad Pro" w:eastAsia="BatangChe" w:hAnsi="Myriad Pro"/>
                <w:sz w:val="22"/>
                <w:szCs w:val="24"/>
              </w:rPr>
            </w:pPr>
            <w:r>
              <w:rPr>
                <w:rFonts w:ascii="Myriad Pro" w:eastAsia="BatangChe" w:hAnsi="Myriad Pro"/>
                <w:sz w:val="22"/>
                <w:szCs w:val="24"/>
              </w:rPr>
              <w:t>oneM2M-TR-0054</w:t>
            </w:r>
            <w:r w:rsidR="00240928" w:rsidRPr="007362EA">
              <w:rPr>
                <w:rFonts w:ascii="Myriad Pro" w:eastAsia="BatangChe" w:hAnsi="Myriad Pro"/>
                <w:sz w:val="22"/>
                <w:szCs w:val="24"/>
              </w:rPr>
              <w:t>-V-0.</w:t>
            </w:r>
            <w:r w:rsidR="007E1F4A">
              <w:rPr>
                <w:rFonts w:ascii="Myriad Pro" w:eastAsia="BatangChe" w:hAnsi="Myriad Pro"/>
                <w:sz w:val="22"/>
                <w:szCs w:val="24"/>
              </w:rPr>
              <w:t>2</w:t>
            </w:r>
            <w:r w:rsidR="00A01503">
              <w:rPr>
                <w:rFonts w:ascii="Myriad Pro" w:eastAsia="BatangChe" w:hAnsi="Myriad Pro"/>
                <w:sz w:val="22"/>
                <w:szCs w:val="24"/>
              </w:rPr>
              <w:t>.0</w:t>
            </w:r>
          </w:p>
        </w:tc>
      </w:tr>
      <w:tr w:rsidR="00240928" w:rsidRPr="007362EA" w14:paraId="0F5D3D0E" w14:textId="77777777" w:rsidTr="00A4238F">
        <w:trPr>
          <w:trHeight w:val="116"/>
          <w:jc w:val="center"/>
        </w:trPr>
        <w:tc>
          <w:tcPr>
            <w:tcW w:w="2512" w:type="dxa"/>
            <w:shd w:val="clear" w:color="auto" w:fill="A0A0A3"/>
          </w:tcPr>
          <w:p w14:paraId="2B1D0B7A" w14:textId="77777777" w:rsidR="00240928" w:rsidRPr="007362EA" w:rsidRDefault="00240928" w:rsidP="00A4238F">
            <w:pPr>
              <w:overflowPunct/>
              <w:autoSpaceDE/>
              <w:autoSpaceDN/>
              <w:adjustRightInd/>
              <w:spacing w:after="0"/>
              <w:ind w:right="10"/>
              <w:textAlignment w:val="auto"/>
              <w:rPr>
                <w:rFonts w:ascii="Myriad Pro" w:hAnsi="Myriad Pro"/>
                <w:bCs/>
                <w:color w:val="FFFFFF"/>
                <w:sz w:val="24"/>
                <w:szCs w:val="24"/>
              </w:rPr>
            </w:pPr>
            <w:r w:rsidRPr="007362EA">
              <w:rPr>
                <w:rFonts w:ascii="Myriad Pro" w:hAnsi="Myriad Pro"/>
                <w:bCs/>
                <w:color w:val="FFFFFF"/>
                <w:sz w:val="24"/>
                <w:szCs w:val="24"/>
              </w:rPr>
              <w:t>Document Name:</w:t>
            </w:r>
          </w:p>
        </w:tc>
        <w:tc>
          <w:tcPr>
            <w:tcW w:w="6951" w:type="dxa"/>
            <w:shd w:val="clear" w:color="auto" w:fill="FFFFFF"/>
          </w:tcPr>
          <w:p w14:paraId="144DFFDB" w14:textId="7134CA8C" w:rsidR="00240928" w:rsidRPr="007362EA" w:rsidRDefault="00484242" w:rsidP="00A4238F">
            <w:pPr>
              <w:keepNext/>
              <w:keepLines/>
              <w:overflowPunct/>
              <w:autoSpaceDE/>
              <w:autoSpaceDN/>
              <w:adjustRightInd/>
              <w:spacing w:before="60" w:after="60"/>
              <w:ind w:right="10"/>
              <w:textAlignment w:val="auto"/>
              <w:rPr>
                <w:rFonts w:ascii="Myriad Pro" w:eastAsia="BatangChe" w:hAnsi="Myriad Pro"/>
                <w:sz w:val="22"/>
                <w:szCs w:val="24"/>
              </w:rPr>
            </w:pPr>
            <w:r w:rsidRPr="00484242">
              <w:rPr>
                <w:rFonts w:ascii="Myriad Pro" w:eastAsia="BatangChe" w:hAnsi="Myriad Pro"/>
                <w:sz w:val="22"/>
                <w:szCs w:val="24"/>
              </w:rPr>
              <w:t>oneM2M Service Subscribers and Users</w:t>
            </w:r>
          </w:p>
        </w:tc>
      </w:tr>
      <w:tr w:rsidR="00240928" w:rsidRPr="007362EA" w14:paraId="32CEECA7" w14:textId="77777777" w:rsidTr="00A4238F">
        <w:trPr>
          <w:trHeight w:val="124"/>
          <w:jc w:val="center"/>
        </w:trPr>
        <w:tc>
          <w:tcPr>
            <w:tcW w:w="2512" w:type="dxa"/>
            <w:shd w:val="clear" w:color="auto" w:fill="A0A0A3"/>
          </w:tcPr>
          <w:p w14:paraId="06FBFEAB" w14:textId="77777777" w:rsidR="00240928" w:rsidRPr="007362EA" w:rsidRDefault="00240928" w:rsidP="00A4238F">
            <w:pPr>
              <w:overflowPunct/>
              <w:autoSpaceDE/>
              <w:autoSpaceDN/>
              <w:adjustRightInd/>
              <w:spacing w:after="0"/>
              <w:ind w:right="10"/>
              <w:textAlignment w:val="auto"/>
              <w:rPr>
                <w:rFonts w:ascii="Myriad Pro" w:hAnsi="Myriad Pro"/>
                <w:bCs/>
                <w:color w:val="FFFFFF"/>
                <w:sz w:val="24"/>
                <w:szCs w:val="24"/>
              </w:rPr>
            </w:pPr>
            <w:r w:rsidRPr="007362EA">
              <w:rPr>
                <w:rFonts w:ascii="Myriad Pro" w:hAnsi="Myriad Pro"/>
                <w:bCs/>
                <w:color w:val="FFFFFF"/>
                <w:sz w:val="24"/>
                <w:szCs w:val="24"/>
              </w:rPr>
              <w:t>Date:</w:t>
            </w:r>
          </w:p>
        </w:tc>
        <w:tc>
          <w:tcPr>
            <w:tcW w:w="6951" w:type="dxa"/>
            <w:shd w:val="clear" w:color="auto" w:fill="FFFFFF"/>
          </w:tcPr>
          <w:p w14:paraId="0C65A746" w14:textId="176041BD" w:rsidR="00240928" w:rsidRPr="007362EA" w:rsidRDefault="00F359F2" w:rsidP="00A4238F">
            <w:pPr>
              <w:keepNext/>
              <w:keepLines/>
              <w:overflowPunct/>
              <w:autoSpaceDE/>
              <w:autoSpaceDN/>
              <w:adjustRightInd/>
              <w:spacing w:before="60" w:after="60"/>
              <w:ind w:right="10"/>
              <w:textAlignment w:val="auto"/>
              <w:rPr>
                <w:rFonts w:ascii="Myriad Pro" w:eastAsia="BatangChe" w:hAnsi="Myriad Pro"/>
                <w:sz w:val="22"/>
                <w:szCs w:val="24"/>
              </w:rPr>
            </w:pPr>
            <w:r w:rsidRPr="007362EA">
              <w:rPr>
                <w:rFonts w:ascii="Myriad Pro" w:eastAsia="BatangChe" w:hAnsi="Myriad Pro"/>
                <w:sz w:val="22"/>
                <w:szCs w:val="24"/>
              </w:rPr>
              <w:t>2018-0</w:t>
            </w:r>
            <w:r w:rsidR="007E1F4A">
              <w:rPr>
                <w:rFonts w:ascii="Myriad Pro" w:eastAsia="BatangChe" w:hAnsi="Myriad Pro"/>
                <w:sz w:val="22"/>
                <w:szCs w:val="24"/>
              </w:rPr>
              <w:t>7</w:t>
            </w:r>
            <w:r w:rsidR="00240928" w:rsidRPr="007362EA">
              <w:rPr>
                <w:rFonts w:ascii="Myriad Pro" w:eastAsia="BatangChe" w:hAnsi="Myriad Pro"/>
                <w:sz w:val="22"/>
                <w:szCs w:val="24"/>
              </w:rPr>
              <w:t>-</w:t>
            </w:r>
            <w:r w:rsidR="00395EDA">
              <w:rPr>
                <w:rFonts w:ascii="Myriad Pro" w:eastAsia="BatangChe" w:hAnsi="Myriad Pro"/>
                <w:sz w:val="22"/>
                <w:szCs w:val="24"/>
              </w:rPr>
              <w:t>0</w:t>
            </w:r>
            <w:r w:rsidR="007E1F4A">
              <w:rPr>
                <w:rFonts w:ascii="Myriad Pro" w:eastAsia="BatangChe" w:hAnsi="Myriad Pro"/>
                <w:sz w:val="22"/>
                <w:szCs w:val="24"/>
              </w:rPr>
              <w:t>9</w:t>
            </w:r>
          </w:p>
        </w:tc>
      </w:tr>
      <w:tr w:rsidR="00240928" w:rsidRPr="007362EA" w14:paraId="315CCC7D" w14:textId="77777777" w:rsidTr="00A4238F">
        <w:trPr>
          <w:trHeight w:val="937"/>
          <w:jc w:val="center"/>
        </w:trPr>
        <w:tc>
          <w:tcPr>
            <w:tcW w:w="2512" w:type="dxa"/>
            <w:shd w:val="clear" w:color="auto" w:fill="A0A0A3"/>
          </w:tcPr>
          <w:p w14:paraId="4759980C" w14:textId="77777777" w:rsidR="00240928" w:rsidRPr="007362EA" w:rsidRDefault="00240928" w:rsidP="00A4238F">
            <w:pPr>
              <w:overflowPunct/>
              <w:autoSpaceDE/>
              <w:autoSpaceDN/>
              <w:adjustRightInd/>
              <w:spacing w:after="0"/>
              <w:ind w:right="10"/>
              <w:textAlignment w:val="auto"/>
              <w:rPr>
                <w:rFonts w:ascii="Myriad Pro" w:hAnsi="Myriad Pro"/>
                <w:bCs/>
                <w:color w:val="FFFFFF"/>
                <w:sz w:val="24"/>
                <w:szCs w:val="24"/>
              </w:rPr>
            </w:pPr>
            <w:r w:rsidRPr="007362EA">
              <w:rPr>
                <w:rFonts w:ascii="Myriad Pro" w:hAnsi="Myriad Pro"/>
                <w:bCs/>
                <w:color w:val="FFFFFF"/>
                <w:sz w:val="24"/>
                <w:szCs w:val="24"/>
              </w:rPr>
              <w:t>Abstract:</w:t>
            </w:r>
          </w:p>
        </w:tc>
        <w:tc>
          <w:tcPr>
            <w:tcW w:w="6951" w:type="dxa"/>
            <w:shd w:val="clear" w:color="auto" w:fill="FFFFFF"/>
          </w:tcPr>
          <w:p w14:paraId="4FFC9266" w14:textId="44094599" w:rsidR="00484242" w:rsidRPr="007362EA" w:rsidRDefault="00484242" w:rsidP="00484242">
            <w:pPr>
              <w:keepNext/>
              <w:keepLines/>
              <w:overflowPunct/>
              <w:autoSpaceDE/>
              <w:autoSpaceDN/>
              <w:adjustRightInd/>
              <w:spacing w:before="60" w:after="60"/>
              <w:ind w:right="10"/>
              <w:textAlignment w:val="auto"/>
              <w:rPr>
                <w:rFonts w:ascii="Myriad Pro" w:eastAsia="BatangChe" w:hAnsi="Myriad Pro"/>
                <w:sz w:val="22"/>
                <w:szCs w:val="24"/>
              </w:rPr>
            </w:pPr>
            <w:r>
              <w:rPr>
                <w:rFonts w:ascii="Myriad Pro" w:eastAsia="BatangChe" w:hAnsi="Myriad Pro"/>
                <w:sz w:val="22"/>
                <w:szCs w:val="24"/>
                <w:lang w:val="en-US"/>
              </w:rPr>
              <w:t xml:space="preserve">This document is a study </w:t>
            </w:r>
            <w:r w:rsidR="00433135">
              <w:rPr>
                <w:rFonts w:ascii="Myriad Pro" w:eastAsia="BatangChe" w:hAnsi="Myriad Pro"/>
                <w:sz w:val="22"/>
                <w:szCs w:val="24"/>
                <w:lang w:val="en-US"/>
              </w:rPr>
              <w:t>on</w:t>
            </w:r>
            <w:r>
              <w:rPr>
                <w:rFonts w:ascii="Myriad Pro" w:eastAsia="BatangChe" w:hAnsi="Myriad Pro"/>
                <w:sz w:val="22"/>
                <w:szCs w:val="24"/>
                <w:lang w:val="en-US"/>
              </w:rPr>
              <w:t xml:space="preserve"> the definition of </w:t>
            </w:r>
            <w:r>
              <w:rPr>
                <w:rFonts w:ascii="Myriad Pro" w:eastAsia="BatangChe" w:hAnsi="Myriad Pro"/>
                <w:sz w:val="22"/>
                <w:szCs w:val="24"/>
              </w:rPr>
              <w:t xml:space="preserve">oneM2M </w:t>
            </w:r>
            <w:r w:rsidRPr="00484242">
              <w:rPr>
                <w:rFonts w:ascii="Myriad Pro" w:eastAsia="BatangChe" w:hAnsi="Myriad Pro"/>
                <w:sz w:val="22"/>
                <w:szCs w:val="24"/>
              </w:rPr>
              <w:t>service subscriber</w:t>
            </w:r>
            <w:r>
              <w:rPr>
                <w:rFonts w:ascii="Myriad Pro" w:eastAsia="BatangChe" w:hAnsi="Myriad Pro"/>
                <w:sz w:val="22"/>
                <w:szCs w:val="24"/>
              </w:rPr>
              <w:t>s</w:t>
            </w:r>
            <w:r w:rsidRPr="00484242">
              <w:rPr>
                <w:rFonts w:ascii="Myriad Pro" w:eastAsia="BatangChe" w:hAnsi="Myriad Pro"/>
                <w:sz w:val="22"/>
                <w:szCs w:val="24"/>
              </w:rPr>
              <w:t xml:space="preserve"> and </w:t>
            </w:r>
            <w:r>
              <w:rPr>
                <w:rFonts w:ascii="Myriad Pro" w:eastAsia="BatangChe" w:hAnsi="Myriad Pro"/>
                <w:sz w:val="22"/>
                <w:szCs w:val="24"/>
              </w:rPr>
              <w:t>the</w:t>
            </w:r>
            <w:r w:rsidR="00433135">
              <w:rPr>
                <w:rFonts w:ascii="Myriad Pro" w:eastAsia="BatangChe" w:hAnsi="Myriad Pro"/>
                <w:sz w:val="22"/>
                <w:szCs w:val="24"/>
              </w:rPr>
              <w:t>ir</w:t>
            </w:r>
            <w:r>
              <w:rPr>
                <w:rFonts w:ascii="Myriad Pro" w:eastAsia="BatangChe" w:hAnsi="Myriad Pro"/>
                <w:sz w:val="22"/>
                <w:szCs w:val="24"/>
              </w:rPr>
              <w:t xml:space="preserve"> </w:t>
            </w:r>
            <w:r w:rsidRPr="00484242">
              <w:rPr>
                <w:rFonts w:ascii="Myriad Pro" w:eastAsia="BatangChe" w:hAnsi="Myriad Pro"/>
                <w:sz w:val="22"/>
                <w:szCs w:val="24"/>
              </w:rPr>
              <w:t>authorized users</w:t>
            </w:r>
            <w:r w:rsidR="00395EDA">
              <w:rPr>
                <w:rFonts w:ascii="Myriad Pro" w:eastAsia="BatangChe" w:hAnsi="Myriad Pro"/>
                <w:sz w:val="22"/>
                <w:szCs w:val="24"/>
                <w:lang w:val="en-US"/>
              </w:rPr>
              <w:t xml:space="preserve">. </w:t>
            </w:r>
            <w:r>
              <w:rPr>
                <w:rFonts w:ascii="Myriad Pro" w:eastAsia="BatangChe" w:hAnsi="Myriad Pro"/>
                <w:sz w:val="22"/>
                <w:szCs w:val="24"/>
                <w:lang w:val="en-US"/>
              </w:rPr>
              <w:t xml:space="preserve">This study explores use cases which require oneM2M </w:t>
            </w:r>
            <w:r w:rsidRPr="00484242">
              <w:rPr>
                <w:rFonts w:ascii="Myriad Pro" w:eastAsia="BatangChe" w:hAnsi="Myriad Pro"/>
                <w:sz w:val="22"/>
                <w:szCs w:val="24"/>
              </w:rPr>
              <w:t>service subscriber</w:t>
            </w:r>
            <w:r w:rsidR="00433135">
              <w:rPr>
                <w:rFonts w:ascii="Myriad Pro" w:eastAsia="BatangChe" w:hAnsi="Myriad Pro"/>
                <w:sz w:val="22"/>
                <w:szCs w:val="24"/>
              </w:rPr>
              <w:t>s</w:t>
            </w:r>
            <w:r>
              <w:rPr>
                <w:rFonts w:ascii="Myriad Pro" w:eastAsia="BatangChe" w:hAnsi="Myriad Pro"/>
                <w:sz w:val="22"/>
                <w:szCs w:val="24"/>
              </w:rPr>
              <w:t xml:space="preserve"> </w:t>
            </w:r>
            <w:r w:rsidRPr="00484242">
              <w:rPr>
                <w:rFonts w:ascii="Myriad Pro" w:eastAsia="BatangChe" w:hAnsi="Myriad Pro"/>
                <w:sz w:val="22"/>
                <w:szCs w:val="24"/>
              </w:rPr>
              <w:t xml:space="preserve">and </w:t>
            </w:r>
            <w:r>
              <w:rPr>
                <w:rFonts w:ascii="Myriad Pro" w:eastAsia="BatangChe" w:hAnsi="Myriad Pro"/>
                <w:sz w:val="22"/>
                <w:szCs w:val="24"/>
              </w:rPr>
              <w:t>user</w:t>
            </w:r>
            <w:r w:rsidR="00433135">
              <w:rPr>
                <w:rFonts w:ascii="Myriad Pro" w:eastAsia="BatangChe" w:hAnsi="Myriad Pro"/>
                <w:sz w:val="22"/>
                <w:szCs w:val="24"/>
              </w:rPr>
              <w:t>s</w:t>
            </w:r>
            <w:r>
              <w:rPr>
                <w:rFonts w:ascii="Myriad Pro" w:eastAsia="BatangChe" w:hAnsi="Myriad Pro"/>
                <w:sz w:val="22"/>
                <w:szCs w:val="24"/>
              </w:rPr>
              <w:t>.  The study also analyses different solutions to support oneM2M service subscribers and users.</w:t>
            </w:r>
          </w:p>
          <w:p w14:paraId="532AF098" w14:textId="485FCEC0" w:rsidR="00484242" w:rsidRPr="007362EA" w:rsidRDefault="00484242" w:rsidP="00A4238F">
            <w:pPr>
              <w:keepNext/>
              <w:keepLines/>
              <w:overflowPunct/>
              <w:autoSpaceDE/>
              <w:autoSpaceDN/>
              <w:adjustRightInd/>
              <w:spacing w:before="60" w:after="60"/>
              <w:ind w:right="10"/>
              <w:textAlignment w:val="auto"/>
              <w:rPr>
                <w:rFonts w:ascii="Myriad Pro" w:eastAsia="BatangChe" w:hAnsi="Myriad Pro"/>
                <w:sz w:val="22"/>
                <w:szCs w:val="24"/>
              </w:rPr>
            </w:pPr>
          </w:p>
        </w:tc>
      </w:tr>
      <w:tr w:rsidR="00240928" w:rsidRPr="007362EA" w14:paraId="1C768953" w14:textId="77777777" w:rsidTr="00A4238F">
        <w:tblPrEx>
          <w:tblLook w:val="04A0" w:firstRow="1" w:lastRow="0" w:firstColumn="1" w:lastColumn="0" w:noHBand="0" w:noVBand="1"/>
        </w:tblPrEx>
        <w:trPr>
          <w:trHeight w:val="373"/>
          <w:jc w:val="center"/>
        </w:trPr>
        <w:tc>
          <w:tcPr>
            <w:tcW w:w="9463" w:type="dxa"/>
            <w:gridSpan w:val="2"/>
            <w:tcBorders>
              <w:top w:val="single" w:sz="4" w:space="0" w:color="A0A0A3"/>
              <w:left w:val="single" w:sz="4" w:space="0" w:color="A0A0A3"/>
              <w:bottom w:val="single" w:sz="4" w:space="0" w:color="A0A0A3"/>
              <w:right w:val="single" w:sz="4" w:space="0" w:color="A0A0A3"/>
            </w:tcBorders>
            <w:shd w:val="clear" w:color="auto" w:fill="A0A0A3"/>
            <w:hideMark/>
          </w:tcPr>
          <w:p w14:paraId="501DA602" w14:textId="77777777" w:rsidR="00240928" w:rsidRPr="007362EA" w:rsidRDefault="00240928" w:rsidP="00A4238F">
            <w:pPr>
              <w:pStyle w:val="oneM2M-CoverTableLeft"/>
              <w:tabs>
                <w:tab w:val="left" w:pos="6248"/>
              </w:tabs>
              <w:rPr>
                <w:sz w:val="16"/>
                <w:szCs w:val="16"/>
                <w:lang w:val="en-GB" w:eastAsia="ja-JP"/>
              </w:rPr>
            </w:pPr>
            <w:r w:rsidRPr="007362EA">
              <w:rPr>
                <w:sz w:val="16"/>
                <w:szCs w:val="16"/>
                <w:lang w:val="en-GB"/>
              </w:rPr>
              <w:t>Template Version: January</w:t>
            </w:r>
            <w:r w:rsidRPr="007362EA">
              <w:rPr>
                <w:sz w:val="16"/>
                <w:szCs w:val="16"/>
                <w:lang w:val="en-GB" w:eastAsia="ja-JP"/>
              </w:rPr>
              <w:t xml:space="preserve"> 2017 (Do not modify)</w:t>
            </w:r>
          </w:p>
        </w:tc>
      </w:tr>
    </w:tbl>
    <w:p w14:paraId="0A7EEC87" w14:textId="77777777" w:rsidR="00240928" w:rsidRPr="007362EA" w:rsidRDefault="00240928" w:rsidP="00240928">
      <w:pPr>
        <w:tabs>
          <w:tab w:val="left" w:pos="284"/>
        </w:tabs>
        <w:overflowPunct/>
        <w:autoSpaceDE/>
        <w:autoSpaceDN/>
        <w:adjustRightInd/>
        <w:spacing w:before="120" w:after="0"/>
        <w:textAlignment w:val="auto"/>
        <w:rPr>
          <w:rFonts w:ascii="Myriad Pro" w:hAnsi="Myriad Pro"/>
          <w:sz w:val="24"/>
          <w:szCs w:val="24"/>
        </w:rPr>
      </w:pPr>
    </w:p>
    <w:p w14:paraId="4244B36F" w14:textId="77777777" w:rsidR="00240928" w:rsidRPr="007362EA" w:rsidRDefault="00240928" w:rsidP="00240928">
      <w:pPr>
        <w:tabs>
          <w:tab w:val="left" w:pos="284"/>
        </w:tabs>
        <w:overflowPunct/>
        <w:autoSpaceDE/>
        <w:autoSpaceDN/>
        <w:adjustRightInd/>
        <w:spacing w:before="120" w:after="0"/>
        <w:textAlignment w:val="auto"/>
        <w:rPr>
          <w:rFonts w:ascii="Myriad Pro" w:hAnsi="Myriad Pro"/>
          <w:sz w:val="24"/>
          <w:szCs w:val="24"/>
        </w:rPr>
      </w:pPr>
    </w:p>
    <w:p w14:paraId="60A49299" w14:textId="77777777" w:rsidR="00240928" w:rsidRPr="007362EA" w:rsidRDefault="00240928" w:rsidP="00240928">
      <w:pPr>
        <w:tabs>
          <w:tab w:val="left" w:pos="284"/>
        </w:tabs>
        <w:overflowPunct/>
        <w:autoSpaceDE/>
        <w:autoSpaceDN/>
        <w:adjustRightInd/>
        <w:spacing w:before="120" w:after="0"/>
        <w:textAlignment w:val="auto"/>
        <w:rPr>
          <w:rFonts w:ascii="Myriad Pro" w:hAnsi="Myriad Pro"/>
          <w:sz w:val="24"/>
          <w:szCs w:val="24"/>
        </w:rPr>
      </w:pPr>
    </w:p>
    <w:p w14:paraId="2498D94A" w14:textId="77777777" w:rsidR="00240928" w:rsidRPr="007362EA" w:rsidRDefault="00240928" w:rsidP="00240928">
      <w:pPr>
        <w:rPr>
          <w:rFonts w:eastAsia="Calibri"/>
          <w:color w:val="000000"/>
          <w:sz w:val="22"/>
          <w:szCs w:val="22"/>
        </w:rPr>
      </w:pPr>
    </w:p>
    <w:p w14:paraId="16D4C054" w14:textId="77777777" w:rsidR="00240928" w:rsidRPr="007362EA" w:rsidRDefault="00240928" w:rsidP="00240928">
      <w:pPr>
        <w:rPr>
          <w:rFonts w:eastAsia="Calibri"/>
          <w:color w:val="000000"/>
          <w:sz w:val="22"/>
          <w:szCs w:val="22"/>
        </w:rPr>
      </w:pPr>
    </w:p>
    <w:p w14:paraId="7AE32530" w14:textId="77777777" w:rsidR="00240928" w:rsidRPr="007362EA" w:rsidRDefault="00240928" w:rsidP="00240928">
      <w:pPr>
        <w:rPr>
          <w:rFonts w:eastAsia="Calibri"/>
          <w:color w:val="000000"/>
          <w:sz w:val="22"/>
          <w:szCs w:val="22"/>
        </w:rPr>
      </w:pPr>
      <w:r w:rsidRPr="007362EA">
        <w:rPr>
          <w:rFonts w:eastAsia="Calibri"/>
          <w:color w:val="000000"/>
          <w:sz w:val="22"/>
          <w:szCs w:val="22"/>
        </w:rPr>
        <w:t>The present document is provided for future development work within oneM2M only. The Partners accept no liability for any use of this report.</w:t>
      </w:r>
    </w:p>
    <w:p w14:paraId="771697FF" w14:textId="77777777" w:rsidR="00240928" w:rsidRPr="007362EA" w:rsidRDefault="00240928" w:rsidP="00240928">
      <w:r w:rsidRPr="007362EA">
        <w:rPr>
          <w:rFonts w:eastAsia="Calibri"/>
          <w:color w:val="000000"/>
          <w:sz w:val="22"/>
          <w:szCs w:val="22"/>
        </w:rPr>
        <w:t>The present document has not been subject to any approval process by the oneM2M Partners Type 1.  Published oneM2M specifications and reports for implementation should be obtained via the oneM2M Partners' Publications Offices.</w:t>
      </w:r>
    </w:p>
    <w:p w14:paraId="38D211B1" w14:textId="77777777" w:rsidR="00240928" w:rsidRPr="007362EA" w:rsidRDefault="00240928" w:rsidP="00240928"/>
    <w:p w14:paraId="6DFD771C" w14:textId="77777777" w:rsidR="00240928" w:rsidRPr="007362EA" w:rsidRDefault="00240928" w:rsidP="00240928"/>
    <w:p w14:paraId="2FCF55C6" w14:textId="77777777" w:rsidR="00240928" w:rsidRPr="007362EA" w:rsidRDefault="00240928" w:rsidP="00240928">
      <w:pPr>
        <w:spacing w:after="200"/>
        <w:ind w:left="720"/>
        <w:rPr>
          <w:rFonts w:eastAsia="Calibri"/>
          <w:sz w:val="22"/>
          <w:szCs w:val="22"/>
        </w:rPr>
      </w:pPr>
      <w:r w:rsidRPr="007362EA">
        <w:rPr>
          <w:rStyle w:val="Guidance"/>
          <w:sz w:val="36"/>
          <w:szCs w:val="36"/>
        </w:rPr>
        <w:br w:type="page"/>
      </w:r>
      <w:r w:rsidRPr="007362EA">
        <w:rPr>
          <w:rFonts w:eastAsia="Calibri"/>
          <w:sz w:val="22"/>
          <w:szCs w:val="22"/>
        </w:rPr>
        <w:lastRenderedPageBreak/>
        <w:t xml:space="preserve">About oneM2M </w:t>
      </w:r>
    </w:p>
    <w:p w14:paraId="401A5649" w14:textId="77777777" w:rsidR="00240928" w:rsidRPr="007362EA" w:rsidRDefault="00240928" w:rsidP="00240928">
      <w:pPr>
        <w:tabs>
          <w:tab w:val="left" w:pos="810"/>
          <w:tab w:val="left" w:pos="1350"/>
        </w:tabs>
        <w:overflowPunct/>
        <w:autoSpaceDE/>
        <w:autoSpaceDN/>
        <w:adjustRightInd/>
        <w:spacing w:after="200"/>
        <w:ind w:left="1440"/>
        <w:textAlignment w:val="auto"/>
        <w:rPr>
          <w:rFonts w:eastAsia="Calibri"/>
          <w:sz w:val="22"/>
          <w:szCs w:val="22"/>
        </w:rPr>
      </w:pPr>
      <w:r w:rsidRPr="007362EA">
        <w:rPr>
          <w:rFonts w:eastAsia="Calibri"/>
          <w:sz w:val="22"/>
          <w:szCs w:val="22"/>
        </w:rPr>
        <w:t xml:space="preserve">The purpose and goal of oneM2M is to develop technical specifications which address the need for a common M2M Service Layer that can be readily embedded within various hardware and software, and relied upon to connect the myriad of devices in the field with M2M application servers worldwide. </w:t>
      </w:r>
    </w:p>
    <w:p w14:paraId="4D6D01B0" w14:textId="77777777" w:rsidR="00240928" w:rsidRPr="007362EA" w:rsidRDefault="00240928" w:rsidP="00240928">
      <w:pPr>
        <w:overflowPunct/>
        <w:autoSpaceDE/>
        <w:autoSpaceDN/>
        <w:adjustRightInd/>
        <w:spacing w:after="200"/>
        <w:ind w:left="1440"/>
        <w:textAlignment w:val="auto"/>
        <w:rPr>
          <w:rFonts w:eastAsia="Calibri"/>
          <w:sz w:val="22"/>
          <w:szCs w:val="22"/>
        </w:rPr>
      </w:pPr>
      <w:r w:rsidRPr="007362EA">
        <w:rPr>
          <w:rFonts w:eastAsia="Calibri"/>
          <w:sz w:val="22"/>
          <w:szCs w:val="22"/>
        </w:rPr>
        <w:t>More information about oneM2M may be found at:  http//www.oneM2M.org</w:t>
      </w:r>
    </w:p>
    <w:p w14:paraId="69E6AE9A" w14:textId="77777777" w:rsidR="00240928" w:rsidRPr="007362EA" w:rsidRDefault="00240928" w:rsidP="00240928">
      <w:pPr>
        <w:overflowPunct/>
        <w:autoSpaceDE/>
        <w:autoSpaceDN/>
        <w:adjustRightInd/>
        <w:spacing w:after="200"/>
        <w:ind w:left="720"/>
        <w:textAlignment w:val="auto"/>
        <w:rPr>
          <w:rFonts w:eastAsia="Calibri"/>
          <w:sz w:val="22"/>
          <w:szCs w:val="22"/>
        </w:rPr>
      </w:pPr>
      <w:r w:rsidRPr="007362EA">
        <w:rPr>
          <w:rFonts w:eastAsia="Calibri"/>
          <w:sz w:val="22"/>
          <w:szCs w:val="22"/>
        </w:rPr>
        <w:t>Copyright Notification</w:t>
      </w:r>
    </w:p>
    <w:p w14:paraId="51C538D7" w14:textId="77777777" w:rsidR="00240928" w:rsidRPr="007362EA" w:rsidRDefault="00240928" w:rsidP="00240928">
      <w:pPr>
        <w:overflowPunct/>
        <w:autoSpaceDE/>
        <w:autoSpaceDN/>
        <w:adjustRightInd/>
        <w:spacing w:after="200"/>
        <w:ind w:left="1440"/>
        <w:textAlignment w:val="auto"/>
        <w:rPr>
          <w:rFonts w:eastAsia="Calibri"/>
          <w:sz w:val="22"/>
          <w:szCs w:val="22"/>
        </w:rPr>
      </w:pPr>
      <w:r w:rsidRPr="007362EA">
        <w:rPr>
          <w:rFonts w:eastAsia="Calibri"/>
          <w:sz w:val="22"/>
          <w:szCs w:val="22"/>
        </w:rPr>
        <w:t>© 2017, oneM2M Partners Type 1 (ARIB, ATIS, CCSA, ETSI, TIA, TSDSI, TTA, TTC).</w:t>
      </w:r>
    </w:p>
    <w:p w14:paraId="1622635B" w14:textId="77777777" w:rsidR="00240928" w:rsidRPr="007362EA" w:rsidRDefault="00240928" w:rsidP="00240928">
      <w:pPr>
        <w:overflowPunct/>
        <w:autoSpaceDE/>
        <w:autoSpaceDN/>
        <w:adjustRightInd/>
        <w:spacing w:after="200"/>
        <w:ind w:left="1440"/>
        <w:textAlignment w:val="auto"/>
        <w:rPr>
          <w:rFonts w:eastAsia="Calibri"/>
          <w:sz w:val="22"/>
          <w:szCs w:val="22"/>
        </w:rPr>
      </w:pPr>
      <w:r w:rsidRPr="007362EA">
        <w:rPr>
          <w:rFonts w:eastAsia="Calibri"/>
          <w:sz w:val="22"/>
          <w:szCs w:val="22"/>
        </w:rPr>
        <w:t>All rights reserved.</w:t>
      </w:r>
    </w:p>
    <w:p w14:paraId="404A45F8" w14:textId="77777777" w:rsidR="00240928" w:rsidRPr="007362EA" w:rsidRDefault="00240928" w:rsidP="00240928">
      <w:pPr>
        <w:overflowPunct/>
        <w:autoSpaceDE/>
        <w:autoSpaceDN/>
        <w:adjustRightInd/>
        <w:spacing w:after="200"/>
        <w:ind w:left="1440"/>
        <w:textAlignment w:val="auto"/>
        <w:rPr>
          <w:rFonts w:eastAsia="Calibri"/>
          <w:sz w:val="22"/>
          <w:szCs w:val="22"/>
        </w:rPr>
      </w:pPr>
      <w:r w:rsidRPr="007362EA">
        <w:rPr>
          <w:rFonts w:eastAsia="Calibri"/>
          <w:sz w:val="22"/>
          <w:szCs w:val="22"/>
        </w:rPr>
        <w:t>The copyright and the foregoing restriction extend to reproduction in all media.</w:t>
      </w:r>
    </w:p>
    <w:p w14:paraId="7C6AFF80" w14:textId="77777777" w:rsidR="00240928" w:rsidRPr="007362EA" w:rsidRDefault="00240928" w:rsidP="00240928">
      <w:pPr>
        <w:overflowPunct/>
        <w:autoSpaceDE/>
        <w:autoSpaceDN/>
        <w:adjustRightInd/>
        <w:spacing w:after="200"/>
        <w:ind w:left="1440"/>
        <w:textAlignment w:val="auto"/>
        <w:rPr>
          <w:rFonts w:eastAsia="Calibri"/>
          <w:sz w:val="22"/>
          <w:szCs w:val="22"/>
        </w:rPr>
      </w:pPr>
    </w:p>
    <w:p w14:paraId="2FD8CB7C" w14:textId="77777777" w:rsidR="00240928" w:rsidRPr="007362EA" w:rsidRDefault="00240928" w:rsidP="00240928">
      <w:pPr>
        <w:overflowPunct/>
        <w:autoSpaceDE/>
        <w:autoSpaceDN/>
        <w:adjustRightInd/>
        <w:spacing w:after="200"/>
        <w:ind w:left="720"/>
        <w:textAlignment w:val="auto"/>
        <w:rPr>
          <w:rFonts w:eastAsia="Calibri"/>
          <w:sz w:val="22"/>
          <w:szCs w:val="22"/>
        </w:rPr>
      </w:pPr>
      <w:r w:rsidRPr="007362EA">
        <w:rPr>
          <w:rFonts w:eastAsia="Calibri"/>
          <w:sz w:val="22"/>
          <w:szCs w:val="22"/>
        </w:rPr>
        <w:t xml:space="preserve">Notice of Disclaimer &amp; Limitation of Liability </w:t>
      </w:r>
    </w:p>
    <w:p w14:paraId="2B0322CC" w14:textId="77777777" w:rsidR="00240928" w:rsidRPr="007362EA" w:rsidRDefault="00240928" w:rsidP="00240928">
      <w:pPr>
        <w:overflowPunct/>
        <w:autoSpaceDE/>
        <w:autoSpaceDN/>
        <w:adjustRightInd/>
        <w:spacing w:after="200"/>
        <w:ind w:left="1440"/>
        <w:textAlignment w:val="auto"/>
        <w:rPr>
          <w:rFonts w:eastAsia="Calibri"/>
          <w:sz w:val="22"/>
          <w:szCs w:val="22"/>
        </w:rPr>
      </w:pPr>
      <w:r w:rsidRPr="007362EA">
        <w:rPr>
          <w:rFonts w:eastAsia="Calibri"/>
          <w:sz w:val="22"/>
          <w:szCs w:val="22"/>
        </w:rPr>
        <w:t xml:space="preserve">The information provided in this document is directed solely to professionals who have the appropriate degree of experience to understand and interpret its contents in accordance with generally accepted engineering or other professional standards and applicable regulations. No recommendation as to products or vendors is made or should be implied. </w:t>
      </w:r>
    </w:p>
    <w:p w14:paraId="325AC247" w14:textId="77777777" w:rsidR="00240928" w:rsidRPr="007362EA" w:rsidRDefault="00240928" w:rsidP="00240928">
      <w:pPr>
        <w:overflowPunct/>
        <w:autoSpaceDE/>
        <w:autoSpaceDN/>
        <w:adjustRightInd/>
        <w:spacing w:after="200"/>
        <w:ind w:left="1440"/>
        <w:textAlignment w:val="auto"/>
        <w:rPr>
          <w:rFonts w:eastAsia="Calibri"/>
          <w:sz w:val="22"/>
          <w:szCs w:val="22"/>
        </w:rPr>
      </w:pPr>
      <w:r w:rsidRPr="007362EA">
        <w:rPr>
          <w:rFonts w:eastAsia="Calibri"/>
          <w:sz w:val="22"/>
          <w:szCs w:val="22"/>
        </w:rPr>
        <w:t>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IN PAYMENT BY THAT PARTNER FOR THIS DOCUMENT, WITH RESPECT TO ANY CLAIM, AND IN NO EVENT SHALL oneM2M BE LIABLE FOR LOST PROFITS OR OTHER INCIDENTAL OR CONSEQUENTIAL DAMAGES. oneM2M EXPRESSLY ADVISES ANY AND ALL USE OF OR RELIANCE UPON THIS INFORMATION PROVIDED IN THIS DOCUMENT IS AT THE RISK OF THE USER.</w:t>
      </w:r>
    </w:p>
    <w:p w14:paraId="673140EB" w14:textId="648911A2" w:rsidR="00BC33F7" w:rsidRPr="007362EA" w:rsidRDefault="00BC33F7" w:rsidP="00240928"/>
    <w:p w14:paraId="679464C4" w14:textId="77777777" w:rsidR="00BC33F7" w:rsidRPr="007362EA" w:rsidRDefault="00BC33F7" w:rsidP="00BC33F7"/>
    <w:p w14:paraId="680D80D3" w14:textId="77777777" w:rsidR="00023829" w:rsidRPr="007362EA" w:rsidRDefault="00023829" w:rsidP="00BC33F7"/>
    <w:p w14:paraId="0FD4C695" w14:textId="77777777" w:rsidR="00BC33F7" w:rsidRPr="007362EA" w:rsidRDefault="00BC33F7" w:rsidP="00BC33F7">
      <w:pPr>
        <w:pStyle w:val="FP"/>
        <w:framePr w:h="1625" w:hRule="exact" w:wrap="notBeside" w:vAnchor="page" w:hAnchor="page" w:x="871" w:y="11581"/>
        <w:spacing w:after="240"/>
        <w:jc w:val="center"/>
        <w:rPr>
          <w:rFonts w:ascii="Arial" w:hAnsi="Arial" w:cs="Arial"/>
          <w:sz w:val="18"/>
          <w:szCs w:val="18"/>
        </w:rPr>
      </w:pPr>
      <w:bookmarkStart w:id="1" w:name="GSBox"/>
    </w:p>
    <w:p w14:paraId="74EE25AD" w14:textId="77777777" w:rsidR="00BC33F7" w:rsidRPr="007362EA" w:rsidRDefault="00BC33F7" w:rsidP="00BC33F7">
      <w:bookmarkStart w:id="2" w:name="page2"/>
      <w:bookmarkEnd w:id="1"/>
    </w:p>
    <w:p w14:paraId="6F285F19" w14:textId="77777777" w:rsidR="00BC33F7" w:rsidRPr="007362EA" w:rsidRDefault="00BC33F7" w:rsidP="00BC33F7"/>
    <w:bookmarkEnd w:id="2"/>
    <w:p w14:paraId="7AD528A8" w14:textId="26C8FD32" w:rsidR="00023829" w:rsidRPr="007362EA" w:rsidRDefault="00787554" w:rsidP="00023829">
      <w:pPr>
        <w:spacing w:after="200"/>
        <w:ind w:left="720"/>
        <w:outlineLvl w:val="0"/>
        <w:rPr>
          <w:szCs w:val="36"/>
        </w:rPr>
      </w:pPr>
      <w:r w:rsidRPr="007362EA">
        <w:rPr>
          <w:sz w:val="36"/>
          <w:szCs w:val="36"/>
        </w:rPr>
        <w:br w:type="page"/>
      </w:r>
      <w:bookmarkStart w:id="3" w:name="_Toc488238691"/>
      <w:bookmarkStart w:id="4" w:name="_Toc488240041"/>
      <w:bookmarkStart w:id="5" w:name="_Toc489445741"/>
      <w:r w:rsidR="00023829" w:rsidRPr="007362EA">
        <w:rPr>
          <w:szCs w:val="36"/>
        </w:rPr>
        <w:lastRenderedPageBreak/>
        <w:t xml:space="preserve"> </w:t>
      </w:r>
    </w:p>
    <w:p w14:paraId="148CC021" w14:textId="20F5A16A" w:rsidR="00BB6418" w:rsidRPr="007362EA" w:rsidRDefault="007E55B0" w:rsidP="0028517B">
      <w:pPr>
        <w:pStyle w:val="TT"/>
        <w:outlineLvl w:val="0"/>
      </w:pPr>
      <w:r w:rsidRPr="007362EA">
        <w:rPr>
          <w:szCs w:val="36"/>
        </w:rPr>
        <w:t>C</w:t>
      </w:r>
      <w:r w:rsidR="00BB6418" w:rsidRPr="007362EA">
        <w:t>ontents</w:t>
      </w:r>
      <w:bookmarkEnd w:id="3"/>
      <w:bookmarkEnd w:id="4"/>
      <w:bookmarkEnd w:id="5"/>
    </w:p>
    <w:p w14:paraId="328D0424" w14:textId="407A7DA5" w:rsidR="007E1F4A" w:rsidRDefault="00C842B8">
      <w:pPr>
        <w:pStyle w:val="TOC1"/>
        <w:rPr>
          <w:rFonts w:asciiTheme="minorHAnsi" w:eastAsiaTheme="minorEastAsia" w:hAnsiTheme="minorHAnsi" w:cstheme="minorBidi"/>
          <w:szCs w:val="22"/>
          <w:lang w:val="en-US"/>
        </w:rPr>
      </w:pPr>
      <w:r w:rsidRPr="007362EA">
        <w:rPr>
          <w:noProof w:val="0"/>
        </w:rPr>
        <w:fldChar w:fldCharType="begin"/>
      </w:r>
      <w:r w:rsidRPr="007362EA">
        <w:rPr>
          <w:noProof w:val="0"/>
        </w:rPr>
        <w:instrText xml:space="preserve"> TOC \o \w "1-9"</w:instrText>
      </w:r>
      <w:r w:rsidRPr="007362EA">
        <w:rPr>
          <w:noProof w:val="0"/>
        </w:rPr>
        <w:fldChar w:fldCharType="separate"/>
      </w:r>
      <w:r w:rsidR="007E1F4A">
        <w:t>1</w:t>
      </w:r>
      <w:r w:rsidR="007E1F4A">
        <w:tab/>
        <w:t>Scope</w:t>
      </w:r>
      <w:r w:rsidR="007E1F4A">
        <w:tab/>
      </w:r>
      <w:r w:rsidR="007E1F4A">
        <w:fldChar w:fldCharType="begin"/>
      </w:r>
      <w:r w:rsidR="007E1F4A">
        <w:instrText xml:space="preserve"> PAGEREF _Toc518934125 \h </w:instrText>
      </w:r>
      <w:r w:rsidR="007E1F4A">
        <w:fldChar w:fldCharType="separate"/>
      </w:r>
      <w:r w:rsidR="007E1F4A">
        <w:t>5</w:t>
      </w:r>
      <w:r w:rsidR="007E1F4A">
        <w:fldChar w:fldCharType="end"/>
      </w:r>
    </w:p>
    <w:p w14:paraId="66E4A547" w14:textId="019CA93A" w:rsidR="007E1F4A" w:rsidRDefault="007E1F4A">
      <w:pPr>
        <w:pStyle w:val="TOC1"/>
        <w:rPr>
          <w:rFonts w:asciiTheme="minorHAnsi" w:eastAsiaTheme="minorEastAsia" w:hAnsiTheme="minorHAnsi" w:cstheme="minorBidi"/>
          <w:szCs w:val="22"/>
          <w:lang w:val="en-US"/>
        </w:rPr>
      </w:pPr>
      <w:r>
        <w:t>2</w:t>
      </w:r>
      <w:r>
        <w:tab/>
        <w:t>References</w:t>
      </w:r>
      <w:r>
        <w:tab/>
      </w:r>
      <w:r>
        <w:fldChar w:fldCharType="begin"/>
      </w:r>
      <w:r>
        <w:instrText xml:space="preserve"> PAGEREF _Toc518934126 \h </w:instrText>
      </w:r>
      <w:r>
        <w:fldChar w:fldCharType="separate"/>
      </w:r>
      <w:r>
        <w:t>5</w:t>
      </w:r>
      <w:r>
        <w:fldChar w:fldCharType="end"/>
      </w:r>
    </w:p>
    <w:p w14:paraId="6CA58A94" w14:textId="627936EC" w:rsidR="007E1F4A" w:rsidRDefault="007E1F4A">
      <w:pPr>
        <w:pStyle w:val="TOC2"/>
        <w:rPr>
          <w:rFonts w:asciiTheme="minorHAnsi" w:eastAsiaTheme="minorEastAsia" w:hAnsiTheme="minorHAnsi" w:cstheme="minorBidi"/>
          <w:sz w:val="22"/>
          <w:szCs w:val="22"/>
          <w:lang w:val="en-US"/>
        </w:rPr>
      </w:pPr>
      <w:r>
        <w:t>2.1</w:t>
      </w:r>
      <w:r>
        <w:tab/>
        <w:t>Normative references</w:t>
      </w:r>
      <w:r>
        <w:tab/>
      </w:r>
      <w:r>
        <w:fldChar w:fldCharType="begin"/>
      </w:r>
      <w:r>
        <w:instrText xml:space="preserve"> PAGEREF _Toc518934127 \h </w:instrText>
      </w:r>
      <w:r>
        <w:fldChar w:fldCharType="separate"/>
      </w:r>
      <w:r>
        <w:t>5</w:t>
      </w:r>
      <w:r>
        <w:fldChar w:fldCharType="end"/>
      </w:r>
    </w:p>
    <w:p w14:paraId="25C23E49" w14:textId="2C392E2F" w:rsidR="007E1F4A" w:rsidRDefault="007E1F4A">
      <w:pPr>
        <w:pStyle w:val="TOC2"/>
        <w:rPr>
          <w:rFonts w:asciiTheme="minorHAnsi" w:eastAsiaTheme="minorEastAsia" w:hAnsiTheme="minorHAnsi" w:cstheme="minorBidi"/>
          <w:sz w:val="22"/>
          <w:szCs w:val="22"/>
          <w:lang w:val="en-US"/>
        </w:rPr>
      </w:pPr>
      <w:r>
        <w:t>2.2</w:t>
      </w:r>
      <w:r>
        <w:tab/>
        <w:t>Informative references</w:t>
      </w:r>
      <w:r>
        <w:tab/>
      </w:r>
      <w:r>
        <w:fldChar w:fldCharType="begin"/>
      </w:r>
      <w:r>
        <w:instrText xml:space="preserve"> PAGEREF _Toc518934128 \h </w:instrText>
      </w:r>
      <w:r>
        <w:fldChar w:fldCharType="separate"/>
      </w:r>
      <w:r>
        <w:t>5</w:t>
      </w:r>
      <w:r>
        <w:fldChar w:fldCharType="end"/>
      </w:r>
    </w:p>
    <w:p w14:paraId="27DC4D5D" w14:textId="7AD5E4FF" w:rsidR="007E1F4A" w:rsidRDefault="007E1F4A">
      <w:pPr>
        <w:pStyle w:val="TOC1"/>
        <w:rPr>
          <w:rFonts w:asciiTheme="minorHAnsi" w:eastAsiaTheme="minorEastAsia" w:hAnsiTheme="minorHAnsi" w:cstheme="minorBidi"/>
          <w:szCs w:val="22"/>
          <w:lang w:val="en-US"/>
        </w:rPr>
      </w:pPr>
      <w:r>
        <w:t>3</w:t>
      </w:r>
      <w:r>
        <w:tab/>
        <w:t>Definitions, symbols and abbreviations</w:t>
      </w:r>
      <w:r>
        <w:tab/>
      </w:r>
      <w:r>
        <w:fldChar w:fldCharType="begin"/>
      </w:r>
      <w:r>
        <w:instrText xml:space="preserve"> PAGEREF _Toc518934129 \h </w:instrText>
      </w:r>
      <w:r>
        <w:fldChar w:fldCharType="separate"/>
      </w:r>
      <w:r>
        <w:t>5</w:t>
      </w:r>
      <w:r>
        <w:fldChar w:fldCharType="end"/>
      </w:r>
    </w:p>
    <w:p w14:paraId="4990B044" w14:textId="4CFEC37D" w:rsidR="007E1F4A" w:rsidRDefault="007E1F4A">
      <w:pPr>
        <w:pStyle w:val="TOC2"/>
        <w:rPr>
          <w:rFonts w:asciiTheme="minorHAnsi" w:eastAsiaTheme="minorEastAsia" w:hAnsiTheme="minorHAnsi" w:cstheme="minorBidi"/>
          <w:sz w:val="22"/>
          <w:szCs w:val="22"/>
          <w:lang w:val="en-US"/>
        </w:rPr>
      </w:pPr>
      <w:r>
        <w:t>3.1</w:t>
      </w:r>
      <w:r>
        <w:tab/>
        <w:t>Definitions</w:t>
      </w:r>
      <w:r>
        <w:tab/>
      </w:r>
      <w:r>
        <w:fldChar w:fldCharType="begin"/>
      </w:r>
      <w:r>
        <w:instrText xml:space="preserve"> PAGEREF _Toc518934130 \h </w:instrText>
      </w:r>
      <w:r>
        <w:fldChar w:fldCharType="separate"/>
      </w:r>
      <w:r>
        <w:t>5</w:t>
      </w:r>
      <w:r>
        <w:fldChar w:fldCharType="end"/>
      </w:r>
    </w:p>
    <w:p w14:paraId="4EC7057B" w14:textId="7967FADA" w:rsidR="007E1F4A" w:rsidRDefault="007E1F4A">
      <w:pPr>
        <w:pStyle w:val="TOC2"/>
        <w:rPr>
          <w:rFonts w:asciiTheme="minorHAnsi" w:eastAsiaTheme="minorEastAsia" w:hAnsiTheme="minorHAnsi" w:cstheme="minorBidi"/>
          <w:sz w:val="22"/>
          <w:szCs w:val="22"/>
          <w:lang w:val="en-US"/>
        </w:rPr>
      </w:pPr>
      <w:r>
        <w:t>3.2</w:t>
      </w:r>
      <w:r>
        <w:tab/>
        <w:t>Symbols</w:t>
      </w:r>
      <w:r>
        <w:tab/>
      </w:r>
      <w:r>
        <w:fldChar w:fldCharType="begin"/>
      </w:r>
      <w:r>
        <w:instrText xml:space="preserve"> PAGEREF _Toc518934131 \h </w:instrText>
      </w:r>
      <w:r>
        <w:fldChar w:fldCharType="separate"/>
      </w:r>
      <w:r>
        <w:t>6</w:t>
      </w:r>
      <w:r>
        <w:fldChar w:fldCharType="end"/>
      </w:r>
    </w:p>
    <w:p w14:paraId="442A2549" w14:textId="037AC975" w:rsidR="007E1F4A" w:rsidRDefault="007E1F4A">
      <w:pPr>
        <w:pStyle w:val="TOC2"/>
        <w:rPr>
          <w:rFonts w:asciiTheme="minorHAnsi" w:eastAsiaTheme="minorEastAsia" w:hAnsiTheme="minorHAnsi" w:cstheme="minorBidi"/>
          <w:sz w:val="22"/>
          <w:szCs w:val="22"/>
          <w:lang w:val="en-US"/>
        </w:rPr>
      </w:pPr>
      <w:r>
        <w:t>3.3</w:t>
      </w:r>
      <w:r>
        <w:tab/>
        <w:t>Abbreviations</w:t>
      </w:r>
      <w:r>
        <w:tab/>
      </w:r>
      <w:r>
        <w:fldChar w:fldCharType="begin"/>
      </w:r>
      <w:r>
        <w:instrText xml:space="preserve"> PAGEREF _Toc518934132 \h </w:instrText>
      </w:r>
      <w:r>
        <w:fldChar w:fldCharType="separate"/>
      </w:r>
      <w:r>
        <w:t>6</w:t>
      </w:r>
      <w:r>
        <w:fldChar w:fldCharType="end"/>
      </w:r>
    </w:p>
    <w:p w14:paraId="1FE5470D" w14:textId="5197CC09" w:rsidR="007E1F4A" w:rsidRDefault="007E1F4A">
      <w:pPr>
        <w:pStyle w:val="TOC1"/>
        <w:rPr>
          <w:rFonts w:asciiTheme="minorHAnsi" w:eastAsiaTheme="minorEastAsia" w:hAnsiTheme="minorHAnsi" w:cstheme="minorBidi"/>
          <w:szCs w:val="22"/>
          <w:lang w:val="en-US"/>
        </w:rPr>
      </w:pPr>
      <w:r>
        <w:t>4</w:t>
      </w:r>
      <w:r>
        <w:tab/>
        <w:t>Conventions</w:t>
      </w:r>
      <w:r>
        <w:tab/>
      </w:r>
      <w:r>
        <w:fldChar w:fldCharType="begin"/>
      </w:r>
      <w:r>
        <w:instrText xml:space="preserve"> PAGEREF _Toc518934133 \h </w:instrText>
      </w:r>
      <w:r>
        <w:fldChar w:fldCharType="separate"/>
      </w:r>
      <w:r>
        <w:t>6</w:t>
      </w:r>
      <w:r>
        <w:fldChar w:fldCharType="end"/>
      </w:r>
    </w:p>
    <w:p w14:paraId="39E375EB" w14:textId="2C2D604A" w:rsidR="007E1F4A" w:rsidRDefault="007E1F4A">
      <w:pPr>
        <w:pStyle w:val="TOC1"/>
        <w:rPr>
          <w:rFonts w:asciiTheme="minorHAnsi" w:eastAsiaTheme="minorEastAsia" w:hAnsiTheme="minorHAnsi" w:cstheme="minorBidi"/>
          <w:szCs w:val="22"/>
          <w:lang w:val="en-US"/>
        </w:rPr>
      </w:pPr>
      <w:r>
        <w:rPr>
          <w:lang w:eastAsia="ja-JP"/>
        </w:rPr>
        <w:t>5</w:t>
      </w:r>
      <w:r>
        <w:rPr>
          <w:lang w:eastAsia="ja-JP"/>
        </w:rPr>
        <w:tab/>
        <w:t>Introduction</w:t>
      </w:r>
      <w:r>
        <w:tab/>
      </w:r>
      <w:r>
        <w:fldChar w:fldCharType="begin"/>
      </w:r>
      <w:r>
        <w:instrText xml:space="preserve"> PAGEREF _Toc518934134 \h </w:instrText>
      </w:r>
      <w:r>
        <w:fldChar w:fldCharType="separate"/>
      </w:r>
      <w:r>
        <w:t>6</w:t>
      </w:r>
      <w:r>
        <w:fldChar w:fldCharType="end"/>
      </w:r>
    </w:p>
    <w:p w14:paraId="662F9B0D" w14:textId="19258A2F" w:rsidR="007E1F4A" w:rsidRDefault="007E1F4A">
      <w:pPr>
        <w:pStyle w:val="TOC1"/>
        <w:rPr>
          <w:rFonts w:asciiTheme="minorHAnsi" w:eastAsiaTheme="minorEastAsia" w:hAnsiTheme="minorHAnsi" w:cstheme="minorBidi"/>
          <w:szCs w:val="22"/>
          <w:lang w:val="en-US"/>
        </w:rPr>
      </w:pPr>
      <w:r>
        <w:t>6</w:t>
      </w:r>
      <w:r>
        <w:tab/>
        <w:t>Analysis of oneM2M Service Subscribers and Users</w:t>
      </w:r>
      <w:r>
        <w:tab/>
      </w:r>
      <w:r>
        <w:fldChar w:fldCharType="begin"/>
      </w:r>
      <w:r>
        <w:instrText xml:space="preserve"> PAGEREF _Toc518934135 \h </w:instrText>
      </w:r>
      <w:r>
        <w:fldChar w:fldCharType="separate"/>
      </w:r>
      <w:r>
        <w:t>6</w:t>
      </w:r>
      <w:r>
        <w:fldChar w:fldCharType="end"/>
      </w:r>
    </w:p>
    <w:p w14:paraId="4B5C2407" w14:textId="5B07D2D8" w:rsidR="007E1F4A" w:rsidRDefault="007E1F4A">
      <w:pPr>
        <w:pStyle w:val="TOC2"/>
        <w:rPr>
          <w:rFonts w:asciiTheme="minorHAnsi" w:eastAsiaTheme="minorEastAsia" w:hAnsiTheme="minorHAnsi" w:cstheme="minorBidi"/>
          <w:sz w:val="22"/>
          <w:szCs w:val="22"/>
          <w:lang w:val="en-US"/>
        </w:rPr>
      </w:pPr>
      <w:r w:rsidRPr="00E822E8">
        <w:rPr>
          <w:rFonts w:eastAsia="Malgun Gothic"/>
          <w:lang w:val="en-US"/>
        </w:rPr>
        <w:t>6.1</w:t>
      </w:r>
      <w:r w:rsidRPr="00E822E8">
        <w:rPr>
          <w:rFonts w:eastAsia="Malgun Gothic"/>
          <w:lang w:val="en-US"/>
        </w:rPr>
        <w:tab/>
        <w:t>M2M Service Subscription Limitations</w:t>
      </w:r>
      <w:r>
        <w:tab/>
      </w:r>
      <w:r>
        <w:fldChar w:fldCharType="begin"/>
      </w:r>
      <w:r>
        <w:instrText xml:space="preserve"> PAGEREF _Toc518934136 \h </w:instrText>
      </w:r>
      <w:r>
        <w:fldChar w:fldCharType="separate"/>
      </w:r>
      <w:r>
        <w:t>6</w:t>
      </w:r>
      <w:r>
        <w:fldChar w:fldCharType="end"/>
      </w:r>
    </w:p>
    <w:p w14:paraId="28DF065F" w14:textId="5E9F3230" w:rsidR="007E1F4A" w:rsidRDefault="007E1F4A">
      <w:pPr>
        <w:pStyle w:val="TOC2"/>
        <w:rPr>
          <w:rFonts w:asciiTheme="minorHAnsi" w:eastAsiaTheme="minorEastAsia" w:hAnsiTheme="minorHAnsi" w:cstheme="minorBidi"/>
          <w:sz w:val="22"/>
          <w:szCs w:val="22"/>
          <w:lang w:val="en-US"/>
        </w:rPr>
      </w:pPr>
      <w:r w:rsidRPr="00E822E8">
        <w:rPr>
          <w:rFonts w:eastAsia="Malgun Gothic"/>
          <w:lang w:val="en-US"/>
        </w:rPr>
        <w:t>6.1.1</w:t>
      </w:r>
      <w:r w:rsidRPr="00E822E8">
        <w:rPr>
          <w:rFonts w:eastAsia="Malgun Gothic"/>
          <w:lang w:val="en-US"/>
        </w:rPr>
        <w:tab/>
        <w:t>Description</w:t>
      </w:r>
      <w:r>
        <w:tab/>
      </w:r>
      <w:r>
        <w:fldChar w:fldCharType="begin"/>
      </w:r>
      <w:r>
        <w:instrText xml:space="preserve"> PAGEREF _Toc518934137 \h </w:instrText>
      </w:r>
      <w:r>
        <w:fldChar w:fldCharType="separate"/>
      </w:r>
      <w:r>
        <w:t>6</w:t>
      </w:r>
      <w:r>
        <w:fldChar w:fldCharType="end"/>
      </w:r>
    </w:p>
    <w:p w14:paraId="0F043E96" w14:textId="395EF2FC" w:rsidR="007E1F4A" w:rsidRDefault="007E1F4A">
      <w:pPr>
        <w:pStyle w:val="TOC2"/>
        <w:rPr>
          <w:rFonts w:asciiTheme="minorHAnsi" w:eastAsiaTheme="minorEastAsia" w:hAnsiTheme="minorHAnsi" w:cstheme="minorBidi"/>
          <w:sz w:val="22"/>
          <w:szCs w:val="22"/>
          <w:lang w:val="en-US"/>
        </w:rPr>
      </w:pPr>
      <w:r w:rsidRPr="00E822E8">
        <w:rPr>
          <w:rFonts w:eastAsia="Malgun Gothic"/>
          <w:lang w:val="en-US"/>
        </w:rPr>
        <w:t>6.1.2</w:t>
      </w:r>
      <w:r w:rsidRPr="00E822E8">
        <w:rPr>
          <w:rFonts w:eastAsia="Malgun Gothic"/>
          <w:lang w:val="en-US"/>
        </w:rPr>
        <w:tab/>
        <w:t>Potential Requirements</w:t>
      </w:r>
      <w:r>
        <w:tab/>
      </w:r>
      <w:r>
        <w:fldChar w:fldCharType="begin"/>
      </w:r>
      <w:r>
        <w:instrText xml:space="preserve"> PAGEREF _Toc518934138 \h </w:instrText>
      </w:r>
      <w:r>
        <w:fldChar w:fldCharType="separate"/>
      </w:r>
      <w:r>
        <w:t>8</w:t>
      </w:r>
      <w:r>
        <w:fldChar w:fldCharType="end"/>
      </w:r>
    </w:p>
    <w:p w14:paraId="30E1AC54" w14:textId="59BFCB5B" w:rsidR="007E1F4A" w:rsidRDefault="007E1F4A">
      <w:pPr>
        <w:pStyle w:val="TOC2"/>
        <w:rPr>
          <w:rFonts w:asciiTheme="minorHAnsi" w:eastAsiaTheme="minorEastAsia" w:hAnsiTheme="minorHAnsi" w:cstheme="minorBidi"/>
          <w:sz w:val="22"/>
          <w:szCs w:val="22"/>
          <w:lang w:val="en-US"/>
        </w:rPr>
      </w:pPr>
      <w:r w:rsidRPr="00E822E8">
        <w:rPr>
          <w:rFonts w:eastAsia="Malgun Gothic"/>
          <w:lang w:val="en-US"/>
        </w:rPr>
        <w:t>6.2</w:t>
      </w:r>
      <w:r w:rsidRPr="00E822E8">
        <w:rPr>
          <w:rFonts w:eastAsia="Malgun Gothic"/>
          <w:lang w:val="en-US"/>
        </w:rPr>
        <w:tab/>
        <w:t>Limitation X</w:t>
      </w:r>
      <w:r>
        <w:tab/>
      </w:r>
      <w:r>
        <w:fldChar w:fldCharType="begin"/>
      </w:r>
      <w:r>
        <w:instrText xml:space="preserve"> PAGEREF _Toc518934139 \h </w:instrText>
      </w:r>
      <w:r>
        <w:fldChar w:fldCharType="separate"/>
      </w:r>
      <w:r>
        <w:t>8</w:t>
      </w:r>
      <w:r>
        <w:fldChar w:fldCharType="end"/>
      </w:r>
    </w:p>
    <w:p w14:paraId="5C9CCFF5" w14:textId="5F288B2A" w:rsidR="007E1F4A" w:rsidRDefault="007E1F4A">
      <w:pPr>
        <w:pStyle w:val="TOC2"/>
        <w:rPr>
          <w:rFonts w:asciiTheme="minorHAnsi" w:eastAsiaTheme="minorEastAsia" w:hAnsiTheme="minorHAnsi" w:cstheme="minorBidi"/>
          <w:sz w:val="22"/>
          <w:szCs w:val="22"/>
          <w:lang w:val="en-US"/>
        </w:rPr>
      </w:pPr>
      <w:r w:rsidRPr="00E822E8">
        <w:rPr>
          <w:rFonts w:eastAsia="Malgun Gothic"/>
          <w:lang w:val="en-US"/>
        </w:rPr>
        <w:t>6.2.1</w:t>
      </w:r>
      <w:r w:rsidRPr="00E822E8">
        <w:rPr>
          <w:rFonts w:eastAsia="Malgun Gothic"/>
          <w:lang w:val="en-US"/>
        </w:rPr>
        <w:tab/>
        <w:t>Use Case Description</w:t>
      </w:r>
      <w:r>
        <w:tab/>
      </w:r>
      <w:r>
        <w:fldChar w:fldCharType="begin"/>
      </w:r>
      <w:r>
        <w:instrText xml:space="preserve"> PAGEREF _Toc518934140 \h </w:instrText>
      </w:r>
      <w:r>
        <w:fldChar w:fldCharType="separate"/>
      </w:r>
      <w:r>
        <w:t>8</w:t>
      </w:r>
      <w:r>
        <w:fldChar w:fldCharType="end"/>
      </w:r>
    </w:p>
    <w:p w14:paraId="06E2C1C0" w14:textId="4C8D87FB" w:rsidR="007E1F4A" w:rsidRDefault="007E1F4A">
      <w:pPr>
        <w:pStyle w:val="TOC2"/>
        <w:rPr>
          <w:rFonts w:asciiTheme="minorHAnsi" w:eastAsiaTheme="minorEastAsia" w:hAnsiTheme="minorHAnsi" w:cstheme="minorBidi"/>
          <w:sz w:val="22"/>
          <w:szCs w:val="22"/>
          <w:lang w:val="en-US"/>
        </w:rPr>
      </w:pPr>
      <w:r w:rsidRPr="00E822E8">
        <w:rPr>
          <w:rFonts w:eastAsia="Malgun Gothic"/>
          <w:lang w:val="en-US"/>
        </w:rPr>
        <w:t>6.2.2</w:t>
      </w:r>
      <w:r w:rsidRPr="00E822E8">
        <w:rPr>
          <w:rFonts w:eastAsia="Malgun Gothic"/>
          <w:lang w:val="en-US"/>
        </w:rPr>
        <w:tab/>
        <w:t>Potential Requirements</w:t>
      </w:r>
      <w:r>
        <w:tab/>
      </w:r>
      <w:r>
        <w:fldChar w:fldCharType="begin"/>
      </w:r>
      <w:r>
        <w:instrText xml:space="preserve"> PAGEREF _Toc518934141 \h </w:instrText>
      </w:r>
      <w:r>
        <w:fldChar w:fldCharType="separate"/>
      </w:r>
      <w:r>
        <w:t>8</w:t>
      </w:r>
      <w:r>
        <w:fldChar w:fldCharType="end"/>
      </w:r>
    </w:p>
    <w:p w14:paraId="442F8AC3" w14:textId="5C11CCF6" w:rsidR="007E1F4A" w:rsidRDefault="007E1F4A">
      <w:pPr>
        <w:pStyle w:val="TOC1"/>
        <w:rPr>
          <w:rFonts w:asciiTheme="minorHAnsi" w:eastAsiaTheme="minorEastAsia" w:hAnsiTheme="minorHAnsi" w:cstheme="minorBidi"/>
          <w:szCs w:val="22"/>
          <w:lang w:val="en-US"/>
        </w:rPr>
      </w:pPr>
      <w:r>
        <w:rPr>
          <w:lang w:eastAsia="zh-CN"/>
        </w:rPr>
        <w:t>7</w:t>
      </w:r>
      <w:r>
        <w:rPr>
          <w:lang w:eastAsia="zh-CN"/>
        </w:rPr>
        <w:tab/>
        <w:t>Potential Solutions</w:t>
      </w:r>
      <w:r>
        <w:tab/>
      </w:r>
      <w:r>
        <w:fldChar w:fldCharType="begin"/>
      </w:r>
      <w:r>
        <w:instrText xml:space="preserve"> PAGEREF _Toc518934142 \h </w:instrText>
      </w:r>
      <w:r>
        <w:fldChar w:fldCharType="separate"/>
      </w:r>
      <w:r>
        <w:t>8</w:t>
      </w:r>
      <w:r>
        <w:fldChar w:fldCharType="end"/>
      </w:r>
    </w:p>
    <w:p w14:paraId="6EEB3487" w14:textId="00ADBDC5" w:rsidR="007E1F4A" w:rsidRDefault="007E1F4A">
      <w:pPr>
        <w:pStyle w:val="TOC2"/>
        <w:rPr>
          <w:rFonts w:asciiTheme="minorHAnsi" w:eastAsiaTheme="minorEastAsia" w:hAnsiTheme="minorHAnsi" w:cstheme="minorBidi"/>
          <w:sz w:val="22"/>
          <w:szCs w:val="22"/>
          <w:lang w:val="en-US"/>
        </w:rPr>
      </w:pPr>
      <w:r w:rsidRPr="00E822E8">
        <w:rPr>
          <w:rFonts w:eastAsia="Malgun Gothic"/>
          <w:lang w:eastAsia="zh-CN"/>
        </w:rPr>
        <w:t>7.1</w:t>
      </w:r>
      <w:r w:rsidRPr="00E822E8">
        <w:rPr>
          <w:rFonts w:eastAsia="Malgun Gothic"/>
          <w:lang w:val="en-US" w:eastAsia="zh-CN"/>
        </w:rPr>
        <w:tab/>
        <w:t>M2M Service Subscriber Identifier</w:t>
      </w:r>
      <w:r>
        <w:tab/>
      </w:r>
      <w:r>
        <w:fldChar w:fldCharType="begin"/>
      </w:r>
      <w:r>
        <w:instrText xml:space="preserve"> PAGEREF _Toc518934143 \h </w:instrText>
      </w:r>
      <w:r>
        <w:fldChar w:fldCharType="separate"/>
      </w:r>
      <w:r>
        <w:t>8</w:t>
      </w:r>
      <w:r>
        <w:fldChar w:fldCharType="end"/>
      </w:r>
    </w:p>
    <w:p w14:paraId="504B0924" w14:textId="73221891" w:rsidR="007E1F4A" w:rsidRDefault="007E1F4A">
      <w:pPr>
        <w:pStyle w:val="TOC3"/>
        <w:rPr>
          <w:rFonts w:asciiTheme="minorHAnsi" w:eastAsiaTheme="minorEastAsia" w:hAnsiTheme="minorHAnsi" w:cstheme="minorBidi"/>
          <w:sz w:val="22"/>
          <w:szCs w:val="22"/>
          <w:lang w:val="en-US"/>
        </w:rPr>
      </w:pPr>
      <w:r w:rsidRPr="00E822E8">
        <w:rPr>
          <w:rFonts w:eastAsia="Malgun Gothic"/>
          <w:lang w:val="x-none" w:eastAsia="zh-CN"/>
        </w:rPr>
        <w:t>7.1.1</w:t>
      </w:r>
      <w:r w:rsidRPr="00E822E8">
        <w:rPr>
          <w:rFonts w:eastAsia="Malgun Gothic"/>
          <w:lang w:eastAsia="zh-CN"/>
        </w:rPr>
        <w:tab/>
        <w:t>Solution Applicability</w:t>
      </w:r>
      <w:r>
        <w:tab/>
      </w:r>
      <w:r>
        <w:fldChar w:fldCharType="begin"/>
      </w:r>
      <w:r>
        <w:instrText xml:space="preserve"> PAGEREF _Toc518934144 \h </w:instrText>
      </w:r>
      <w:r>
        <w:fldChar w:fldCharType="separate"/>
      </w:r>
      <w:r>
        <w:t>8</w:t>
      </w:r>
      <w:r>
        <w:fldChar w:fldCharType="end"/>
      </w:r>
    </w:p>
    <w:p w14:paraId="69AA8BB5" w14:textId="6EB2D09D" w:rsidR="007E1F4A" w:rsidRDefault="007E1F4A">
      <w:pPr>
        <w:pStyle w:val="TOC3"/>
        <w:rPr>
          <w:rFonts w:asciiTheme="minorHAnsi" w:eastAsiaTheme="minorEastAsia" w:hAnsiTheme="minorHAnsi" w:cstheme="minorBidi"/>
          <w:sz w:val="22"/>
          <w:szCs w:val="22"/>
          <w:lang w:val="en-US"/>
        </w:rPr>
      </w:pPr>
      <w:r w:rsidRPr="00E822E8">
        <w:rPr>
          <w:rFonts w:eastAsia="Malgun Gothic"/>
          <w:lang w:eastAsia="zh-CN"/>
        </w:rPr>
        <w:t>7.1.2</w:t>
      </w:r>
      <w:r w:rsidRPr="00E822E8">
        <w:rPr>
          <w:rFonts w:eastAsia="Malgun Gothic"/>
          <w:lang w:eastAsia="zh-CN"/>
        </w:rPr>
        <w:tab/>
        <w:t>Solution Description</w:t>
      </w:r>
      <w:r>
        <w:tab/>
      </w:r>
      <w:r>
        <w:fldChar w:fldCharType="begin"/>
      </w:r>
      <w:r>
        <w:instrText xml:space="preserve"> PAGEREF _Toc518934145 \h </w:instrText>
      </w:r>
      <w:r>
        <w:fldChar w:fldCharType="separate"/>
      </w:r>
      <w:r>
        <w:t>9</w:t>
      </w:r>
      <w:r>
        <w:fldChar w:fldCharType="end"/>
      </w:r>
    </w:p>
    <w:p w14:paraId="4EBE9298" w14:textId="7B847FE5" w:rsidR="007E1F4A" w:rsidRDefault="007E1F4A">
      <w:pPr>
        <w:pStyle w:val="TOC2"/>
        <w:rPr>
          <w:rFonts w:asciiTheme="minorHAnsi" w:eastAsiaTheme="minorEastAsia" w:hAnsiTheme="minorHAnsi" w:cstheme="minorBidi"/>
          <w:sz w:val="22"/>
          <w:szCs w:val="22"/>
          <w:lang w:val="en-US"/>
        </w:rPr>
      </w:pPr>
      <w:r w:rsidRPr="00E822E8">
        <w:rPr>
          <w:rFonts w:eastAsia="Malgun Gothic"/>
          <w:lang w:eastAsia="zh-CN"/>
        </w:rPr>
        <w:t>7.2</w:t>
      </w:r>
      <w:r w:rsidRPr="00E822E8">
        <w:rPr>
          <w:rFonts w:eastAsia="Malgun Gothic"/>
          <w:lang w:val="en-US" w:eastAsia="zh-CN"/>
        </w:rPr>
        <w:tab/>
        <w:t>M2M Service User Identifier</w:t>
      </w:r>
      <w:r>
        <w:tab/>
      </w:r>
      <w:r>
        <w:fldChar w:fldCharType="begin"/>
      </w:r>
      <w:r>
        <w:instrText xml:space="preserve"> PAGEREF _Toc518934150 \h </w:instrText>
      </w:r>
      <w:r>
        <w:fldChar w:fldCharType="separate"/>
      </w:r>
      <w:r>
        <w:t>9</w:t>
      </w:r>
      <w:r>
        <w:fldChar w:fldCharType="end"/>
      </w:r>
    </w:p>
    <w:p w14:paraId="000AA405" w14:textId="0DF0C77B" w:rsidR="007E1F4A" w:rsidRDefault="007E1F4A">
      <w:pPr>
        <w:pStyle w:val="TOC3"/>
        <w:rPr>
          <w:rFonts w:asciiTheme="minorHAnsi" w:eastAsiaTheme="minorEastAsia" w:hAnsiTheme="minorHAnsi" w:cstheme="minorBidi"/>
          <w:sz w:val="22"/>
          <w:szCs w:val="22"/>
          <w:lang w:val="en-US"/>
        </w:rPr>
      </w:pPr>
      <w:r w:rsidRPr="00E822E8">
        <w:rPr>
          <w:rFonts w:eastAsia="Malgun Gothic"/>
          <w:lang w:val="x-none" w:eastAsia="zh-CN"/>
        </w:rPr>
        <w:t>7.2.1</w:t>
      </w:r>
      <w:r w:rsidRPr="00E822E8">
        <w:rPr>
          <w:rFonts w:eastAsia="Malgun Gothic"/>
          <w:lang w:eastAsia="zh-CN"/>
        </w:rPr>
        <w:tab/>
        <w:t>Solution Applicability</w:t>
      </w:r>
      <w:r>
        <w:tab/>
      </w:r>
      <w:r>
        <w:fldChar w:fldCharType="begin"/>
      </w:r>
      <w:r>
        <w:instrText xml:space="preserve"> PAGEREF _Toc518934151 \h </w:instrText>
      </w:r>
      <w:r>
        <w:fldChar w:fldCharType="separate"/>
      </w:r>
      <w:r>
        <w:t>9</w:t>
      </w:r>
      <w:r>
        <w:fldChar w:fldCharType="end"/>
      </w:r>
    </w:p>
    <w:p w14:paraId="3342FC47" w14:textId="239D3A3B" w:rsidR="007E1F4A" w:rsidRDefault="007E1F4A">
      <w:pPr>
        <w:pStyle w:val="TOC3"/>
        <w:rPr>
          <w:rFonts w:asciiTheme="minorHAnsi" w:eastAsiaTheme="minorEastAsia" w:hAnsiTheme="minorHAnsi" w:cstheme="minorBidi"/>
          <w:sz w:val="22"/>
          <w:szCs w:val="22"/>
          <w:lang w:val="en-US"/>
        </w:rPr>
      </w:pPr>
      <w:r w:rsidRPr="00E822E8">
        <w:rPr>
          <w:rFonts w:eastAsia="Malgun Gothic"/>
          <w:lang w:eastAsia="zh-CN"/>
        </w:rPr>
        <w:t>7.2.2</w:t>
      </w:r>
      <w:r w:rsidRPr="00E822E8">
        <w:rPr>
          <w:rFonts w:eastAsia="Malgun Gothic"/>
          <w:lang w:eastAsia="zh-CN"/>
        </w:rPr>
        <w:tab/>
        <w:t>Solution Description</w:t>
      </w:r>
      <w:r>
        <w:tab/>
      </w:r>
      <w:r>
        <w:fldChar w:fldCharType="begin"/>
      </w:r>
      <w:r>
        <w:instrText xml:space="preserve"> PAGEREF _Toc518934152 \h </w:instrText>
      </w:r>
      <w:r>
        <w:fldChar w:fldCharType="separate"/>
      </w:r>
      <w:r>
        <w:t>10</w:t>
      </w:r>
      <w:r>
        <w:fldChar w:fldCharType="end"/>
      </w:r>
    </w:p>
    <w:p w14:paraId="2BD50CEF" w14:textId="65DA5F8D" w:rsidR="007E1F4A" w:rsidRDefault="007E1F4A">
      <w:pPr>
        <w:pStyle w:val="TOC1"/>
        <w:rPr>
          <w:rFonts w:asciiTheme="minorHAnsi" w:eastAsiaTheme="minorEastAsia" w:hAnsiTheme="minorHAnsi" w:cstheme="minorBidi"/>
          <w:szCs w:val="22"/>
          <w:lang w:val="en-US"/>
        </w:rPr>
      </w:pPr>
      <w:r>
        <w:rPr>
          <w:lang w:eastAsia="zh-CN"/>
        </w:rPr>
        <w:t>8</w:t>
      </w:r>
      <w:r>
        <w:rPr>
          <w:lang w:eastAsia="zh-CN"/>
        </w:rPr>
        <w:tab/>
        <w:t>Conclusions</w:t>
      </w:r>
      <w:r>
        <w:tab/>
      </w:r>
      <w:r>
        <w:fldChar w:fldCharType="begin"/>
      </w:r>
      <w:r>
        <w:instrText xml:space="preserve"> PAGEREF _Toc518934153 \h </w:instrText>
      </w:r>
      <w:r>
        <w:fldChar w:fldCharType="separate"/>
      </w:r>
      <w:r>
        <w:t>10</w:t>
      </w:r>
      <w:r>
        <w:fldChar w:fldCharType="end"/>
      </w:r>
    </w:p>
    <w:p w14:paraId="275DE579" w14:textId="524E4013" w:rsidR="007E1F4A" w:rsidRDefault="007E1F4A">
      <w:pPr>
        <w:pStyle w:val="TOC1"/>
        <w:rPr>
          <w:rFonts w:asciiTheme="minorHAnsi" w:eastAsiaTheme="minorEastAsia" w:hAnsiTheme="minorHAnsi" w:cstheme="minorBidi"/>
          <w:szCs w:val="22"/>
          <w:lang w:val="en-US"/>
        </w:rPr>
      </w:pPr>
      <w:r>
        <w:t>Annexes</w:t>
      </w:r>
      <w:r>
        <w:tab/>
      </w:r>
      <w:r>
        <w:fldChar w:fldCharType="begin"/>
      </w:r>
      <w:r>
        <w:instrText xml:space="preserve"> PAGEREF _Toc518934154 \h </w:instrText>
      </w:r>
      <w:r>
        <w:fldChar w:fldCharType="separate"/>
      </w:r>
      <w:r>
        <w:t>11</w:t>
      </w:r>
      <w:r>
        <w:fldChar w:fldCharType="end"/>
      </w:r>
    </w:p>
    <w:p w14:paraId="583912B8" w14:textId="2F628023" w:rsidR="007E1F4A" w:rsidRDefault="007E1F4A">
      <w:pPr>
        <w:pStyle w:val="TOC1"/>
        <w:rPr>
          <w:rFonts w:asciiTheme="minorHAnsi" w:eastAsiaTheme="minorEastAsia" w:hAnsiTheme="minorHAnsi" w:cstheme="minorBidi"/>
          <w:szCs w:val="22"/>
          <w:lang w:val="en-US"/>
        </w:rPr>
      </w:pPr>
      <w:r>
        <w:t>History</w:t>
      </w:r>
      <w:r>
        <w:tab/>
      </w:r>
      <w:r>
        <w:fldChar w:fldCharType="begin"/>
      </w:r>
      <w:r>
        <w:instrText xml:space="preserve"> PAGEREF _Toc518934155 \h </w:instrText>
      </w:r>
      <w:r>
        <w:fldChar w:fldCharType="separate"/>
      </w:r>
      <w:r>
        <w:t>12</w:t>
      </w:r>
      <w:r>
        <w:fldChar w:fldCharType="end"/>
      </w:r>
    </w:p>
    <w:p w14:paraId="42CF3514" w14:textId="04EB2FBF" w:rsidR="00BB6418" w:rsidRPr="007362EA" w:rsidRDefault="00C842B8">
      <w:r w:rsidRPr="007362EA">
        <w:fldChar w:fldCharType="end"/>
      </w:r>
    </w:p>
    <w:p w14:paraId="2234245F" w14:textId="331DD8FD" w:rsidR="00BB6418" w:rsidRPr="007362EA" w:rsidRDefault="00BB6418" w:rsidP="005F2414">
      <w:pPr>
        <w:pStyle w:val="Heading1"/>
        <w:numPr>
          <w:ilvl w:val="0"/>
          <w:numId w:val="10"/>
        </w:numPr>
      </w:pPr>
      <w:r w:rsidRPr="007362EA">
        <w:rPr>
          <w:szCs w:val="36"/>
        </w:rPr>
        <w:br w:type="page"/>
      </w:r>
      <w:bookmarkStart w:id="6" w:name="_Toc300919384"/>
      <w:bookmarkStart w:id="7" w:name="_Toc488238692"/>
      <w:bookmarkStart w:id="8" w:name="_Toc488240042"/>
      <w:bookmarkStart w:id="9" w:name="_Toc489445742"/>
      <w:bookmarkStart w:id="10" w:name="_Toc489446031"/>
      <w:bookmarkStart w:id="11" w:name="_Toc518934125"/>
      <w:r w:rsidRPr="007362EA">
        <w:lastRenderedPageBreak/>
        <w:t>Scope</w:t>
      </w:r>
      <w:bookmarkEnd w:id="6"/>
      <w:bookmarkEnd w:id="7"/>
      <w:bookmarkEnd w:id="8"/>
      <w:bookmarkEnd w:id="9"/>
      <w:bookmarkEnd w:id="10"/>
      <w:bookmarkEnd w:id="11"/>
    </w:p>
    <w:p w14:paraId="5702C591" w14:textId="266D5FE9" w:rsidR="000F2B63" w:rsidRPr="007362EA" w:rsidRDefault="00F359F2" w:rsidP="00F359F2">
      <w:pPr>
        <w:pStyle w:val="oneM2M-Normal"/>
        <w:rPr>
          <w:lang w:eastAsia="ja-JP"/>
        </w:rPr>
      </w:pPr>
      <w:r w:rsidRPr="007362EA">
        <w:t xml:space="preserve">The present document studies </w:t>
      </w:r>
      <w:r w:rsidR="00BC2E40">
        <w:t xml:space="preserve">use cases, requirements and proposed solutions for defining support for oneM2M service subscribers and authorized users.  </w:t>
      </w:r>
    </w:p>
    <w:p w14:paraId="41AEC1E8" w14:textId="22CD196B" w:rsidR="00787554" w:rsidRPr="007362EA" w:rsidRDefault="00787554" w:rsidP="005F2414">
      <w:pPr>
        <w:pStyle w:val="Heading1"/>
        <w:numPr>
          <w:ilvl w:val="0"/>
          <w:numId w:val="10"/>
        </w:numPr>
        <w:tabs>
          <w:tab w:val="left" w:pos="1140"/>
        </w:tabs>
      </w:pPr>
      <w:bookmarkStart w:id="12" w:name="_Toc300919385"/>
      <w:bookmarkStart w:id="13" w:name="_Toc488238693"/>
      <w:bookmarkStart w:id="14" w:name="_Toc488240043"/>
      <w:bookmarkStart w:id="15" w:name="_Toc489445743"/>
      <w:bookmarkStart w:id="16" w:name="_Toc489446032"/>
      <w:bookmarkStart w:id="17" w:name="_Toc518934126"/>
      <w:r w:rsidRPr="007362EA">
        <w:t>References</w:t>
      </w:r>
      <w:bookmarkEnd w:id="12"/>
      <w:bookmarkEnd w:id="13"/>
      <w:bookmarkEnd w:id="14"/>
      <w:bookmarkEnd w:id="15"/>
      <w:bookmarkEnd w:id="16"/>
      <w:bookmarkEnd w:id="17"/>
    </w:p>
    <w:p w14:paraId="2D29FC7B" w14:textId="77777777" w:rsidR="000F2B63" w:rsidRPr="007362EA" w:rsidRDefault="000F2B63" w:rsidP="004576A5">
      <w:pPr>
        <w:rPr>
          <w:rStyle w:val="Guidance"/>
          <w:rFonts w:ascii="Arial" w:hAnsi="Arial" w:cs="Arial"/>
          <w:sz w:val="18"/>
          <w:szCs w:val="18"/>
        </w:rPr>
      </w:pPr>
      <w:bookmarkStart w:id="18" w:name="_Toc300919386"/>
      <w:bookmarkStart w:id="19" w:name="_Toc488238694"/>
      <w:bookmarkStart w:id="20" w:name="_Toc488240044"/>
      <w:bookmarkStart w:id="21" w:name="_Toc489445744"/>
      <w:bookmarkStart w:id="22" w:name="_Toc489446033"/>
      <w:r w:rsidRPr="007362EA">
        <w:rPr>
          <w:rStyle w:val="Guidance"/>
          <w:rFonts w:ascii="Arial" w:hAnsi="Arial" w:cs="Arial"/>
          <w:sz w:val="18"/>
          <w:szCs w:val="18"/>
        </w:rPr>
        <w:t xml:space="preserve">The following text block applies. </w:t>
      </w:r>
    </w:p>
    <w:p w14:paraId="3EC7D832" w14:textId="7D520AC8" w:rsidR="000F2B63" w:rsidRPr="007362EA" w:rsidRDefault="000F2B63" w:rsidP="004576A5">
      <w:pPr>
        <w:rPr>
          <w:rFonts w:eastAsia="SimSun"/>
          <w:lang w:eastAsia="zh-CN"/>
        </w:rPr>
      </w:pPr>
      <w:r w:rsidRPr="007362EA">
        <w:rPr>
          <w:rFonts w:eastAsia="SimSun"/>
          <w:lang w:eastAsia="zh-CN"/>
        </w:rPr>
        <w:t>References are either specific (identified by date of publication and/or edition number or version number) or non- specific. For specific references, only the cited version applies. For non-specific references, the latest version of the referenced document (including any amendments) applies.</w:t>
      </w:r>
    </w:p>
    <w:p w14:paraId="4A415A0B" w14:textId="5616F8A2" w:rsidR="00653A3B" w:rsidRPr="007362EA" w:rsidRDefault="00653A3B" w:rsidP="005F2414">
      <w:pPr>
        <w:pStyle w:val="Heading2"/>
        <w:numPr>
          <w:ilvl w:val="1"/>
          <w:numId w:val="10"/>
        </w:numPr>
        <w:tabs>
          <w:tab w:val="left" w:pos="1140"/>
        </w:tabs>
      </w:pPr>
      <w:bookmarkStart w:id="23" w:name="_Toc518934127"/>
      <w:r w:rsidRPr="007362EA">
        <w:t>Normative references</w:t>
      </w:r>
      <w:bookmarkEnd w:id="18"/>
      <w:bookmarkEnd w:id="19"/>
      <w:bookmarkEnd w:id="20"/>
      <w:bookmarkEnd w:id="21"/>
      <w:bookmarkEnd w:id="22"/>
      <w:bookmarkEnd w:id="23"/>
    </w:p>
    <w:p w14:paraId="70D7B1E0" w14:textId="77777777" w:rsidR="001E37B6" w:rsidRPr="007362EA" w:rsidRDefault="001E37B6" w:rsidP="00E21771">
      <w:pPr>
        <w:rPr>
          <w:lang w:eastAsia="en-GB"/>
        </w:rPr>
      </w:pPr>
      <w:r w:rsidRPr="007362EA">
        <w:rPr>
          <w:lang w:eastAsia="en-GB"/>
        </w:rPr>
        <w:t>Normative references are not applicable in the present document.</w:t>
      </w:r>
    </w:p>
    <w:p w14:paraId="204C42C1" w14:textId="7ADFFC78" w:rsidR="00653A3B" w:rsidRPr="007362EA" w:rsidRDefault="00653A3B" w:rsidP="005F2414">
      <w:pPr>
        <w:pStyle w:val="Heading2"/>
        <w:numPr>
          <w:ilvl w:val="1"/>
          <w:numId w:val="10"/>
        </w:numPr>
        <w:tabs>
          <w:tab w:val="left" w:pos="1140"/>
        </w:tabs>
      </w:pPr>
      <w:bookmarkStart w:id="24" w:name="_Toc489539998"/>
      <w:bookmarkStart w:id="25" w:name="_Toc489880984"/>
      <w:bookmarkStart w:id="26" w:name="_Toc489881387"/>
      <w:bookmarkStart w:id="27" w:name="_Toc489881786"/>
      <w:bookmarkStart w:id="28" w:name="_Toc490225309"/>
      <w:bookmarkStart w:id="29" w:name="_Toc490225708"/>
      <w:bookmarkStart w:id="30" w:name="_Toc489539999"/>
      <w:bookmarkStart w:id="31" w:name="_Toc489880985"/>
      <w:bookmarkStart w:id="32" w:name="_Toc489881388"/>
      <w:bookmarkStart w:id="33" w:name="_Toc489881787"/>
      <w:bookmarkStart w:id="34" w:name="_Toc490225310"/>
      <w:bookmarkStart w:id="35" w:name="_Toc490225709"/>
      <w:bookmarkStart w:id="36" w:name="_Toc300919387"/>
      <w:bookmarkStart w:id="37" w:name="_Toc488238695"/>
      <w:bookmarkStart w:id="38" w:name="_Toc488240045"/>
      <w:bookmarkStart w:id="39" w:name="_Toc489445745"/>
      <w:bookmarkStart w:id="40" w:name="_Toc489446034"/>
      <w:bookmarkStart w:id="41" w:name="_Toc518934128"/>
      <w:bookmarkEnd w:id="24"/>
      <w:bookmarkEnd w:id="25"/>
      <w:bookmarkEnd w:id="26"/>
      <w:bookmarkEnd w:id="27"/>
      <w:bookmarkEnd w:id="28"/>
      <w:bookmarkEnd w:id="29"/>
      <w:bookmarkEnd w:id="30"/>
      <w:bookmarkEnd w:id="31"/>
      <w:bookmarkEnd w:id="32"/>
      <w:bookmarkEnd w:id="33"/>
      <w:bookmarkEnd w:id="34"/>
      <w:bookmarkEnd w:id="35"/>
      <w:r w:rsidRPr="007362EA">
        <w:t>Informative references</w:t>
      </w:r>
      <w:bookmarkEnd w:id="36"/>
      <w:bookmarkEnd w:id="37"/>
      <w:bookmarkEnd w:id="38"/>
      <w:bookmarkEnd w:id="39"/>
      <w:bookmarkEnd w:id="40"/>
      <w:bookmarkEnd w:id="41"/>
    </w:p>
    <w:p w14:paraId="378A791A" w14:textId="3D342454" w:rsidR="000F2B63" w:rsidRPr="007362EA" w:rsidRDefault="000F2B63" w:rsidP="000F2B63">
      <w:pPr>
        <w:rPr>
          <w:rFonts w:ascii="Arial" w:hAnsi="Arial" w:cs="Arial"/>
          <w:i/>
          <w:color w:val="0000FF"/>
          <w:sz w:val="18"/>
          <w:szCs w:val="18"/>
        </w:rPr>
      </w:pPr>
      <w:r w:rsidRPr="007362EA">
        <w:rPr>
          <w:rStyle w:val="Guidance"/>
          <w:rFonts w:ascii="Arial" w:hAnsi="Arial" w:cs="Arial"/>
          <w:sz w:val="18"/>
          <w:szCs w:val="18"/>
        </w:rPr>
        <w:t>Clause 2.2 shall only contain informative references which are cited in the document itself.</w:t>
      </w:r>
    </w:p>
    <w:p w14:paraId="64120682" w14:textId="77777777" w:rsidR="001E37B6" w:rsidRPr="007362EA" w:rsidRDefault="001E37B6" w:rsidP="001E37B6">
      <w:pPr>
        <w:rPr>
          <w:lang w:eastAsia="en-GB"/>
        </w:rPr>
      </w:pPr>
      <w:r w:rsidRPr="007362EA">
        <w:rPr>
          <w:lang w:eastAsia="en-GB"/>
        </w:rPr>
        <w:t xml:space="preserve">The following referenced documents are </w:t>
      </w:r>
      <w:r w:rsidRPr="007362EA">
        <w:t>not necessary for the application of the present document but they assist the user with regard to a particular subject area</w:t>
      </w:r>
      <w:r w:rsidRPr="007362EA">
        <w:rPr>
          <w:lang w:eastAsia="en-GB"/>
        </w:rPr>
        <w:t>.</w:t>
      </w:r>
    </w:p>
    <w:p w14:paraId="67E6F1E2" w14:textId="188BA1F5" w:rsidR="001E37B6" w:rsidRPr="007362EA" w:rsidRDefault="004222F1" w:rsidP="001E37B6">
      <w:pPr>
        <w:pStyle w:val="EX"/>
      </w:pPr>
      <w:r w:rsidRPr="007362EA">
        <w:t>[</w:t>
      </w:r>
      <w:bookmarkStart w:id="42" w:name="REF_ONEM2MDRAFTINGRULES"/>
      <w:r w:rsidRPr="007362EA">
        <w:t>i.</w:t>
      </w:r>
      <w:r w:rsidRPr="007362EA">
        <w:fldChar w:fldCharType="begin"/>
      </w:r>
      <w:r w:rsidRPr="007362EA">
        <w:instrText>SEQ REFI</w:instrText>
      </w:r>
      <w:r w:rsidRPr="007362EA">
        <w:fldChar w:fldCharType="separate"/>
      </w:r>
      <w:r w:rsidR="00052504">
        <w:rPr>
          <w:noProof/>
        </w:rPr>
        <w:t>1</w:t>
      </w:r>
      <w:r w:rsidRPr="007362EA">
        <w:fldChar w:fldCharType="end"/>
      </w:r>
      <w:bookmarkEnd w:id="42"/>
      <w:r w:rsidRPr="007362EA">
        <w:t>]</w:t>
      </w:r>
      <w:r w:rsidRPr="007362EA">
        <w:tab/>
        <w:t>oneM2M Drafting Rules</w:t>
      </w:r>
      <w:r w:rsidR="001E37B6" w:rsidRPr="007362EA">
        <w:t>.</w:t>
      </w:r>
    </w:p>
    <w:p w14:paraId="1E22EBC7" w14:textId="779C2B1B" w:rsidR="004222F1" w:rsidRDefault="001E37B6" w:rsidP="001E37B6">
      <w:pPr>
        <w:pStyle w:val="NO"/>
      </w:pPr>
      <w:r w:rsidRPr="007362EA">
        <w:t>NOTE:</w:t>
      </w:r>
      <w:r w:rsidRPr="007362EA">
        <w:tab/>
        <w:t xml:space="preserve">Available at </w:t>
      </w:r>
      <w:hyperlink r:id="rId12" w:history="1">
        <w:r w:rsidRPr="007362EA">
          <w:rPr>
            <w:rStyle w:val="Hyperlink"/>
          </w:rPr>
          <w:t>http://www.onem2m.org/images/files/oneM2M-Drafting-Rules.pdf</w:t>
        </w:r>
      </w:hyperlink>
      <w:r w:rsidRPr="007362EA">
        <w:t>.</w:t>
      </w:r>
    </w:p>
    <w:p w14:paraId="54A8CF4A" w14:textId="3E76E297" w:rsidR="008725C7" w:rsidRDefault="008725C7" w:rsidP="008725C7">
      <w:pPr>
        <w:pStyle w:val="EX"/>
      </w:pPr>
      <w:r>
        <w:t>[i.2]</w:t>
      </w:r>
      <w:r>
        <w:tab/>
      </w:r>
      <w:r>
        <w:tab/>
        <w:t>oneM2M TS-0001:</w:t>
      </w:r>
      <w:r>
        <w:tab/>
        <w:t>"Functional Architecture".</w:t>
      </w:r>
    </w:p>
    <w:p w14:paraId="429DBFFA" w14:textId="77777777" w:rsidR="007E1F4A" w:rsidRDefault="007E1F4A" w:rsidP="007E1F4A">
      <w:pPr>
        <w:pStyle w:val="EX"/>
      </w:pPr>
      <w:r>
        <w:t>[i.3]</w:t>
      </w:r>
      <w:r>
        <w:tab/>
        <w:t>IETF RFC 3986: "Uniform Resource Identifier (URI): General Syntax".</w:t>
      </w:r>
    </w:p>
    <w:p w14:paraId="71DF82EF" w14:textId="77777777" w:rsidR="007E1F4A" w:rsidRDefault="007E1F4A" w:rsidP="008725C7">
      <w:pPr>
        <w:pStyle w:val="EX"/>
      </w:pPr>
    </w:p>
    <w:p w14:paraId="3D2E9356" w14:textId="77777777" w:rsidR="008725C7" w:rsidRPr="007362EA" w:rsidRDefault="008725C7" w:rsidP="001E37B6">
      <w:pPr>
        <w:pStyle w:val="NO"/>
      </w:pPr>
    </w:p>
    <w:p w14:paraId="6F008CBA" w14:textId="2F47D0F2" w:rsidR="00BB6418" w:rsidRPr="007362EA" w:rsidRDefault="00BB6418" w:rsidP="005F2414">
      <w:pPr>
        <w:pStyle w:val="Heading1"/>
        <w:numPr>
          <w:ilvl w:val="0"/>
          <w:numId w:val="10"/>
        </w:numPr>
        <w:tabs>
          <w:tab w:val="clear" w:pos="1140"/>
        </w:tabs>
      </w:pPr>
      <w:bookmarkStart w:id="43" w:name="_Toc300919388"/>
      <w:bookmarkStart w:id="44" w:name="_Toc488238696"/>
      <w:bookmarkStart w:id="45" w:name="_Toc488240046"/>
      <w:bookmarkStart w:id="46" w:name="_Toc489445746"/>
      <w:bookmarkStart w:id="47" w:name="_Toc489446035"/>
      <w:bookmarkStart w:id="48" w:name="_Toc518934129"/>
      <w:r w:rsidRPr="007362EA">
        <w:t>Definitions, symbols</w:t>
      </w:r>
      <w:r w:rsidR="00B95D14" w:rsidRPr="007362EA">
        <w:t xml:space="preserve"> and</w:t>
      </w:r>
      <w:r w:rsidRPr="007362EA">
        <w:t xml:space="preserve"> abbreviations</w:t>
      </w:r>
      <w:bookmarkEnd w:id="43"/>
      <w:bookmarkEnd w:id="44"/>
      <w:bookmarkEnd w:id="45"/>
      <w:bookmarkEnd w:id="46"/>
      <w:bookmarkEnd w:id="47"/>
      <w:bookmarkEnd w:id="48"/>
    </w:p>
    <w:p w14:paraId="16021F6E" w14:textId="62DB43D1" w:rsidR="000F2B63" w:rsidRPr="007362EA" w:rsidRDefault="000F2B63" w:rsidP="000F2B63">
      <w:pPr>
        <w:keepNext/>
        <w:rPr>
          <w:rFonts w:ascii="Arial" w:hAnsi="Arial" w:cs="Arial"/>
          <w:i/>
          <w:color w:val="0000FF"/>
          <w:sz w:val="18"/>
          <w:szCs w:val="18"/>
        </w:rPr>
      </w:pPr>
      <w:r w:rsidRPr="007362EA">
        <w:rPr>
          <w:rStyle w:val="Guidance"/>
          <w:rFonts w:ascii="Arial" w:hAnsi="Arial" w:cs="Arial"/>
          <w:sz w:val="18"/>
          <w:szCs w:val="18"/>
        </w:rPr>
        <w:t>Delete from the above heading the word(s) which is/are not applicable.</w:t>
      </w:r>
    </w:p>
    <w:p w14:paraId="0B777D3C" w14:textId="4439C846" w:rsidR="00787554" w:rsidRPr="007362EA" w:rsidRDefault="00787554" w:rsidP="005F2414">
      <w:pPr>
        <w:pStyle w:val="Heading2"/>
        <w:numPr>
          <w:ilvl w:val="1"/>
          <w:numId w:val="10"/>
        </w:numPr>
        <w:tabs>
          <w:tab w:val="left" w:pos="1140"/>
        </w:tabs>
      </w:pPr>
      <w:bookmarkStart w:id="49" w:name="_Toc300919389"/>
      <w:bookmarkStart w:id="50" w:name="_Toc488238697"/>
      <w:bookmarkStart w:id="51" w:name="_Toc488240047"/>
      <w:bookmarkStart w:id="52" w:name="_Toc489445747"/>
      <w:bookmarkStart w:id="53" w:name="_Toc489446036"/>
      <w:bookmarkStart w:id="54" w:name="_Toc518934130"/>
      <w:r w:rsidRPr="007362EA">
        <w:t>Definitions</w:t>
      </w:r>
      <w:bookmarkEnd w:id="49"/>
      <w:bookmarkEnd w:id="50"/>
      <w:bookmarkEnd w:id="51"/>
      <w:bookmarkEnd w:id="52"/>
      <w:bookmarkEnd w:id="53"/>
      <w:bookmarkEnd w:id="54"/>
    </w:p>
    <w:p w14:paraId="0B78FB3E" w14:textId="77777777" w:rsidR="000F2B63" w:rsidRPr="007362EA" w:rsidRDefault="000F2B63" w:rsidP="000F2B63">
      <w:pPr>
        <w:keepNext/>
        <w:rPr>
          <w:rStyle w:val="Guidance"/>
          <w:rFonts w:ascii="Arial" w:hAnsi="Arial" w:cs="Arial"/>
          <w:sz w:val="18"/>
          <w:szCs w:val="18"/>
        </w:rPr>
      </w:pPr>
      <w:r w:rsidRPr="007362EA">
        <w:rPr>
          <w:rStyle w:val="Guidance"/>
          <w:rFonts w:ascii="Arial" w:hAnsi="Arial" w:cs="Arial"/>
          <w:sz w:val="18"/>
          <w:szCs w:val="18"/>
        </w:rPr>
        <w:t>Clause numbering depends on applicability.</w:t>
      </w:r>
    </w:p>
    <w:p w14:paraId="3B4B3458" w14:textId="77777777" w:rsidR="000F2B63" w:rsidRPr="007362EA" w:rsidRDefault="000F2B63" w:rsidP="000F2B63">
      <w:pPr>
        <w:pStyle w:val="B1"/>
        <w:tabs>
          <w:tab w:val="clear" w:pos="453"/>
          <w:tab w:val="num" w:pos="737"/>
        </w:tabs>
        <w:ind w:left="737"/>
        <w:rPr>
          <w:rStyle w:val="Guidance"/>
          <w:rFonts w:ascii="Arial" w:hAnsi="Arial" w:cs="Arial"/>
          <w:b/>
          <w:bCs/>
          <w:sz w:val="18"/>
          <w:szCs w:val="18"/>
        </w:rPr>
      </w:pPr>
      <w:r w:rsidRPr="007362EA">
        <w:rPr>
          <w:rStyle w:val="Guidance"/>
          <w:rFonts w:ascii="Arial" w:hAnsi="Arial" w:cs="Arial"/>
          <w:b/>
          <w:bCs/>
          <w:sz w:val="18"/>
          <w:szCs w:val="18"/>
        </w:rPr>
        <w:t xml:space="preserve">A definition shall not take the form of, or contain, a requirement. </w:t>
      </w:r>
    </w:p>
    <w:p w14:paraId="4F23DDFF" w14:textId="77777777" w:rsidR="000F2B63" w:rsidRPr="007362EA" w:rsidRDefault="000F2B63" w:rsidP="000F2B63">
      <w:pPr>
        <w:pStyle w:val="B1"/>
        <w:tabs>
          <w:tab w:val="clear" w:pos="453"/>
          <w:tab w:val="num" w:pos="737"/>
        </w:tabs>
        <w:ind w:left="737"/>
        <w:rPr>
          <w:rStyle w:val="Guidance"/>
          <w:rFonts w:ascii="Arial" w:hAnsi="Arial" w:cs="Arial"/>
          <w:b/>
          <w:bCs/>
          <w:sz w:val="18"/>
          <w:szCs w:val="18"/>
        </w:rPr>
      </w:pPr>
      <w:r w:rsidRPr="007362EA">
        <w:rPr>
          <w:rStyle w:val="Guidance"/>
          <w:rFonts w:ascii="Arial" w:hAnsi="Arial" w:cs="Arial"/>
          <w:b/>
          <w:bCs/>
          <w:sz w:val="18"/>
          <w:szCs w:val="18"/>
        </w:rPr>
        <w:t xml:space="preserve">The form of a definition shall be such that it can replace the term in context. Additional information shall be given only in the form of examples or notes (see below). </w:t>
      </w:r>
    </w:p>
    <w:p w14:paraId="2E086B29" w14:textId="77777777" w:rsidR="000F2B63" w:rsidRPr="007362EA" w:rsidRDefault="000F2B63" w:rsidP="000F2B63">
      <w:pPr>
        <w:pStyle w:val="B1"/>
        <w:tabs>
          <w:tab w:val="clear" w:pos="453"/>
          <w:tab w:val="num" w:pos="737"/>
        </w:tabs>
        <w:ind w:left="737"/>
        <w:rPr>
          <w:rStyle w:val="Guidance"/>
          <w:rFonts w:ascii="Arial" w:hAnsi="Arial" w:cs="Arial"/>
          <w:sz w:val="18"/>
          <w:szCs w:val="18"/>
        </w:rPr>
      </w:pPr>
      <w:r w:rsidRPr="007362EA">
        <w:rPr>
          <w:rStyle w:val="Guidance"/>
          <w:rFonts w:ascii="Arial" w:hAnsi="Arial" w:cs="Arial"/>
          <w:b/>
          <w:bCs/>
          <w:sz w:val="18"/>
          <w:szCs w:val="18"/>
        </w:rPr>
        <w:t xml:space="preserve">The terms and definitions shall be presented in alphabetical order. </w:t>
      </w:r>
    </w:p>
    <w:p w14:paraId="1403D079" w14:textId="77777777" w:rsidR="000F2B63" w:rsidRPr="007362EA" w:rsidRDefault="000F2B63" w:rsidP="000F2B63">
      <w:r w:rsidRPr="007362EA">
        <w:t>For the purposes of the present document, the [following] terms and definitions [given in ... and the following] apply:</w:t>
      </w:r>
    </w:p>
    <w:p w14:paraId="71617DDB" w14:textId="77777777" w:rsidR="000F2B63" w:rsidRPr="007362EA" w:rsidRDefault="000F2B63" w:rsidP="000F2B63">
      <w:pPr>
        <w:rPr>
          <w:rStyle w:val="Guidance"/>
          <w:rFonts w:ascii="Arial" w:hAnsi="Arial" w:cs="Arial"/>
          <w:sz w:val="28"/>
        </w:rPr>
      </w:pPr>
      <w:r w:rsidRPr="007362EA">
        <w:rPr>
          <w:rStyle w:val="Guidance"/>
          <w:rFonts w:ascii="Arial" w:hAnsi="Arial" w:cs="Arial"/>
          <w:sz w:val="28"/>
        </w:rPr>
        <w:t>Definition format</w:t>
      </w:r>
    </w:p>
    <w:p w14:paraId="44263AD6" w14:textId="77777777" w:rsidR="000F2B63" w:rsidRPr="007362EA" w:rsidRDefault="000F2B63" w:rsidP="000F2B63">
      <w:r w:rsidRPr="007362EA">
        <w:rPr>
          <w:b/>
        </w:rPr>
        <w:t>&lt;defined term&gt;:</w:t>
      </w:r>
      <w:r w:rsidRPr="007362EA">
        <w:t xml:space="preserve"> &lt;definition&gt;</w:t>
      </w:r>
    </w:p>
    <w:p w14:paraId="09ABFC63" w14:textId="77777777" w:rsidR="000F2B63" w:rsidRPr="007362EA" w:rsidRDefault="000F2B63" w:rsidP="000F2B63">
      <w:r w:rsidRPr="007362EA">
        <w:rPr>
          <w:rStyle w:val="Guidance"/>
          <w:rFonts w:ascii="Arial" w:hAnsi="Arial" w:cs="Arial"/>
          <w:sz w:val="18"/>
          <w:szCs w:val="18"/>
        </w:rPr>
        <w:t xml:space="preserve">If a definition is taken from an external source, use the format below where </w:t>
      </w:r>
      <w:r w:rsidRPr="007362EA">
        <w:t>[N]</w:t>
      </w:r>
      <w:r w:rsidRPr="007362EA">
        <w:rPr>
          <w:rStyle w:val="Guidance"/>
          <w:rFonts w:ascii="Arial" w:hAnsi="Arial" w:cs="Arial"/>
          <w:sz w:val="18"/>
          <w:szCs w:val="18"/>
        </w:rPr>
        <w:t xml:space="preserve"> identifies the external document which must be listed in Section 2 References.</w:t>
      </w:r>
    </w:p>
    <w:p w14:paraId="25FE10DF" w14:textId="77777777" w:rsidR="000F2B63" w:rsidRPr="007362EA" w:rsidRDefault="000F2B63" w:rsidP="000F2B63">
      <w:r w:rsidRPr="007362EA">
        <w:rPr>
          <w:b/>
        </w:rPr>
        <w:t>&lt;defined term&gt;</w:t>
      </w:r>
      <w:r w:rsidRPr="007362EA">
        <w:t>[N]: &lt;definition&gt;</w:t>
      </w:r>
    </w:p>
    <w:p w14:paraId="1EDA099D" w14:textId="77777777" w:rsidR="000F2B63" w:rsidRPr="007362EA" w:rsidRDefault="000F2B63" w:rsidP="000F2B63">
      <w:r w:rsidRPr="007362EA">
        <w:rPr>
          <w:b/>
        </w:rPr>
        <w:lastRenderedPageBreak/>
        <w:t>example 1:</w:t>
      </w:r>
      <w:r w:rsidRPr="007362EA">
        <w:t xml:space="preserve"> text used to clarify abstract rules by applying them literally</w:t>
      </w:r>
    </w:p>
    <w:p w14:paraId="2DAF9444" w14:textId="77777777" w:rsidR="000F2B63" w:rsidRPr="007362EA" w:rsidRDefault="000F2B63" w:rsidP="000F2B63">
      <w:pPr>
        <w:pStyle w:val="NO"/>
      </w:pPr>
      <w:r w:rsidRPr="007362EA">
        <w:t>NOTE:</w:t>
      </w:r>
      <w:r w:rsidRPr="007362EA">
        <w:tab/>
        <w:t>This may contain additional information.</w:t>
      </w:r>
    </w:p>
    <w:p w14:paraId="6BEE6E08" w14:textId="34EB26EF" w:rsidR="00BB6418" w:rsidRPr="007362EA" w:rsidRDefault="00BB6418" w:rsidP="005F2414">
      <w:pPr>
        <w:pStyle w:val="Heading2"/>
        <w:numPr>
          <w:ilvl w:val="1"/>
          <w:numId w:val="10"/>
        </w:numPr>
        <w:tabs>
          <w:tab w:val="left" w:pos="1140"/>
        </w:tabs>
      </w:pPr>
      <w:bookmarkStart w:id="55" w:name="_Toc300919390"/>
      <w:bookmarkStart w:id="56" w:name="_Toc488238698"/>
      <w:bookmarkStart w:id="57" w:name="_Toc488240048"/>
      <w:bookmarkStart w:id="58" w:name="_Toc489445748"/>
      <w:bookmarkStart w:id="59" w:name="_Toc489446037"/>
      <w:bookmarkStart w:id="60" w:name="_Toc518934131"/>
      <w:r w:rsidRPr="007362EA">
        <w:t>Symbols</w:t>
      </w:r>
      <w:bookmarkEnd w:id="55"/>
      <w:bookmarkEnd w:id="56"/>
      <w:bookmarkEnd w:id="57"/>
      <w:bookmarkEnd w:id="58"/>
      <w:bookmarkEnd w:id="59"/>
      <w:bookmarkEnd w:id="60"/>
    </w:p>
    <w:p w14:paraId="2102C0E3" w14:textId="77777777" w:rsidR="000F2B63" w:rsidRPr="007362EA" w:rsidRDefault="000F2B63" w:rsidP="000F2B63">
      <w:pPr>
        <w:keepNext/>
        <w:rPr>
          <w:rStyle w:val="Guidance"/>
          <w:rFonts w:ascii="Arial" w:hAnsi="Arial" w:cs="Arial"/>
          <w:sz w:val="18"/>
          <w:szCs w:val="18"/>
        </w:rPr>
      </w:pPr>
      <w:r w:rsidRPr="007362EA">
        <w:rPr>
          <w:rStyle w:val="Guidance"/>
          <w:rFonts w:ascii="Arial" w:hAnsi="Arial" w:cs="Arial"/>
          <w:sz w:val="18"/>
          <w:szCs w:val="18"/>
        </w:rPr>
        <w:t>Clause numbering depends on applicability.</w:t>
      </w:r>
    </w:p>
    <w:p w14:paraId="01AE8B20" w14:textId="77777777" w:rsidR="000F2B63" w:rsidRPr="007362EA" w:rsidRDefault="000F2B63" w:rsidP="000F2B63">
      <w:pPr>
        <w:keepNext/>
      </w:pPr>
      <w:r w:rsidRPr="007362EA">
        <w:t>For the purposes of the present document, the [following] symbols [given in ... and the following] apply:</w:t>
      </w:r>
    </w:p>
    <w:p w14:paraId="201C091E" w14:textId="77777777" w:rsidR="000F2B63" w:rsidRPr="007362EA" w:rsidRDefault="000F2B63" w:rsidP="000F2B63">
      <w:pPr>
        <w:rPr>
          <w:rStyle w:val="Guidance"/>
          <w:rFonts w:ascii="Arial" w:hAnsi="Arial" w:cs="Arial"/>
          <w:sz w:val="28"/>
        </w:rPr>
      </w:pPr>
      <w:r w:rsidRPr="007362EA">
        <w:rPr>
          <w:rStyle w:val="Guidance"/>
          <w:rFonts w:ascii="Arial" w:hAnsi="Arial" w:cs="Arial"/>
          <w:sz w:val="28"/>
        </w:rPr>
        <w:t>Symbol format</w:t>
      </w:r>
    </w:p>
    <w:p w14:paraId="6E968A1B" w14:textId="77777777" w:rsidR="000F2B63" w:rsidRPr="007362EA" w:rsidRDefault="000F2B63" w:rsidP="000F2B63">
      <w:pPr>
        <w:pStyle w:val="EW"/>
      </w:pPr>
      <w:r w:rsidRPr="007362EA">
        <w:t>&lt;symbol&gt;</w:t>
      </w:r>
      <w:r w:rsidRPr="007362EA">
        <w:tab/>
        <w:t>&lt;Explanation&gt;</w:t>
      </w:r>
    </w:p>
    <w:p w14:paraId="203D2638" w14:textId="77777777" w:rsidR="000F2B63" w:rsidRPr="007362EA" w:rsidRDefault="000F2B63" w:rsidP="000F2B63">
      <w:pPr>
        <w:pStyle w:val="EW"/>
      </w:pPr>
      <w:r w:rsidRPr="007362EA">
        <w:t>&lt;2</w:t>
      </w:r>
      <w:r w:rsidRPr="007362EA">
        <w:rPr>
          <w:vertAlign w:val="superscript"/>
        </w:rPr>
        <w:t>nd</w:t>
      </w:r>
      <w:r w:rsidRPr="007362EA">
        <w:t xml:space="preserve"> symbol&gt;</w:t>
      </w:r>
      <w:r w:rsidRPr="007362EA">
        <w:tab/>
        <w:t>&lt;2</w:t>
      </w:r>
      <w:r w:rsidRPr="007362EA">
        <w:rPr>
          <w:vertAlign w:val="superscript"/>
        </w:rPr>
        <w:t>nd</w:t>
      </w:r>
      <w:r w:rsidRPr="007362EA">
        <w:t xml:space="preserve"> Explanation&gt;</w:t>
      </w:r>
    </w:p>
    <w:p w14:paraId="41422142" w14:textId="54895BD1" w:rsidR="000F2B63" w:rsidRPr="007362EA" w:rsidRDefault="000F2B63" w:rsidP="00A669E9">
      <w:pPr>
        <w:pStyle w:val="EX"/>
      </w:pPr>
      <w:r w:rsidRPr="007362EA">
        <w:t>&lt;3</w:t>
      </w:r>
      <w:r w:rsidRPr="007362EA">
        <w:rPr>
          <w:vertAlign w:val="superscript"/>
        </w:rPr>
        <w:t>rd</w:t>
      </w:r>
      <w:r w:rsidRPr="007362EA">
        <w:t xml:space="preserve"> symbol&gt;</w:t>
      </w:r>
      <w:r w:rsidRPr="007362EA">
        <w:tab/>
        <w:t>&lt;3</w:t>
      </w:r>
      <w:r w:rsidRPr="007362EA">
        <w:rPr>
          <w:vertAlign w:val="superscript"/>
        </w:rPr>
        <w:t>rd</w:t>
      </w:r>
      <w:r w:rsidRPr="007362EA">
        <w:t xml:space="preserve"> Explanation&gt;</w:t>
      </w:r>
    </w:p>
    <w:p w14:paraId="29184F97" w14:textId="7C5E9FB1" w:rsidR="00CD67BE" w:rsidRPr="007362EA" w:rsidRDefault="00BB6418" w:rsidP="005F2414">
      <w:pPr>
        <w:pStyle w:val="Heading2"/>
        <w:numPr>
          <w:ilvl w:val="1"/>
          <w:numId w:val="10"/>
        </w:numPr>
        <w:tabs>
          <w:tab w:val="left" w:pos="1140"/>
        </w:tabs>
      </w:pPr>
      <w:bookmarkStart w:id="61" w:name="_Toc300919391"/>
      <w:bookmarkStart w:id="62" w:name="_Toc488238699"/>
      <w:bookmarkStart w:id="63" w:name="_Toc488240049"/>
      <w:bookmarkStart w:id="64" w:name="_Toc489445749"/>
      <w:bookmarkStart w:id="65" w:name="_Toc489446038"/>
      <w:bookmarkStart w:id="66" w:name="_Toc518934132"/>
      <w:r w:rsidRPr="007362EA">
        <w:t>Abbreviations</w:t>
      </w:r>
      <w:bookmarkEnd w:id="61"/>
      <w:bookmarkEnd w:id="62"/>
      <w:bookmarkEnd w:id="63"/>
      <w:bookmarkEnd w:id="64"/>
      <w:bookmarkEnd w:id="65"/>
      <w:bookmarkEnd w:id="66"/>
    </w:p>
    <w:p w14:paraId="4F38A1E0" w14:textId="77777777" w:rsidR="00A669E9" w:rsidRPr="007362EA" w:rsidRDefault="00A669E9" w:rsidP="00A669E9">
      <w:pPr>
        <w:keepNext/>
      </w:pPr>
      <w:bookmarkStart w:id="67" w:name="_Toc488238700"/>
      <w:bookmarkStart w:id="68" w:name="_Toc488240050"/>
      <w:bookmarkStart w:id="69" w:name="_Toc489445750"/>
      <w:bookmarkStart w:id="70" w:name="_Toc489446039"/>
      <w:bookmarkStart w:id="71" w:name="_Toc300919392"/>
      <w:r w:rsidRPr="007362EA">
        <w:t>For the purposes of the present document, the [following] abbreviations [given in ... and the following] apply:</w:t>
      </w:r>
    </w:p>
    <w:p w14:paraId="4AA6E644" w14:textId="77777777" w:rsidR="00A669E9" w:rsidRPr="007362EA" w:rsidRDefault="00A669E9" w:rsidP="00A669E9">
      <w:pPr>
        <w:rPr>
          <w:rStyle w:val="Guidance"/>
          <w:rFonts w:ascii="Arial" w:hAnsi="Arial" w:cs="Arial"/>
          <w:sz w:val="28"/>
        </w:rPr>
      </w:pPr>
      <w:r w:rsidRPr="007362EA">
        <w:rPr>
          <w:rStyle w:val="Guidance"/>
          <w:rFonts w:ascii="Arial" w:hAnsi="Arial" w:cs="Arial"/>
          <w:sz w:val="28"/>
        </w:rPr>
        <w:t>Abbreviation format</w:t>
      </w:r>
    </w:p>
    <w:p w14:paraId="7FDC9B03" w14:textId="77777777" w:rsidR="00A669E9" w:rsidRPr="007362EA" w:rsidRDefault="00A669E9" w:rsidP="00A669E9">
      <w:pPr>
        <w:pStyle w:val="EW"/>
      </w:pPr>
      <w:r w:rsidRPr="007362EA">
        <w:t>&lt;ABREVIATION1&gt;</w:t>
      </w:r>
      <w:r w:rsidRPr="007362EA">
        <w:tab/>
        <w:t>&lt;Explanation&gt;</w:t>
      </w:r>
    </w:p>
    <w:p w14:paraId="4D33B9E6" w14:textId="77777777" w:rsidR="00A669E9" w:rsidRPr="007362EA" w:rsidRDefault="00A669E9" w:rsidP="00A669E9">
      <w:pPr>
        <w:pStyle w:val="EW"/>
      </w:pPr>
      <w:r w:rsidRPr="007362EA">
        <w:t>&lt;ABREVIATION2&gt;</w:t>
      </w:r>
      <w:r w:rsidRPr="007362EA">
        <w:tab/>
        <w:t>&lt;Explanation&gt;</w:t>
      </w:r>
    </w:p>
    <w:p w14:paraId="546F977A" w14:textId="77777777" w:rsidR="00A669E9" w:rsidRPr="007362EA" w:rsidRDefault="00A669E9" w:rsidP="00A669E9">
      <w:pPr>
        <w:pStyle w:val="EX"/>
      </w:pPr>
      <w:r w:rsidRPr="007362EA">
        <w:t>&lt;ABREVIATION3&gt;</w:t>
      </w:r>
      <w:r w:rsidRPr="007362EA">
        <w:tab/>
        <w:t>&lt;Explanation&gt;</w:t>
      </w:r>
    </w:p>
    <w:p w14:paraId="3550F5A6" w14:textId="6E509AAD" w:rsidR="00DF3717" w:rsidRPr="007362EA" w:rsidRDefault="00DF3717" w:rsidP="005F2414">
      <w:pPr>
        <w:pStyle w:val="Heading1"/>
        <w:numPr>
          <w:ilvl w:val="0"/>
          <w:numId w:val="10"/>
        </w:numPr>
        <w:tabs>
          <w:tab w:val="clear" w:pos="1140"/>
        </w:tabs>
      </w:pPr>
      <w:bookmarkStart w:id="72" w:name="_Toc518934133"/>
      <w:r w:rsidRPr="007362EA">
        <w:t>Conventions</w:t>
      </w:r>
      <w:bookmarkEnd w:id="67"/>
      <w:bookmarkEnd w:id="68"/>
      <w:bookmarkEnd w:id="69"/>
      <w:bookmarkEnd w:id="70"/>
      <w:bookmarkEnd w:id="72"/>
    </w:p>
    <w:p w14:paraId="7DECC1BC" w14:textId="182F9AE0" w:rsidR="00DF3717" w:rsidRDefault="008F29AE" w:rsidP="00DF3717">
      <w:r w:rsidRPr="007362EA">
        <w:t xml:space="preserve">The key words </w:t>
      </w:r>
      <w:r w:rsidR="001E37B6" w:rsidRPr="007362EA">
        <w:t>"</w:t>
      </w:r>
      <w:r w:rsidR="00F4273D" w:rsidRPr="007362EA">
        <w:t>Shall</w:t>
      </w:r>
      <w:r w:rsidR="001E37B6" w:rsidRPr="007362EA">
        <w:t>"</w:t>
      </w:r>
      <w:r w:rsidR="008F3E6A" w:rsidRPr="007362EA">
        <w:t xml:space="preserve">, </w:t>
      </w:r>
      <w:r w:rsidR="001E37B6" w:rsidRPr="007362EA">
        <w:t>"</w:t>
      </w:r>
      <w:r w:rsidR="00F4273D" w:rsidRPr="007362EA">
        <w:t>Shall</w:t>
      </w:r>
      <w:r w:rsidRPr="007362EA">
        <w:t xml:space="preserve"> not</w:t>
      </w:r>
      <w:r w:rsidR="001E37B6" w:rsidRPr="007362EA">
        <w:t>"</w:t>
      </w:r>
      <w:r w:rsidRPr="007362EA">
        <w:t xml:space="preserve">, </w:t>
      </w:r>
      <w:r w:rsidR="001E37B6" w:rsidRPr="007362EA">
        <w:t>"</w:t>
      </w:r>
      <w:r w:rsidRPr="007362EA">
        <w:t>May</w:t>
      </w:r>
      <w:r w:rsidR="001E37B6" w:rsidRPr="007362EA">
        <w:t>"</w:t>
      </w:r>
      <w:r w:rsidR="008F3E6A" w:rsidRPr="007362EA">
        <w:t xml:space="preserve">, </w:t>
      </w:r>
      <w:r w:rsidR="001E37B6" w:rsidRPr="007362EA">
        <w:t>"</w:t>
      </w:r>
      <w:r w:rsidRPr="007362EA">
        <w:t>Need not</w:t>
      </w:r>
      <w:r w:rsidR="001E37B6" w:rsidRPr="007362EA">
        <w:t>"</w:t>
      </w:r>
      <w:r w:rsidRPr="007362EA">
        <w:t xml:space="preserve">, </w:t>
      </w:r>
      <w:r w:rsidR="001E37B6" w:rsidRPr="007362EA">
        <w:t>"</w:t>
      </w:r>
      <w:r w:rsidRPr="007362EA">
        <w:t>Should</w:t>
      </w:r>
      <w:r w:rsidR="001E37B6" w:rsidRPr="007362EA">
        <w:t>"</w:t>
      </w:r>
      <w:r w:rsidR="008F3E6A" w:rsidRPr="007362EA">
        <w:t xml:space="preserve">, </w:t>
      </w:r>
      <w:r w:rsidR="001E37B6" w:rsidRPr="007362EA">
        <w:t>"</w:t>
      </w:r>
      <w:r w:rsidRPr="007362EA">
        <w:t>Should not</w:t>
      </w:r>
      <w:r w:rsidR="001E37B6" w:rsidRPr="007362EA">
        <w:t>"</w:t>
      </w:r>
      <w:r w:rsidRPr="007362EA">
        <w:t xml:space="preserve"> in </w:t>
      </w:r>
      <w:r w:rsidR="00CC4EEB" w:rsidRPr="007362EA">
        <w:t>the present document</w:t>
      </w:r>
      <w:r w:rsidRPr="007362EA">
        <w:t xml:space="preserve"> are to </w:t>
      </w:r>
      <w:r w:rsidR="00197809" w:rsidRPr="007362EA">
        <w:t>be interpreted</w:t>
      </w:r>
      <w:r w:rsidRPr="007362EA">
        <w:t xml:space="preserve"> as described in the oneM2M Drafting Rules [</w:t>
      </w:r>
      <w:r w:rsidR="003456E8" w:rsidRPr="007362EA">
        <w:rPr>
          <w:color w:val="0000FF"/>
        </w:rPr>
        <w:fldChar w:fldCharType="begin"/>
      </w:r>
      <w:r w:rsidR="003456E8" w:rsidRPr="007362EA">
        <w:rPr>
          <w:color w:val="0000FF"/>
        </w:rPr>
        <w:instrText xml:space="preserve">REF REF_ONEM2MDRAFTINGRULES \h </w:instrText>
      </w:r>
      <w:r w:rsidR="003456E8" w:rsidRPr="007362EA">
        <w:rPr>
          <w:color w:val="0000FF"/>
        </w:rPr>
      </w:r>
      <w:r w:rsidR="003456E8" w:rsidRPr="007362EA">
        <w:rPr>
          <w:color w:val="0000FF"/>
        </w:rPr>
        <w:fldChar w:fldCharType="separate"/>
      </w:r>
      <w:r w:rsidR="00052504" w:rsidRPr="007362EA">
        <w:t>i.</w:t>
      </w:r>
      <w:r w:rsidR="00052504">
        <w:rPr>
          <w:noProof/>
        </w:rPr>
        <w:t>1</w:t>
      </w:r>
      <w:r w:rsidR="003456E8" w:rsidRPr="007362EA">
        <w:rPr>
          <w:color w:val="0000FF"/>
        </w:rPr>
        <w:fldChar w:fldCharType="end"/>
      </w:r>
      <w:r w:rsidRPr="007362EA">
        <w:t>]</w:t>
      </w:r>
      <w:r w:rsidR="0052737D" w:rsidRPr="007362EA">
        <w:t>.</w:t>
      </w:r>
    </w:p>
    <w:p w14:paraId="320E3C8E" w14:textId="77777777" w:rsidR="00877D9E" w:rsidRPr="007362EA" w:rsidRDefault="00877D9E" w:rsidP="00DF3717"/>
    <w:p w14:paraId="5B270FE2" w14:textId="0FF293FA" w:rsidR="00547945" w:rsidRPr="007362EA" w:rsidRDefault="00DE7173" w:rsidP="005F2414">
      <w:pPr>
        <w:pStyle w:val="Heading1"/>
        <w:numPr>
          <w:ilvl w:val="0"/>
          <w:numId w:val="10"/>
        </w:numPr>
        <w:tabs>
          <w:tab w:val="clear" w:pos="1140"/>
        </w:tabs>
        <w:rPr>
          <w:lang w:eastAsia="ja-JP"/>
        </w:rPr>
      </w:pPr>
      <w:bookmarkStart w:id="73" w:name="_Toc488238701"/>
      <w:bookmarkStart w:id="74" w:name="_Toc488240051"/>
      <w:bookmarkStart w:id="75" w:name="_Toc489445751"/>
      <w:bookmarkStart w:id="76" w:name="_Toc489446040"/>
      <w:bookmarkStart w:id="77" w:name="_Toc518934134"/>
      <w:bookmarkEnd w:id="71"/>
      <w:r w:rsidRPr="007362EA">
        <w:rPr>
          <w:lang w:eastAsia="ja-JP"/>
        </w:rPr>
        <w:t>Introduction</w:t>
      </w:r>
      <w:bookmarkEnd w:id="73"/>
      <w:bookmarkEnd w:id="74"/>
      <w:bookmarkEnd w:id="75"/>
      <w:bookmarkEnd w:id="76"/>
      <w:bookmarkEnd w:id="77"/>
    </w:p>
    <w:p w14:paraId="4FA16CBB" w14:textId="786E238C" w:rsidR="005C75B5" w:rsidRDefault="008F39E3" w:rsidP="00A669E9">
      <w:pPr>
        <w:rPr>
          <w:i/>
          <w:color w:val="FF0000"/>
          <w:lang w:eastAsia="zh-CN"/>
        </w:rPr>
      </w:pPr>
      <w:r w:rsidRPr="007362EA">
        <w:rPr>
          <w:i/>
          <w:color w:val="FF0000"/>
        </w:rPr>
        <w:t xml:space="preserve">Editor’s Note: </w:t>
      </w:r>
      <w:r w:rsidR="00C93C9D" w:rsidRPr="007362EA">
        <w:rPr>
          <w:i/>
          <w:color w:val="FF0000"/>
          <w:lang w:eastAsia="zh-CN"/>
        </w:rPr>
        <w:t xml:space="preserve"> </w:t>
      </w:r>
      <w:r w:rsidR="00030910" w:rsidRPr="007362EA">
        <w:rPr>
          <w:i/>
          <w:color w:val="FF0000"/>
          <w:lang w:eastAsia="zh-CN"/>
        </w:rPr>
        <w:t>Th</w:t>
      </w:r>
      <w:r w:rsidR="001F0363">
        <w:rPr>
          <w:i/>
          <w:color w:val="FF0000"/>
          <w:lang w:eastAsia="zh-CN"/>
        </w:rPr>
        <w:t>is</w:t>
      </w:r>
      <w:r w:rsidR="00030910" w:rsidRPr="007362EA">
        <w:rPr>
          <w:i/>
          <w:color w:val="FF0000"/>
          <w:lang w:eastAsia="zh-CN"/>
        </w:rPr>
        <w:t xml:space="preserve"> section </w:t>
      </w:r>
      <w:r w:rsidR="0055319E" w:rsidRPr="007362EA">
        <w:rPr>
          <w:i/>
          <w:color w:val="FF0000"/>
          <w:lang w:eastAsia="zh-CN"/>
        </w:rPr>
        <w:t>provides</w:t>
      </w:r>
      <w:r w:rsidR="004338C0" w:rsidRPr="007362EA">
        <w:rPr>
          <w:i/>
          <w:color w:val="FF0000"/>
          <w:lang w:eastAsia="zh-CN"/>
        </w:rPr>
        <w:t xml:space="preserve"> background</w:t>
      </w:r>
      <w:r w:rsidR="006A7E3B" w:rsidRPr="007362EA">
        <w:rPr>
          <w:i/>
          <w:color w:val="FF0000"/>
          <w:lang w:eastAsia="zh-CN"/>
        </w:rPr>
        <w:t xml:space="preserve"> </w:t>
      </w:r>
      <w:r w:rsidR="00BC2E40">
        <w:rPr>
          <w:i/>
          <w:color w:val="FF0000"/>
          <w:lang w:eastAsia="zh-CN"/>
        </w:rPr>
        <w:t xml:space="preserve">information as well as motivation and justification for </w:t>
      </w:r>
      <w:r w:rsidR="00BC2E40">
        <w:rPr>
          <w:i/>
          <w:color w:val="FF0000"/>
        </w:rPr>
        <w:t>adding support for oneM2M service subscribers and</w:t>
      </w:r>
      <w:r w:rsidR="00D624DB">
        <w:rPr>
          <w:i/>
          <w:color w:val="FF0000"/>
        </w:rPr>
        <w:t xml:space="preserve"> their</w:t>
      </w:r>
      <w:r w:rsidR="00BC2E40">
        <w:rPr>
          <w:i/>
          <w:color w:val="FF0000"/>
        </w:rPr>
        <w:t xml:space="preserve"> authorized users</w:t>
      </w:r>
      <w:r w:rsidR="001E3E2A">
        <w:rPr>
          <w:i/>
          <w:color w:val="FF0000"/>
          <w:lang w:eastAsia="zh-CN"/>
        </w:rPr>
        <w:t xml:space="preserve">. </w:t>
      </w:r>
    </w:p>
    <w:p w14:paraId="094E2386" w14:textId="77777777" w:rsidR="009C31EF" w:rsidRPr="005C75B5" w:rsidRDefault="009C31EF" w:rsidP="00A669E9">
      <w:pPr>
        <w:rPr>
          <w:rFonts w:eastAsia="SimSun"/>
          <w:color w:val="FF0000"/>
          <w:lang w:eastAsia="zh-CN"/>
        </w:rPr>
      </w:pPr>
    </w:p>
    <w:p w14:paraId="1B4527F3" w14:textId="78742D02" w:rsidR="005F2414" w:rsidRPr="007362EA" w:rsidRDefault="005F2414" w:rsidP="00BC2E40">
      <w:pPr>
        <w:pStyle w:val="Heading1"/>
        <w:numPr>
          <w:ilvl w:val="0"/>
          <w:numId w:val="10"/>
        </w:numPr>
      </w:pPr>
      <w:bookmarkStart w:id="78" w:name="_Toc518934135"/>
      <w:r w:rsidRPr="007362EA">
        <w:t>Analysis</w:t>
      </w:r>
      <w:r w:rsidR="00E02F8C">
        <w:t xml:space="preserve"> </w:t>
      </w:r>
      <w:r w:rsidR="00D624DB">
        <w:t>of</w:t>
      </w:r>
      <w:r w:rsidR="00BC2E40">
        <w:t xml:space="preserve"> </w:t>
      </w:r>
      <w:r w:rsidR="00D624DB">
        <w:t>oneM2M Service S</w:t>
      </w:r>
      <w:r w:rsidR="00BC2E40" w:rsidRPr="00BC2E40">
        <w:t xml:space="preserve">ubscribers and </w:t>
      </w:r>
      <w:r w:rsidR="00D624DB">
        <w:t>U</w:t>
      </w:r>
      <w:r w:rsidR="00BC2E40">
        <w:t>sers</w:t>
      </w:r>
      <w:bookmarkEnd w:id="78"/>
      <w:r w:rsidR="00BC2E40" w:rsidRPr="00BC2E40">
        <w:t xml:space="preserve"> </w:t>
      </w:r>
    </w:p>
    <w:p w14:paraId="614FB43D" w14:textId="3DA4E7A5" w:rsidR="00E02F8C" w:rsidRDefault="003926BA" w:rsidP="003926BA">
      <w:pPr>
        <w:rPr>
          <w:i/>
          <w:color w:val="FF0000"/>
        </w:rPr>
      </w:pPr>
      <w:bookmarkStart w:id="79" w:name="_Toc488238912"/>
      <w:bookmarkStart w:id="80" w:name="_Toc488240261"/>
      <w:bookmarkStart w:id="81" w:name="_Toc489445961"/>
      <w:bookmarkStart w:id="82" w:name="_Toc489446250"/>
      <w:r w:rsidRPr="007362EA">
        <w:rPr>
          <w:i/>
          <w:color w:val="FF0000"/>
        </w:rPr>
        <w:t xml:space="preserve">Editor’s Note: </w:t>
      </w:r>
      <w:r w:rsidR="00030910" w:rsidRPr="007362EA">
        <w:rPr>
          <w:i/>
          <w:color w:val="FF0000"/>
          <w:lang w:eastAsia="zh-CN"/>
        </w:rPr>
        <w:t>The section</w:t>
      </w:r>
      <w:r w:rsidRPr="007362EA">
        <w:rPr>
          <w:i/>
          <w:color w:val="FF0000"/>
        </w:rPr>
        <w:t xml:space="preserve"> </w:t>
      </w:r>
      <w:r w:rsidR="005F73E0">
        <w:rPr>
          <w:i/>
          <w:color w:val="FF0000"/>
        </w:rPr>
        <w:t>an</w:t>
      </w:r>
      <w:r w:rsidR="00D624DB">
        <w:rPr>
          <w:i/>
          <w:color w:val="FF0000"/>
        </w:rPr>
        <w:t xml:space="preserve">alyses and summarizes limitations </w:t>
      </w:r>
      <w:r w:rsidR="005F73E0">
        <w:rPr>
          <w:i/>
          <w:color w:val="FF0000"/>
        </w:rPr>
        <w:t xml:space="preserve">of </w:t>
      </w:r>
      <w:r w:rsidR="00BC2E40">
        <w:rPr>
          <w:i/>
          <w:color w:val="FF0000"/>
        </w:rPr>
        <w:t xml:space="preserve">the </w:t>
      </w:r>
      <w:r w:rsidR="005F73E0">
        <w:rPr>
          <w:i/>
          <w:color w:val="FF0000"/>
        </w:rPr>
        <w:t xml:space="preserve">existing oneM2M </w:t>
      </w:r>
      <w:r w:rsidR="00BC2E40">
        <w:rPr>
          <w:i/>
          <w:color w:val="FF0000"/>
        </w:rPr>
        <w:t>architecture and security framework with regards to its lack of support</w:t>
      </w:r>
      <w:r w:rsidR="00D624DB">
        <w:rPr>
          <w:i/>
          <w:color w:val="FF0000"/>
        </w:rPr>
        <w:t xml:space="preserve"> and need</w:t>
      </w:r>
      <w:r w:rsidR="00BC2E40">
        <w:rPr>
          <w:i/>
          <w:color w:val="FF0000"/>
        </w:rPr>
        <w:t xml:space="preserve"> for oneM2M service subscribers and</w:t>
      </w:r>
      <w:r w:rsidR="00D624DB">
        <w:rPr>
          <w:i/>
          <w:color w:val="FF0000"/>
        </w:rPr>
        <w:t xml:space="preserve"> their authorized users</w:t>
      </w:r>
      <w:r w:rsidR="00BC2E40">
        <w:rPr>
          <w:i/>
          <w:color w:val="FF0000"/>
        </w:rPr>
        <w:t xml:space="preserve">.  </w:t>
      </w:r>
      <w:r w:rsidR="00C9657F">
        <w:rPr>
          <w:i/>
          <w:color w:val="FF0000"/>
        </w:rPr>
        <w:t xml:space="preserve"> </w:t>
      </w:r>
    </w:p>
    <w:p w14:paraId="7F3AA74C" w14:textId="77777777" w:rsidR="00A01503" w:rsidRDefault="00A01503" w:rsidP="00A01503">
      <w:pPr>
        <w:pStyle w:val="Heading2"/>
        <w:numPr>
          <w:ilvl w:val="1"/>
          <w:numId w:val="21"/>
        </w:numPr>
        <w:textAlignment w:val="auto"/>
        <w:rPr>
          <w:rFonts w:eastAsia="Malgun Gothic"/>
          <w:lang w:val="en-US"/>
        </w:rPr>
      </w:pPr>
      <w:bookmarkStart w:id="83" w:name="_Toc518934136"/>
      <w:r>
        <w:rPr>
          <w:rFonts w:eastAsia="Malgun Gothic"/>
          <w:lang w:val="en-US"/>
        </w:rPr>
        <w:t>M2M Service Subscription Limitations</w:t>
      </w:r>
      <w:bookmarkEnd w:id="83"/>
      <w:r>
        <w:rPr>
          <w:rFonts w:eastAsia="Malgun Gothic"/>
          <w:lang w:val="en-US"/>
        </w:rPr>
        <w:t xml:space="preserve"> </w:t>
      </w:r>
    </w:p>
    <w:p w14:paraId="08311602" w14:textId="77777777" w:rsidR="00A01503" w:rsidRDefault="00A01503" w:rsidP="00A01503">
      <w:pPr>
        <w:pStyle w:val="Heading2"/>
        <w:numPr>
          <w:ilvl w:val="2"/>
          <w:numId w:val="21"/>
        </w:numPr>
        <w:textAlignment w:val="auto"/>
        <w:rPr>
          <w:rFonts w:eastAsia="Malgun Gothic"/>
          <w:lang w:val="en-US"/>
        </w:rPr>
      </w:pPr>
      <w:r>
        <w:rPr>
          <w:rFonts w:eastAsia="Malgun Gothic"/>
          <w:lang w:val="en-US"/>
        </w:rPr>
        <w:t xml:space="preserve"> </w:t>
      </w:r>
      <w:bookmarkStart w:id="84" w:name="_Toc518934137"/>
      <w:r>
        <w:rPr>
          <w:rFonts w:eastAsia="Malgun Gothic"/>
          <w:lang w:val="en-US"/>
        </w:rPr>
        <w:t>Description</w:t>
      </w:r>
      <w:bookmarkEnd w:id="84"/>
      <w:r>
        <w:rPr>
          <w:rFonts w:eastAsia="Malgun Gothic"/>
          <w:lang w:val="en-US"/>
        </w:rPr>
        <w:t xml:space="preserve"> </w:t>
      </w:r>
    </w:p>
    <w:p w14:paraId="5E2606E4" w14:textId="7CEF0CF6" w:rsidR="00A01503" w:rsidRDefault="00A01503" w:rsidP="00A01503">
      <w:pPr>
        <w:rPr>
          <w:rFonts w:eastAsia="Malgun Gothic"/>
        </w:rPr>
      </w:pPr>
      <w:r>
        <w:t>oneM2M currently define an M2M Service Subscription in clause 6.6 of TS-0001[</w:t>
      </w:r>
      <w:r w:rsidR="008725C7">
        <w:t>i.1</w:t>
      </w:r>
      <w:r>
        <w:t>].  It is defined as the technical part of the contract between an M2M Service Subscriber and an M2M Service Provider.  oneM2M defines three resource types in support of the M2M Service Subscription functionality.  These resource types are the &lt;</w:t>
      </w:r>
      <w:r>
        <w:rPr>
          <w:i/>
        </w:rPr>
        <w:t>m2mServiceSubscriptionProfile</w:t>
      </w:r>
      <w:r>
        <w:t>&gt;, &lt;</w:t>
      </w:r>
      <w:proofErr w:type="spellStart"/>
      <w:r>
        <w:rPr>
          <w:i/>
        </w:rPr>
        <w:t>serviceSubscribedNode</w:t>
      </w:r>
      <w:proofErr w:type="spellEnd"/>
      <w:r>
        <w:t>&gt; and &lt;</w:t>
      </w:r>
      <w:proofErr w:type="spellStart"/>
      <w:r>
        <w:rPr>
          <w:i/>
        </w:rPr>
        <w:t>serviceSubscribedAppRule</w:t>
      </w:r>
      <w:proofErr w:type="spellEnd"/>
      <w:r>
        <w:t>&gt;.  The relationship between these resources is shown in Figure 6.1</w:t>
      </w:r>
      <w:r w:rsidR="008725C7">
        <w:t>.1</w:t>
      </w:r>
      <w:r>
        <w:t>-1 as defined in clause 9.6.19 of TS-0001 [</w:t>
      </w:r>
      <w:r w:rsidR="008725C7">
        <w:t>i.1</w:t>
      </w:r>
      <w:r>
        <w:t>].</w:t>
      </w:r>
    </w:p>
    <w:p w14:paraId="73E3538F" w14:textId="77777777" w:rsidR="00A01503" w:rsidRDefault="00A01503" w:rsidP="00A01503"/>
    <w:p w14:paraId="73098304" w14:textId="77777777" w:rsidR="00A01503" w:rsidRDefault="00A01503" w:rsidP="00A01503">
      <w:pPr>
        <w:jc w:val="center"/>
      </w:pPr>
      <w:r>
        <w:rPr>
          <w:rFonts w:eastAsia="Malgun Gothic"/>
        </w:rPr>
        <w:object w:dxaOrig="6680" w:dyaOrig="5980" w14:anchorId="69806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85pt;height:299.15pt" o:ole="">
            <v:imagedata r:id="rId13" o:title=""/>
          </v:shape>
          <o:OLEObject Type="Embed" ProgID="Visio.Drawing.15" ShapeID="_x0000_i1025" DrawAspect="Content" ObjectID="_1597499132" r:id="rId14"/>
        </w:object>
      </w:r>
    </w:p>
    <w:p w14:paraId="4EF42A36" w14:textId="5EA9CB73" w:rsidR="00A01503" w:rsidRDefault="00A01503" w:rsidP="00A01503">
      <w:pPr>
        <w:jc w:val="center"/>
        <w:rPr>
          <w:b/>
        </w:rPr>
      </w:pPr>
      <w:r>
        <w:rPr>
          <w:b/>
        </w:rPr>
        <w:t>Figure 6.1</w:t>
      </w:r>
      <w:r w:rsidR="008725C7">
        <w:rPr>
          <w:b/>
        </w:rPr>
        <w:t>.1</w:t>
      </w:r>
      <w:r>
        <w:rPr>
          <w:b/>
        </w:rPr>
        <w:t>-1: Relationship among M2M Service Subscription related resources</w:t>
      </w:r>
    </w:p>
    <w:p w14:paraId="080439E7" w14:textId="77777777" w:rsidR="00A01503" w:rsidRDefault="00A01503" w:rsidP="00A01503"/>
    <w:p w14:paraId="252E160E" w14:textId="77777777" w:rsidR="00A01503" w:rsidRDefault="00A01503" w:rsidP="00A01503">
      <w:r>
        <w:t>The current M2M Service Subscription functionality defined thus far in oneM2M is limited to the following:</w:t>
      </w:r>
    </w:p>
    <w:p w14:paraId="7410E755" w14:textId="77777777" w:rsidR="00A01503" w:rsidRDefault="00A01503" w:rsidP="00A01503">
      <w:pPr>
        <w:numPr>
          <w:ilvl w:val="0"/>
          <w:numId w:val="22"/>
        </w:numPr>
        <w:textAlignment w:val="auto"/>
      </w:pPr>
      <w:r>
        <w:t>Defining which CSEs and AEs are hosted on which Nodes</w:t>
      </w:r>
    </w:p>
    <w:p w14:paraId="47879653" w14:textId="77777777" w:rsidR="00A01503" w:rsidRDefault="00A01503" w:rsidP="00A01503">
      <w:pPr>
        <w:numPr>
          <w:ilvl w:val="0"/>
          <w:numId w:val="22"/>
        </w:numPr>
        <w:textAlignment w:val="auto"/>
      </w:pPr>
      <w:r>
        <w:t xml:space="preserve">Defining which AEs are authorized to register to a particular CSE </w:t>
      </w:r>
    </w:p>
    <w:p w14:paraId="379EBE1A" w14:textId="77777777" w:rsidR="00A01503" w:rsidRDefault="00A01503" w:rsidP="00A01503">
      <w:r>
        <w:t>Currently, the only oneM2M procedure defined that makes use of the M2M Service Subscription functionality is the AE Registration procedure.  When an AE registers, the Registrar CSE can check the applicable &lt;</w:t>
      </w:r>
      <w:r>
        <w:rPr>
          <w:i/>
        </w:rPr>
        <w:t>m2mServiceSubscribedNode</w:t>
      </w:r>
      <w:r>
        <w:t>&gt; and &lt;</w:t>
      </w:r>
      <w:proofErr w:type="spellStart"/>
      <w:r>
        <w:rPr>
          <w:i/>
        </w:rPr>
        <w:t>serviceSubscribedAppRule</w:t>
      </w:r>
      <w:proofErr w:type="spellEnd"/>
      <w:r>
        <w:t xml:space="preserve">&gt; resources to determine if the AE is allowed to register.  </w:t>
      </w:r>
    </w:p>
    <w:p w14:paraId="5FEFBE04" w14:textId="77777777" w:rsidR="00A01503" w:rsidRDefault="00A01503" w:rsidP="00A01503">
      <w:r>
        <w:t>The M2M Service Subscription functionality is currently not used by any other oneM2M procedures.</w:t>
      </w:r>
    </w:p>
    <w:p w14:paraId="0B597FBD" w14:textId="77777777" w:rsidR="00A01503" w:rsidRDefault="00A01503" w:rsidP="00A01503">
      <w:pPr>
        <w:keepNext/>
        <w:keepLines/>
      </w:pPr>
      <w:r>
        <w:t>The following are some limitations of the existing M2M Service Subscription functionality:</w:t>
      </w:r>
    </w:p>
    <w:p w14:paraId="038638CD" w14:textId="77777777" w:rsidR="00A01503" w:rsidRDefault="00A01503" w:rsidP="00A01503">
      <w:pPr>
        <w:pStyle w:val="B1"/>
        <w:numPr>
          <w:ilvl w:val="0"/>
          <w:numId w:val="20"/>
        </w:numPr>
        <w:tabs>
          <w:tab w:val="clear" w:pos="453"/>
          <w:tab w:val="num" w:pos="737"/>
        </w:tabs>
        <w:ind w:left="737"/>
        <w:textAlignment w:val="auto"/>
      </w:pPr>
      <w:r>
        <w:t>Lacks the capability to identify a M2M Service Subscriber (i.e. the entity that establishes a M2M Service Subscription with a M2M Service Provider).  This prevents the oneM2M System from supporting M2M service subscriber based functionality such as:</w:t>
      </w:r>
    </w:p>
    <w:p w14:paraId="4F3DBA5B" w14:textId="77777777" w:rsidR="00A01503" w:rsidRDefault="00A01503" w:rsidP="00A01503">
      <w:pPr>
        <w:pStyle w:val="B1"/>
        <w:numPr>
          <w:ilvl w:val="1"/>
          <w:numId w:val="20"/>
        </w:numPr>
        <w:tabs>
          <w:tab w:val="clear" w:pos="1156"/>
          <w:tab w:val="num" w:pos="1440"/>
        </w:tabs>
        <w:ind w:left="1440"/>
        <w:textAlignment w:val="auto"/>
      </w:pPr>
      <w:r>
        <w:t>M2M Service Subscriber based charging such as defining charging events, collecting statistics and generating charging records per M2M Service Subscribers.</w:t>
      </w:r>
    </w:p>
    <w:p w14:paraId="0E232382" w14:textId="77777777" w:rsidR="00A01503" w:rsidRDefault="00A01503" w:rsidP="00A01503">
      <w:pPr>
        <w:pStyle w:val="B1"/>
        <w:numPr>
          <w:ilvl w:val="1"/>
          <w:numId w:val="20"/>
        </w:numPr>
        <w:tabs>
          <w:tab w:val="clear" w:pos="1156"/>
          <w:tab w:val="num" w:pos="1440"/>
        </w:tabs>
        <w:ind w:left="1440"/>
        <w:textAlignment w:val="auto"/>
      </w:pPr>
      <w:r>
        <w:t>M2M Service Subscriber based access control involving access control policy privileges based on M2M Service Subscribers.</w:t>
      </w:r>
    </w:p>
    <w:p w14:paraId="7515DBA9" w14:textId="77777777" w:rsidR="00A01503" w:rsidRDefault="00A01503" w:rsidP="00A01503">
      <w:pPr>
        <w:pStyle w:val="B1"/>
        <w:numPr>
          <w:ilvl w:val="1"/>
          <w:numId w:val="20"/>
        </w:numPr>
        <w:tabs>
          <w:tab w:val="clear" w:pos="1156"/>
          <w:tab w:val="num" w:pos="1440"/>
        </w:tabs>
        <w:ind w:left="1440"/>
        <w:textAlignment w:val="auto"/>
      </w:pPr>
      <w:r>
        <w:t>M2M Service Subscriber based enrolment involving an enrolment of authorized users, devices (i.e. node) and applications (i.e. AEs) associated with a M2M Service Subscriber</w:t>
      </w:r>
    </w:p>
    <w:p w14:paraId="6298CD64" w14:textId="77777777" w:rsidR="00A01503" w:rsidRDefault="00A01503" w:rsidP="00A01503">
      <w:pPr>
        <w:pStyle w:val="B1"/>
        <w:numPr>
          <w:ilvl w:val="1"/>
          <w:numId w:val="20"/>
        </w:numPr>
        <w:tabs>
          <w:tab w:val="clear" w:pos="1156"/>
          <w:tab w:val="num" w:pos="1440"/>
        </w:tabs>
        <w:ind w:left="1440"/>
        <w:textAlignment w:val="auto"/>
      </w:pPr>
      <w:r>
        <w:t>Support for a profile which defines policies or preferences of the M2M Service Subscriber such as limits on the number and/or types of applications and devices allowed to register, the number of resources that can be created, default access control policies, etc.</w:t>
      </w:r>
    </w:p>
    <w:p w14:paraId="1B0C5DDB" w14:textId="77777777" w:rsidR="00A01503" w:rsidRDefault="00A01503" w:rsidP="00A01503">
      <w:pPr>
        <w:pStyle w:val="B1"/>
        <w:numPr>
          <w:ilvl w:val="0"/>
          <w:numId w:val="20"/>
        </w:numPr>
        <w:tabs>
          <w:tab w:val="clear" w:pos="453"/>
          <w:tab w:val="num" w:pos="737"/>
        </w:tabs>
        <w:ind w:left="737"/>
        <w:textAlignment w:val="auto"/>
      </w:pPr>
      <w:r>
        <w:t xml:space="preserve">Lacks the capability to identify a M2M Service Subscription (i.e. a unique identifier of the M2M Service Subscription that the M2M Service Subscriber establishes between itself and a M2M Service Provider).   </w:t>
      </w:r>
    </w:p>
    <w:p w14:paraId="44795CF2" w14:textId="77777777" w:rsidR="00A01503" w:rsidRDefault="00A01503" w:rsidP="00A01503">
      <w:pPr>
        <w:pStyle w:val="B1"/>
        <w:numPr>
          <w:ilvl w:val="0"/>
          <w:numId w:val="0"/>
        </w:numPr>
        <w:tabs>
          <w:tab w:val="left" w:pos="720"/>
        </w:tabs>
        <w:ind w:left="1440" w:hanging="720"/>
      </w:pPr>
      <w:r>
        <w:lastRenderedPageBreak/>
        <w:t xml:space="preserve">NOTE: </w:t>
      </w:r>
      <w:r>
        <w:tab/>
        <w:t xml:space="preserve">oneM2M currently defines a M2M Subscription identifier (M2M-Sub-ID ) which could serve as the identifier of a M2M Service Subscription however this identifier is not linked with the existing M2M Service Subscription functionality (i.e. resources and procedures).  </w:t>
      </w:r>
    </w:p>
    <w:p w14:paraId="7EEF8734" w14:textId="77777777" w:rsidR="00A01503" w:rsidRDefault="00A01503" w:rsidP="00A01503">
      <w:pPr>
        <w:pStyle w:val="B1"/>
        <w:numPr>
          <w:ilvl w:val="0"/>
          <w:numId w:val="0"/>
        </w:numPr>
        <w:tabs>
          <w:tab w:val="left" w:pos="720"/>
        </w:tabs>
        <w:ind w:left="1440" w:hanging="720"/>
        <w:rPr>
          <w:color w:val="FF0000"/>
        </w:rPr>
      </w:pPr>
      <w:r>
        <w:rPr>
          <w:color w:val="FF0000"/>
        </w:rPr>
        <w:t>Editor’s Note: It is FFS whether both a M2M Service Subscription Identifier and a M2M Service Subscriber Identifier are required</w:t>
      </w:r>
    </w:p>
    <w:p w14:paraId="4622C72F" w14:textId="77777777" w:rsidR="00A01503" w:rsidRDefault="00A01503" w:rsidP="00A01503">
      <w:pPr>
        <w:pStyle w:val="B1"/>
        <w:numPr>
          <w:ilvl w:val="0"/>
          <w:numId w:val="20"/>
        </w:numPr>
        <w:tabs>
          <w:tab w:val="clear" w:pos="453"/>
          <w:tab w:val="num" w:pos="737"/>
        </w:tabs>
        <w:ind w:left="737"/>
        <w:textAlignment w:val="auto"/>
      </w:pPr>
      <w:r>
        <w:t>Lacks the capability to identify an authorized user of a M2M Service Subscriber (e.g. a family member or friend authorized to use a M2M Service Subscriber’s devices, applications and resources).  This prevents the oneM2M System from supporting M2M Service User based functionality such as user based charging, user based access control and user based profiles as defined above for a M2M Service Subscriber.</w:t>
      </w:r>
    </w:p>
    <w:p w14:paraId="3F402220" w14:textId="77777777" w:rsidR="00A01503" w:rsidRDefault="00A01503" w:rsidP="00A01503">
      <w:pPr>
        <w:pStyle w:val="Heading2"/>
        <w:numPr>
          <w:ilvl w:val="2"/>
          <w:numId w:val="21"/>
        </w:numPr>
        <w:textAlignment w:val="auto"/>
        <w:rPr>
          <w:rFonts w:eastAsia="Malgun Gothic"/>
          <w:lang w:val="en-US"/>
        </w:rPr>
      </w:pPr>
      <w:r>
        <w:rPr>
          <w:rFonts w:eastAsia="Malgun Gothic"/>
          <w:lang w:val="en-US"/>
        </w:rPr>
        <w:t xml:space="preserve">  </w:t>
      </w:r>
      <w:bookmarkStart w:id="85" w:name="_Toc518934138"/>
      <w:r>
        <w:rPr>
          <w:rFonts w:eastAsia="Malgun Gothic"/>
          <w:lang w:val="en-US"/>
        </w:rPr>
        <w:t>Potential Requirements</w:t>
      </w:r>
      <w:bookmarkEnd w:id="85"/>
      <w:r>
        <w:rPr>
          <w:rFonts w:eastAsia="Malgun Gothic"/>
          <w:lang w:val="en-US"/>
        </w:rPr>
        <w:t xml:space="preserve"> </w:t>
      </w:r>
    </w:p>
    <w:p w14:paraId="1A6A0D7A" w14:textId="77777777" w:rsidR="00A01503" w:rsidRDefault="00A01503" w:rsidP="00A01503">
      <w:pPr>
        <w:numPr>
          <w:ilvl w:val="0"/>
          <w:numId w:val="23"/>
        </w:numPr>
        <w:textAlignment w:val="auto"/>
        <w:rPr>
          <w:rFonts w:eastAsia="Malgun Gothic"/>
          <w:lang w:val="x-none"/>
        </w:rPr>
      </w:pPr>
      <w:r>
        <w:rPr>
          <w:lang w:val="en-US"/>
        </w:rPr>
        <w:t>The oneM2M System shall support identification of M2M Service Subscribers and associating a M2M Service Subscriber with a M2M Service Subscription to a M2M Service Provider.</w:t>
      </w:r>
    </w:p>
    <w:p w14:paraId="7193D1B7" w14:textId="77777777" w:rsidR="00A01503" w:rsidRDefault="00A01503" w:rsidP="00A01503">
      <w:pPr>
        <w:numPr>
          <w:ilvl w:val="0"/>
          <w:numId w:val="23"/>
        </w:numPr>
        <w:textAlignment w:val="auto"/>
        <w:rPr>
          <w:lang w:val="x-none"/>
        </w:rPr>
      </w:pPr>
      <w:r>
        <w:rPr>
          <w:lang w:val="en-US"/>
        </w:rPr>
        <w:t xml:space="preserve">The oneM2M System shall support identification of M2M Service Users and associating a M2M Service User with a M2M Service Subscriber.  </w:t>
      </w:r>
    </w:p>
    <w:p w14:paraId="4EE155DC" w14:textId="77777777" w:rsidR="00A01503" w:rsidRDefault="00A01503" w:rsidP="00A01503">
      <w:pPr>
        <w:numPr>
          <w:ilvl w:val="0"/>
          <w:numId w:val="23"/>
        </w:numPr>
        <w:textAlignment w:val="auto"/>
        <w:rPr>
          <w:lang w:val="x-none"/>
        </w:rPr>
      </w:pPr>
      <w:r>
        <w:rPr>
          <w:lang w:val="en-US"/>
        </w:rPr>
        <w:t xml:space="preserve">The oneM2M System shall support charging </w:t>
      </w:r>
      <w:r>
        <w:t>event detection, statistics collection and charging records generation mechanisms based on M2M Service Subscriber and M2M Service User identification.</w:t>
      </w:r>
    </w:p>
    <w:p w14:paraId="35A7C6D8" w14:textId="77777777" w:rsidR="00A01503" w:rsidRDefault="00A01503" w:rsidP="00A01503">
      <w:pPr>
        <w:numPr>
          <w:ilvl w:val="0"/>
          <w:numId w:val="23"/>
        </w:numPr>
        <w:textAlignment w:val="auto"/>
        <w:rPr>
          <w:lang w:val="x-none"/>
        </w:rPr>
      </w:pPr>
      <w:r>
        <w:rPr>
          <w:lang w:val="en-US"/>
        </w:rPr>
        <w:t>The oneM2M System shall support access control and authorization</w:t>
      </w:r>
      <w:r>
        <w:t xml:space="preserve"> mechanisms</w:t>
      </w:r>
      <w:r>
        <w:rPr>
          <w:lang w:val="en-US"/>
        </w:rPr>
        <w:t xml:space="preserve"> based on  </w:t>
      </w:r>
      <w:r>
        <w:t>M2M Service Subscriber and M2M Service User identification.</w:t>
      </w:r>
    </w:p>
    <w:p w14:paraId="008411DB" w14:textId="77777777" w:rsidR="00A01503" w:rsidRDefault="00A01503" w:rsidP="00A01503">
      <w:pPr>
        <w:numPr>
          <w:ilvl w:val="0"/>
          <w:numId w:val="23"/>
        </w:numPr>
        <w:textAlignment w:val="auto"/>
        <w:rPr>
          <w:lang w:val="en-US"/>
        </w:rPr>
      </w:pPr>
      <w:r>
        <w:rPr>
          <w:lang w:val="en-US"/>
        </w:rPr>
        <w:t>The oneM2M System shall support M2M Service Subscriber-based enrolment comprised of enrolment of M2M Devices and M2M Applications and M2M Service Users associated with a M2M Service Subscriber.</w:t>
      </w:r>
    </w:p>
    <w:p w14:paraId="65ADB9AD" w14:textId="77777777" w:rsidR="00A01503" w:rsidRDefault="00A01503" w:rsidP="00A01503">
      <w:pPr>
        <w:numPr>
          <w:ilvl w:val="0"/>
          <w:numId w:val="23"/>
        </w:numPr>
        <w:textAlignment w:val="auto"/>
        <w:rPr>
          <w:lang w:val="x-none"/>
        </w:rPr>
      </w:pPr>
      <w:r>
        <w:rPr>
          <w:lang w:val="en-US"/>
        </w:rPr>
        <w:t xml:space="preserve">The oneM2M System shall support </w:t>
      </w:r>
      <w:r>
        <w:t>M2M Service Subscriber and M2M Service User profiles specifying their restrictions (e.g. privacy restrictions, max number and/or types of applications and devices the M2M Service Subscriber and its authorized M2M Service Users are allowed to register to the M2M System, the maximum number of resources or bytes of data that the M2M Service Subscriber can store in the M2M System, etc.) and their default configurations (e.g. access control policies, expiration times, max number of content instances, etc.).</w:t>
      </w:r>
    </w:p>
    <w:p w14:paraId="01E6F0C9" w14:textId="7DCF7354" w:rsidR="005C75B5" w:rsidRPr="00407AAB" w:rsidRDefault="009C31EF" w:rsidP="004338C0">
      <w:pPr>
        <w:rPr>
          <w:i/>
          <w:color w:val="FF0000"/>
        </w:rPr>
      </w:pPr>
      <w:r w:rsidRPr="009C31EF">
        <w:rPr>
          <w:i/>
          <w:color w:val="FF0000"/>
          <w:lang w:eastAsia="zh-CN"/>
        </w:rPr>
        <w:t xml:space="preserve">  </w:t>
      </w:r>
    </w:p>
    <w:p w14:paraId="554D8115" w14:textId="718225C8" w:rsidR="009C31EF" w:rsidRPr="00407AAB" w:rsidRDefault="00D624DB" w:rsidP="00407AAB">
      <w:pPr>
        <w:pStyle w:val="Heading2"/>
        <w:numPr>
          <w:ilvl w:val="1"/>
          <w:numId w:val="21"/>
        </w:numPr>
        <w:textAlignment w:val="auto"/>
        <w:rPr>
          <w:rFonts w:eastAsia="Malgun Gothic"/>
          <w:lang w:val="en-US"/>
        </w:rPr>
      </w:pPr>
      <w:bookmarkStart w:id="86" w:name="_Toc518934139"/>
      <w:r w:rsidRPr="00407AAB">
        <w:rPr>
          <w:rFonts w:eastAsia="Malgun Gothic"/>
          <w:lang w:val="en-US"/>
        </w:rPr>
        <w:t>Limitation</w:t>
      </w:r>
      <w:r w:rsidR="009C31EF" w:rsidRPr="00407AAB">
        <w:rPr>
          <w:rFonts w:eastAsia="Malgun Gothic"/>
          <w:lang w:val="en-US"/>
        </w:rPr>
        <w:t xml:space="preserve"> X</w:t>
      </w:r>
      <w:bookmarkEnd w:id="86"/>
    </w:p>
    <w:p w14:paraId="2F5A1126" w14:textId="30D97C7D" w:rsidR="009C31EF" w:rsidRPr="00407AAB" w:rsidRDefault="00407AAB" w:rsidP="00407AAB">
      <w:pPr>
        <w:pStyle w:val="Heading2"/>
        <w:numPr>
          <w:ilvl w:val="2"/>
          <w:numId w:val="21"/>
        </w:numPr>
        <w:textAlignment w:val="auto"/>
        <w:rPr>
          <w:rFonts w:eastAsia="Malgun Gothic"/>
          <w:lang w:val="en-US"/>
        </w:rPr>
      </w:pPr>
      <w:r>
        <w:rPr>
          <w:rFonts w:eastAsia="Malgun Gothic"/>
          <w:lang w:val="en-US"/>
        </w:rPr>
        <w:t xml:space="preserve"> </w:t>
      </w:r>
      <w:bookmarkStart w:id="87" w:name="_Toc518934140"/>
      <w:r w:rsidR="009C31EF" w:rsidRPr="00407AAB">
        <w:rPr>
          <w:rFonts w:eastAsia="Malgun Gothic"/>
          <w:lang w:val="en-US"/>
        </w:rPr>
        <w:t>Use Case Description</w:t>
      </w:r>
      <w:bookmarkEnd w:id="87"/>
    </w:p>
    <w:p w14:paraId="221E7065" w14:textId="0E7B3EB1" w:rsidR="004338C0" w:rsidRPr="00407AAB" w:rsidRDefault="00407AAB" w:rsidP="00407AAB">
      <w:pPr>
        <w:pStyle w:val="Heading2"/>
        <w:numPr>
          <w:ilvl w:val="2"/>
          <w:numId w:val="21"/>
        </w:numPr>
        <w:textAlignment w:val="auto"/>
        <w:rPr>
          <w:rFonts w:eastAsia="Malgun Gothic"/>
          <w:lang w:val="en-US"/>
        </w:rPr>
      </w:pPr>
      <w:r>
        <w:rPr>
          <w:rFonts w:eastAsia="Malgun Gothic"/>
          <w:lang w:val="en-US"/>
        </w:rPr>
        <w:t xml:space="preserve"> </w:t>
      </w:r>
      <w:bookmarkStart w:id="88" w:name="_Toc518934141"/>
      <w:r w:rsidR="009C31EF" w:rsidRPr="00407AAB">
        <w:rPr>
          <w:rFonts w:eastAsia="Malgun Gothic"/>
          <w:lang w:val="en-US"/>
        </w:rPr>
        <w:t>Potential Requirements</w:t>
      </w:r>
      <w:bookmarkEnd w:id="88"/>
    </w:p>
    <w:p w14:paraId="568FD5E5" w14:textId="19394A9E" w:rsidR="005C75B5" w:rsidRDefault="005C75B5" w:rsidP="002C3B37">
      <w:pPr>
        <w:rPr>
          <w:color w:val="FF0000"/>
          <w:lang w:eastAsia="zh-CN"/>
        </w:rPr>
      </w:pPr>
    </w:p>
    <w:p w14:paraId="45F04353" w14:textId="77777777" w:rsidR="000E4925" w:rsidRPr="005C75B5" w:rsidRDefault="000E4925" w:rsidP="002C3B37">
      <w:pPr>
        <w:rPr>
          <w:color w:val="FF0000"/>
          <w:lang w:eastAsia="zh-CN"/>
        </w:rPr>
      </w:pPr>
    </w:p>
    <w:p w14:paraId="79F7A9C1" w14:textId="3A51A8B3" w:rsidR="005542E7" w:rsidRDefault="00F213E9" w:rsidP="001F0363">
      <w:pPr>
        <w:pStyle w:val="Heading1"/>
        <w:numPr>
          <w:ilvl w:val="0"/>
          <w:numId w:val="10"/>
        </w:numPr>
        <w:rPr>
          <w:lang w:eastAsia="zh-CN"/>
        </w:rPr>
      </w:pPr>
      <w:bookmarkStart w:id="89" w:name="_Toc518934142"/>
      <w:r>
        <w:rPr>
          <w:lang w:eastAsia="zh-CN"/>
        </w:rPr>
        <w:t>Potential Solutions</w:t>
      </w:r>
      <w:bookmarkEnd w:id="89"/>
    </w:p>
    <w:p w14:paraId="77608943" w14:textId="590530D1" w:rsidR="008B0431" w:rsidRDefault="00EA0B65" w:rsidP="002C3B37">
      <w:pPr>
        <w:rPr>
          <w:i/>
          <w:color w:val="FF0000"/>
          <w:lang w:eastAsia="zh-CN"/>
        </w:rPr>
      </w:pPr>
      <w:r w:rsidRPr="00DD7C63">
        <w:rPr>
          <w:i/>
          <w:color w:val="FF0000"/>
        </w:rPr>
        <w:t xml:space="preserve">Editor’s Note: </w:t>
      </w:r>
      <w:r w:rsidRPr="00DD7C63">
        <w:rPr>
          <w:i/>
          <w:color w:val="FF0000"/>
          <w:lang w:eastAsia="zh-CN"/>
        </w:rPr>
        <w:t>T</w:t>
      </w:r>
      <w:r w:rsidR="007C2456">
        <w:rPr>
          <w:i/>
          <w:color w:val="FF0000"/>
          <w:lang w:eastAsia="zh-CN"/>
        </w:rPr>
        <w:t>his clause</w:t>
      </w:r>
      <w:r w:rsidR="008B0431" w:rsidRPr="008B0431">
        <w:rPr>
          <w:i/>
          <w:color w:val="FF0000"/>
          <w:lang w:eastAsia="zh-CN"/>
        </w:rPr>
        <w:t xml:space="preserve"> </w:t>
      </w:r>
      <w:r w:rsidR="008B0431" w:rsidRPr="007362EA">
        <w:rPr>
          <w:i/>
          <w:color w:val="FF0000"/>
          <w:lang w:eastAsia="zh-CN"/>
        </w:rPr>
        <w:t>provide</w:t>
      </w:r>
      <w:r w:rsidR="008B0431">
        <w:rPr>
          <w:i/>
          <w:color w:val="FF0000"/>
          <w:lang w:eastAsia="zh-CN"/>
        </w:rPr>
        <w:t xml:space="preserve">s solutions to the identified </w:t>
      </w:r>
      <w:r w:rsidR="00D624DB">
        <w:rPr>
          <w:i/>
          <w:color w:val="FF0000"/>
          <w:lang w:eastAsia="zh-CN"/>
        </w:rPr>
        <w:t>limitations</w:t>
      </w:r>
      <w:r w:rsidR="008B0431">
        <w:rPr>
          <w:i/>
          <w:color w:val="FF0000"/>
          <w:lang w:eastAsia="zh-CN"/>
        </w:rPr>
        <w:t xml:space="preserve"> </w:t>
      </w:r>
      <w:r w:rsidR="009C31EF">
        <w:rPr>
          <w:i/>
          <w:color w:val="FF0000"/>
          <w:lang w:eastAsia="zh-CN"/>
        </w:rPr>
        <w:t>related to lack of support for oneM2M service subscribers and their authorized users.</w:t>
      </w:r>
    </w:p>
    <w:p w14:paraId="61126763" w14:textId="77777777" w:rsidR="007E1F4A" w:rsidRDefault="007E1F4A" w:rsidP="007E1F4A">
      <w:pPr>
        <w:pStyle w:val="Heading2"/>
        <w:numPr>
          <w:ilvl w:val="1"/>
          <w:numId w:val="26"/>
        </w:numPr>
        <w:textAlignment w:val="auto"/>
        <w:rPr>
          <w:rFonts w:eastAsia="Malgun Gothic"/>
          <w:lang w:eastAsia="zh-CN"/>
        </w:rPr>
      </w:pPr>
      <w:bookmarkStart w:id="90" w:name="_Toc518934143"/>
      <w:r>
        <w:rPr>
          <w:rFonts w:eastAsia="Malgun Gothic"/>
          <w:lang w:val="en-US" w:eastAsia="zh-CN"/>
        </w:rPr>
        <w:t>M2M Service Subscriber Identifier</w:t>
      </w:r>
      <w:bookmarkEnd w:id="90"/>
    </w:p>
    <w:p w14:paraId="1A151EBE" w14:textId="77777777" w:rsidR="007E1F4A" w:rsidRDefault="007E1F4A" w:rsidP="007E1F4A">
      <w:pPr>
        <w:pStyle w:val="Heading3"/>
        <w:numPr>
          <w:ilvl w:val="2"/>
          <w:numId w:val="27"/>
        </w:numPr>
        <w:textAlignment w:val="auto"/>
        <w:rPr>
          <w:rFonts w:eastAsia="Malgun Gothic"/>
          <w:lang w:val="x-none" w:eastAsia="zh-CN"/>
        </w:rPr>
      </w:pPr>
      <w:bookmarkStart w:id="91" w:name="_Toc518934144"/>
      <w:r>
        <w:rPr>
          <w:rFonts w:eastAsia="Malgun Gothic"/>
          <w:lang w:eastAsia="zh-CN"/>
        </w:rPr>
        <w:t>Solution Applicability</w:t>
      </w:r>
      <w:bookmarkEnd w:id="91"/>
    </w:p>
    <w:p w14:paraId="37490BAE" w14:textId="77777777" w:rsidR="007E1F4A" w:rsidRDefault="007E1F4A" w:rsidP="007E1F4A">
      <w:pPr>
        <w:rPr>
          <w:rFonts w:eastAsia="Malgun Gothic"/>
          <w:lang w:eastAsia="zh-CN"/>
        </w:rPr>
      </w:pPr>
      <w:r>
        <w:rPr>
          <w:lang w:eastAsia="zh-CN"/>
        </w:rPr>
        <w:t xml:space="preserve">The definition of the M2M Service Subscriber Identifier is applicable to the current limitation that oneM2M </w:t>
      </w:r>
      <w:r>
        <w:t xml:space="preserve">lacks the capability to identify a M2M Service Subscriber (i.e. the entity that establishes a M2M Service Subscription with a M2M Service Provider).  </w:t>
      </w:r>
    </w:p>
    <w:p w14:paraId="0851F5F2" w14:textId="77777777" w:rsidR="007E1F4A" w:rsidRDefault="007E1F4A" w:rsidP="007E1F4A">
      <w:pPr>
        <w:pStyle w:val="Heading3"/>
        <w:numPr>
          <w:ilvl w:val="2"/>
          <w:numId w:val="27"/>
        </w:numPr>
        <w:textAlignment w:val="auto"/>
        <w:rPr>
          <w:rFonts w:eastAsia="Malgun Gothic"/>
          <w:lang w:eastAsia="zh-CN"/>
        </w:rPr>
      </w:pPr>
      <w:bookmarkStart w:id="92" w:name="_Toc518934145"/>
      <w:r>
        <w:rPr>
          <w:rFonts w:eastAsia="Malgun Gothic"/>
          <w:lang w:eastAsia="zh-CN"/>
        </w:rPr>
        <w:lastRenderedPageBreak/>
        <w:t>Solution Description</w:t>
      </w:r>
      <w:bookmarkEnd w:id="92"/>
    </w:p>
    <w:p w14:paraId="4B54EF53" w14:textId="56305507" w:rsidR="007E1F4A" w:rsidRDefault="007E1F4A" w:rsidP="007E1F4A">
      <w:pPr>
        <w:rPr>
          <w:rFonts w:eastAsia="Malgun Gothic"/>
          <w:lang w:val="en-US"/>
        </w:rPr>
      </w:pPr>
      <w:r>
        <w:rPr>
          <w:lang w:val="en-US"/>
        </w:rPr>
        <w:t>A M2M Service Subscriber is a stakeholder that establishes a M2M Service Subscription with a M2M Service Provider. A M2M-Subscriber-ID uniquely identifies a M2M Service Subscriber and is assigned by a M2M Service Provider.  A M2M-Subscriber-ID is globally unique.  When used internally within the M2M Service Provider domain that assigned it, a M2M-Subscriber-ID is sufficient to be unique within that M2M Service Provider domain.  When used externally outside the M2M Service Provider domain that assigned it, a M2M-Subscriber-ID is extended to make it globally unique.  The IN-CSE can perform this task by adding or removing segments (i.e. the M2M Service Provider Identifier) of the M2M-Subscriber-ID.</w:t>
      </w:r>
    </w:p>
    <w:p w14:paraId="146E15A7" w14:textId="77777777" w:rsidR="007E1F4A" w:rsidRDefault="007E1F4A" w:rsidP="007E1F4A">
      <w:pPr>
        <w:pStyle w:val="TH"/>
      </w:pPr>
      <w:r>
        <w:t>Table 7.1.2-1: M2M-Subscriber-ID Identifier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244"/>
        <w:gridCol w:w="4202"/>
        <w:gridCol w:w="2313"/>
      </w:tblGrid>
      <w:tr w:rsidR="007E1F4A" w14:paraId="2015B753" w14:textId="77777777" w:rsidTr="007E1F4A">
        <w:tc>
          <w:tcPr>
            <w:tcW w:w="1908" w:type="dxa"/>
            <w:tcBorders>
              <w:top w:val="single" w:sz="4" w:space="0" w:color="auto"/>
              <w:left w:val="single" w:sz="4" w:space="0" w:color="auto"/>
              <w:bottom w:val="single" w:sz="4" w:space="0" w:color="auto"/>
              <w:right w:val="single" w:sz="4" w:space="0" w:color="auto"/>
            </w:tcBorders>
            <w:hideMark/>
          </w:tcPr>
          <w:p w14:paraId="5E415A9E" w14:textId="77777777" w:rsidR="007E1F4A" w:rsidRDefault="007E1F4A">
            <w:pPr>
              <w:rPr>
                <w:lang w:val="en-US"/>
              </w:rPr>
            </w:pPr>
            <w:r>
              <w:rPr>
                <w:lang w:val="en-US"/>
              </w:rPr>
              <w:t>Identifier Name</w:t>
            </w:r>
          </w:p>
        </w:tc>
        <w:tc>
          <w:tcPr>
            <w:tcW w:w="1260" w:type="dxa"/>
            <w:tcBorders>
              <w:top w:val="single" w:sz="4" w:space="0" w:color="auto"/>
              <w:left w:val="single" w:sz="4" w:space="0" w:color="auto"/>
              <w:bottom w:val="single" w:sz="4" w:space="0" w:color="auto"/>
              <w:right w:val="single" w:sz="4" w:space="0" w:color="auto"/>
            </w:tcBorders>
            <w:hideMark/>
          </w:tcPr>
          <w:p w14:paraId="0C3E4D06" w14:textId="77777777" w:rsidR="007E1F4A" w:rsidRDefault="007E1F4A">
            <w:pPr>
              <w:spacing w:after="0"/>
              <w:rPr>
                <w:lang w:val="en-US"/>
              </w:rPr>
            </w:pPr>
            <w:r>
              <w:rPr>
                <w:lang w:val="en-US"/>
              </w:rPr>
              <w:t>Format</w:t>
            </w:r>
          </w:p>
        </w:tc>
        <w:tc>
          <w:tcPr>
            <w:tcW w:w="4320" w:type="dxa"/>
            <w:tcBorders>
              <w:top w:val="single" w:sz="4" w:space="0" w:color="auto"/>
              <w:left w:val="single" w:sz="4" w:space="0" w:color="auto"/>
              <w:bottom w:val="single" w:sz="4" w:space="0" w:color="auto"/>
              <w:right w:val="single" w:sz="4" w:space="0" w:color="auto"/>
            </w:tcBorders>
            <w:hideMark/>
          </w:tcPr>
          <w:p w14:paraId="4D1D88B1" w14:textId="77777777" w:rsidR="007E1F4A" w:rsidRDefault="007E1F4A">
            <w:pPr>
              <w:rPr>
                <w:lang w:val="en-US"/>
              </w:rPr>
            </w:pPr>
            <w:r>
              <w:rPr>
                <w:lang w:val="en-US"/>
              </w:rPr>
              <w:t>Format</w:t>
            </w:r>
          </w:p>
        </w:tc>
        <w:tc>
          <w:tcPr>
            <w:tcW w:w="2367" w:type="dxa"/>
            <w:tcBorders>
              <w:top w:val="single" w:sz="4" w:space="0" w:color="auto"/>
              <w:left w:val="single" w:sz="4" w:space="0" w:color="auto"/>
              <w:bottom w:val="single" w:sz="4" w:space="0" w:color="auto"/>
              <w:right w:val="single" w:sz="4" w:space="0" w:color="auto"/>
            </w:tcBorders>
            <w:hideMark/>
          </w:tcPr>
          <w:p w14:paraId="0111B9E8" w14:textId="77777777" w:rsidR="007E1F4A" w:rsidRDefault="007E1F4A">
            <w:pPr>
              <w:rPr>
                <w:lang w:val="en-US"/>
              </w:rPr>
            </w:pPr>
            <w:r>
              <w:rPr>
                <w:lang w:val="en-US"/>
              </w:rPr>
              <w:t>Rule of use</w:t>
            </w:r>
          </w:p>
        </w:tc>
      </w:tr>
      <w:tr w:rsidR="007E1F4A" w14:paraId="58E1DED3" w14:textId="77777777" w:rsidTr="007E1F4A">
        <w:tc>
          <w:tcPr>
            <w:tcW w:w="1908" w:type="dxa"/>
            <w:vMerge w:val="restart"/>
            <w:tcBorders>
              <w:top w:val="single" w:sz="4" w:space="0" w:color="auto"/>
              <w:left w:val="single" w:sz="4" w:space="0" w:color="auto"/>
              <w:bottom w:val="single" w:sz="4" w:space="0" w:color="auto"/>
              <w:right w:val="single" w:sz="4" w:space="0" w:color="auto"/>
            </w:tcBorders>
            <w:hideMark/>
          </w:tcPr>
          <w:p w14:paraId="7C26ADE9" w14:textId="77777777" w:rsidR="007E1F4A" w:rsidRDefault="007E1F4A">
            <w:pPr>
              <w:rPr>
                <w:lang w:val="en-US"/>
              </w:rPr>
            </w:pPr>
            <w:r>
              <w:rPr>
                <w:lang w:val="en-US"/>
              </w:rPr>
              <w:t>M2M-Subscriber-ID</w:t>
            </w:r>
          </w:p>
        </w:tc>
        <w:tc>
          <w:tcPr>
            <w:tcW w:w="1260" w:type="dxa"/>
            <w:tcBorders>
              <w:top w:val="single" w:sz="4" w:space="0" w:color="auto"/>
              <w:left w:val="single" w:sz="4" w:space="0" w:color="auto"/>
              <w:bottom w:val="single" w:sz="4" w:space="0" w:color="auto"/>
              <w:right w:val="single" w:sz="4" w:space="0" w:color="auto"/>
            </w:tcBorders>
            <w:hideMark/>
          </w:tcPr>
          <w:p w14:paraId="72EAC947" w14:textId="77777777" w:rsidR="007E1F4A" w:rsidRDefault="007E1F4A">
            <w:pPr>
              <w:rPr>
                <w:lang w:val="en-US"/>
              </w:rPr>
            </w:pPr>
            <w:r>
              <w:rPr>
                <w:lang w:val="en-US"/>
              </w:rPr>
              <w:t>SP-Relative</w:t>
            </w:r>
          </w:p>
        </w:tc>
        <w:tc>
          <w:tcPr>
            <w:tcW w:w="4320" w:type="dxa"/>
            <w:tcBorders>
              <w:top w:val="single" w:sz="4" w:space="0" w:color="auto"/>
              <w:left w:val="single" w:sz="4" w:space="0" w:color="auto"/>
              <w:bottom w:val="single" w:sz="4" w:space="0" w:color="auto"/>
              <w:right w:val="single" w:sz="4" w:space="0" w:color="auto"/>
            </w:tcBorders>
          </w:tcPr>
          <w:p w14:paraId="3438942B" w14:textId="77777777" w:rsidR="007E1F4A" w:rsidRDefault="007E1F4A">
            <w:pPr>
              <w:pStyle w:val="TAL"/>
              <w:keepNext w:val="0"/>
              <w:keepLines w:val="0"/>
              <w:rPr>
                <w:rFonts w:ascii="Times New Roman" w:hAnsi="Times New Roman"/>
                <w:sz w:val="20"/>
                <w:lang w:val="en-US"/>
              </w:rPr>
            </w:pPr>
            <w:r>
              <w:rPr>
                <w:rFonts w:ascii="Times New Roman" w:hAnsi="Times New Roman"/>
                <w:sz w:val="20"/>
                <w:lang w:val="en-US"/>
              </w:rPr>
              <w:t>The SP-Relative-M2M-Subscriber-ID begins with a slash character '/' and is followed by a sequence of characters that includes any of the unreserved characters defined in the clause 2.3 of the IETF RFC 3986 [i.3].</w:t>
            </w:r>
          </w:p>
          <w:p w14:paraId="7998F455" w14:textId="77777777" w:rsidR="007E1F4A" w:rsidRDefault="007E1F4A">
            <w:pPr>
              <w:pStyle w:val="TAL"/>
              <w:keepNext w:val="0"/>
              <w:keepLines w:val="0"/>
              <w:rPr>
                <w:rFonts w:ascii="Times New Roman" w:hAnsi="Times New Roman"/>
                <w:sz w:val="20"/>
                <w:lang w:val="en-US"/>
              </w:rPr>
            </w:pPr>
          </w:p>
          <w:p w14:paraId="7BE2625A" w14:textId="77777777" w:rsidR="007E1F4A" w:rsidRDefault="007E1F4A">
            <w:pPr>
              <w:pStyle w:val="TAL"/>
              <w:keepNext w:val="0"/>
              <w:keepLines w:val="0"/>
              <w:rPr>
                <w:rFonts w:ascii="Times New Roman" w:hAnsi="Times New Roman"/>
                <w:sz w:val="20"/>
                <w:lang w:val="en-US"/>
              </w:rPr>
            </w:pPr>
            <w:r>
              <w:rPr>
                <w:rFonts w:ascii="Times New Roman" w:hAnsi="Times New Roman"/>
                <w:sz w:val="20"/>
                <w:lang w:val="en-US"/>
              </w:rPr>
              <w:t>The SP-Relative-M2M-Subscriber-ID is unique within the context of the M2M-SP Domain to which the M2M Service Subscriber has a service subscription with.</w:t>
            </w:r>
          </w:p>
          <w:p w14:paraId="36E4121A" w14:textId="77777777" w:rsidR="007E1F4A" w:rsidRDefault="007E1F4A">
            <w:pPr>
              <w:pStyle w:val="TAL"/>
              <w:keepNext w:val="0"/>
              <w:keepLines w:val="0"/>
              <w:rPr>
                <w:rFonts w:ascii="Times New Roman" w:hAnsi="Times New Roman"/>
                <w:sz w:val="20"/>
                <w:lang w:val="en-US"/>
              </w:rPr>
            </w:pPr>
          </w:p>
          <w:p w14:paraId="66974F94" w14:textId="77777777" w:rsidR="007E1F4A" w:rsidRDefault="007E1F4A">
            <w:pPr>
              <w:pStyle w:val="TAL"/>
              <w:keepNext w:val="0"/>
              <w:keepLines w:val="0"/>
              <w:rPr>
                <w:rFonts w:ascii="Times New Roman" w:hAnsi="Times New Roman"/>
                <w:sz w:val="20"/>
                <w:lang w:val="en-US"/>
              </w:rPr>
            </w:pPr>
            <w:r>
              <w:rPr>
                <w:rFonts w:ascii="Times New Roman" w:hAnsi="Times New Roman"/>
                <w:sz w:val="20"/>
                <w:lang w:val="en-US"/>
              </w:rPr>
              <w:t>The M2M-SP assigns the SP-Relative-M2M-Subscriber-ID and is responsible for guaranteeing that the SP-Relative-M2M-Subscriber-ID is unique in the context of the M2M-SP Domain.</w:t>
            </w:r>
          </w:p>
          <w:p w14:paraId="55D4BC54" w14:textId="77777777" w:rsidR="007E1F4A" w:rsidRDefault="007E1F4A">
            <w:pPr>
              <w:pStyle w:val="TAL"/>
              <w:keepNext w:val="0"/>
              <w:keepLines w:val="0"/>
              <w:rPr>
                <w:rFonts w:ascii="Times New Roman" w:hAnsi="Times New Roman"/>
                <w:sz w:val="20"/>
                <w:lang w:val="en-US"/>
              </w:rPr>
            </w:pPr>
          </w:p>
          <w:p w14:paraId="5D49BB01" w14:textId="77777777" w:rsidR="007E1F4A" w:rsidRDefault="007E1F4A">
            <w:pPr>
              <w:pStyle w:val="TAL"/>
              <w:keepNext w:val="0"/>
              <w:keepLines w:val="0"/>
              <w:rPr>
                <w:rFonts w:ascii="Times New Roman" w:hAnsi="Times New Roman"/>
                <w:sz w:val="20"/>
                <w:lang w:val="en-US"/>
              </w:rPr>
            </w:pPr>
            <w:r>
              <w:rPr>
                <w:rFonts w:ascii="Times New Roman" w:hAnsi="Times New Roman"/>
                <w:sz w:val="20"/>
                <w:lang w:val="en-US"/>
              </w:rPr>
              <w:t>Examples:</w:t>
            </w:r>
          </w:p>
          <w:p w14:paraId="7098030E" w14:textId="77777777" w:rsidR="007E1F4A" w:rsidRDefault="007E1F4A" w:rsidP="007E1F4A">
            <w:pPr>
              <w:pStyle w:val="TAL"/>
              <w:keepNext w:val="0"/>
              <w:keepLines w:val="0"/>
              <w:numPr>
                <w:ilvl w:val="0"/>
                <w:numId w:val="28"/>
              </w:numPr>
              <w:tabs>
                <w:tab w:val="left" w:pos="724"/>
              </w:tabs>
              <w:textAlignment w:val="auto"/>
              <w:rPr>
                <w:rFonts w:ascii="Times New Roman" w:hAnsi="Times New Roman"/>
                <w:sz w:val="20"/>
                <w:lang w:val="en-US"/>
              </w:rPr>
            </w:pPr>
            <w:r>
              <w:rPr>
                <w:rFonts w:ascii="Times New Roman" w:hAnsi="Times New Roman"/>
                <w:sz w:val="20"/>
                <w:lang w:val="en-US"/>
              </w:rPr>
              <w:t>/SS123ABC</w:t>
            </w:r>
          </w:p>
          <w:p w14:paraId="12BA2D4B" w14:textId="77777777" w:rsidR="007E1F4A" w:rsidRDefault="007E1F4A" w:rsidP="007E1F4A">
            <w:pPr>
              <w:pStyle w:val="TAL"/>
              <w:keepNext w:val="0"/>
              <w:keepLines w:val="0"/>
              <w:numPr>
                <w:ilvl w:val="0"/>
                <w:numId w:val="28"/>
              </w:numPr>
              <w:tabs>
                <w:tab w:val="left" w:pos="724"/>
              </w:tabs>
              <w:textAlignment w:val="auto"/>
              <w:rPr>
                <w:rFonts w:ascii="Times New Roman" w:hAnsi="Times New Roman"/>
                <w:sz w:val="20"/>
                <w:lang w:val="en-US"/>
              </w:rPr>
            </w:pPr>
            <w:r>
              <w:rPr>
                <w:rFonts w:ascii="Times New Roman" w:hAnsi="Times New Roman"/>
                <w:sz w:val="20"/>
                <w:lang w:val="en-US"/>
              </w:rPr>
              <w:t>/7689ayx</w:t>
            </w:r>
          </w:p>
          <w:p w14:paraId="0B685DCE" w14:textId="77777777" w:rsidR="007E1F4A" w:rsidRDefault="007E1F4A">
            <w:pPr>
              <w:pStyle w:val="TAL"/>
              <w:keepNext w:val="0"/>
              <w:keepLines w:val="0"/>
              <w:tabs>
                <w:tab w:val="left" w:pos="724"/>
              </w:tabs>
              <w:ind w:left="720"/>
              <w:rPr>
                <w:rFonts w:ascii="Times New Roman" w:hAnsi="Times New Roman"/>
                <w:sz w:val="20"/>
                <w:lang w:val="en-US"/>
              </w:rPr>
            </w:pPr>
          </w:p>
        </w:tc>
        <w:tc>
          <w:tcPr>
            <w:tcW w:w="2367" w:type="dxa"/>
            <w:tcBorders>
              <w:top w:val="single" w:sz="4" w:space="0" w:color="auto"/>
              <w:left w:val="single" w:sz="4" w:space="0" w:color="auto"/>
              <w:bottom w:val="single" w:sz="4" w:space="0" w:color="auto"/>
              <w:right w:val="single" w:sz="4" w:space="0" w:color="auto"/>
            </w:tcBorders>
            <w:hideMark/>
          </w:tcPr>
          <w:p w14:paraId="3DE36D38" w14:textId="77777777" w:rsidR="007E1F4A" w:rsidRDefault="007E1F4A">
            <w:pPr>
              <w:rPr>
                <w:lang w:val="en-US"/>
              </w:rPr>
            </w:pPr>
            <w:r>
              <w:rPr>
                <w:lang w:val="en-US"/>
              </w:rPr>
              <w:t xml:space="preserve">On the </w:t>
            </w:r>
            <w:proofErr w:type="spellStart"/>
            <w:r>
              <w:rPr>
                <w:lang w:val="en-US"/>
              </w:rPr>
              <w:t>Mca</w:t>
            </w:r>
            <w:proofErr w:type="spellEnd"/>
            <w:r>
              <w:rPr>
                <w:lang w:val="en-US"/>
              </w:rPr>
              <w:t xml:space="preserve"> and </w:t>
            </w:r>
            <w:proofErr w:type="spellStart"/>
            <w:r>
              <w:rPr>
                <w:lang w:val="en-US"/>
              </w:rPr>
              <w:t>Mcc</w:t>
            </w:r>
            <w:proofErr w:type="spellEnd"/>
            <w:r>
              <w:rPr>
                <w:lang w:val="en-US"/>
              </w:rPr>
              <w:t xml:space="preserve"> reference points: refers to M2M Service Subscribers having service subscriptions in the internal M2M Service Provider Domain </w:t>
            </w:r>
          </w:p>
        </w:tc>
      </w:tr>
      <w:tr w:rsidR="007E1F4A" w14:paraId="5F639344" w14:textId="77777777" w:rsidTr="007E1F4A">
        <w:tc>
          <w:tcPr>
            <w:tcW w:w="0" w:type="auto"/>
            <w:vMerge/>
            <w:tcBorders>
              <w:top w:val="single" w:sz="4" w:space="0" w:color="auto"/>
              <w:left w:val="single" w:sz="4" w:space="0" w:color="auto"/>
              <w:bottom w:val="single" w:sz="4" w:space="0" w:color="auto"/>
              <w:right w:val="single" w:sz="4" w:space="0" w:color="auto"/>
            </w:tcBorders>
            <w:vAlign w:val="center"/>
            <w:hideMark/>
          </w:tcPr>
          <w:p w14:paraId="6C2E2A8D" w14:textId="77777777" w:rsidR="007E1F4A" w:rsidRDefault="007E1F4A">
            <w:pPr>
              <w:overflowPunct/>
              <w:autoSpaceDE/>
              <w:autoSpaceDN/>
              <w:adjustRightInd/>
              <w:spacing w:after="0"/>
              <w:rPr>
                <w:lang w:val="en-US"/>
              </w:rPr>
            </w:pPr>
          </w:p>
        </w:tc>
        <w:tc>
          <w:tcPr>
            <w:tcW w:w="1260" w:type="dxa"/>
            <w:tcBorders>
              <w:top w:val="single" w:sz="4" w:space="0" w:color="auto"/>
              <w:left w:val="single" w:sz="4" w:space="0" w:color="auto"/>
              <w:bottom w:val="single" w:sz="4" w:space="0" w:color="auto"/>
              <w:right w:val="single" w:sz="4" w:space="0" w:color="auto"/>
            </w:tcBorders>
            <w:hideMark/>
          </w:tcPr>
          <w:p w14:paraId="422364A0" w14:textId="77777777" w:rsidR="007E1F4A" w:rsidRDefault="007E1F4A">
            <w:pPr>
              <w:rPr>
                <w:lang w:val="en-US"/>
              </w:rPr>
            </w:pPr>
            <w:r>
              <w:rPr>
                <w:lang w:val="en-US"/>
              </w:rPr>
              <w:t>Absolute</w:t>
            </w:r>
          </w:p>
        </w:tc>
        <w:tc>
          <w:tcPr>
            <w:tcW w:w="4320" w:type="dxa"/>
            <w:tcBorders>
              <w:top w:val="single" w:sz="4" w:space="0" w:color="auto"/>
              <w:left w:val="single" w:sz="4" w:space="0" w:color="auto"/>
              <w:bottom w:val="single" w:sz="4" w:space="0" w:color="auto"/>
              <w:right w:val="single" w:sz="4" w:space="0" w:color="auto"/>
            </w:tcBorders>
          </w:tcPr>
          <w:p w14:paraId="62D81C46" w14:textId="77777777" w:rsidR="007E1F4A" w:rsidRDefault="007E1F4A">
            <w:pPr>
              <w:pStyle w:val="TAL"/>
              <w:keepNext w:val="0"/>
              <w:keepLines w:val="0"/>
              <w:rPr>
                <w:rFonts w:ascii="Times New Roman" w:hAnsi="Times New Roman"/>
                <w:sz w:val="20"/>
                <w:lang w:val="en-US"/>
              </w:rPr>
            </w:pPr>
            <w:r>
              <w:rPr>
                <w:rFonts w:ascii="Times New Roman" w:hAnsi="Times New Roman"/>
                <w:sz w:val="20"/>
                <w:lang w:val="en-US"/>
              </w:rPr>
              <w:t>Concatenation according to the format</w:t>
            </w:r>
            <w:r>
              <w:rPr>
                <w:rFonts w:ascii="Times New Roman" w:hAnsi="Times New Roman"/>
                <w:sz w:val="20"/>
                <w:lang w:val="en-US"/>
              </w:rPr>
              <w:br/>
            </w:r>
          </w:p>
          <w:p w14:paraId="17C19494" w14:textId="77777777" w:rsidR="007E1F4A" w:rsidRDefault="007E1F4A">
            <w:pPr>
              <w:pStyle w:val="TAL"/>
              <w:keepNext w:val="0"/>
              <w:keepLines w:val="0"/>
              <w:rPr>
                <w:rFonts w:ascii="Times New Roman" w:hAnsi="Times New Roman"/>
                <w:sz w:val="20"/>
                <w:lang w:val="en-US"/>
              </w:rPr>
            </w:pPr>
            <w:r>
              <w:rPr>
                <w:rFonts w:ascii="Times New Roman" w:hAnsi="Times New Roman"/>
                <w:sz w:val="20"/>
                <w:lang w:val="en-US"/>
              </w:rPr>
              <w:t>{M2M-SP-ID}{SP-Relative-M2M-Subscriber-ID}</w:t>
            </w:r>
          </w:p>
          <w:p w14:paraId="786DC1DC" w14:textId="77777777" w:rsidR="007E1F4A" w:rsidRDefault="007E1F4A">
            <w:pPr>
              <w:rPr>
                <w:lang w:val="en-US"/>
              </w:rPr>
            </w:pPr>
          </w:p>
          <w:p w14:paraId="25B31BCB" w14:textId="77777777" w:rsidR="007E1F4A" w:rsidRDefault="007E1F4A">
            <w:pPr>
              <w:rPr>
                <w:lang w:val="en-US"/>
              </w:rPr>
            </w:pPr>
            <w:r>
              <w:rPr>
                <w:lang w:val="en-US"/>
              </w:rPr>
              <w:t>where {M2M-SP-ID} and {SP-relative- M2M-Subscriber-ID} are placeholders for the M2M-SP-ID and the SP-relative-M2M-Subscriber-ID format of the M2M-Subscriber-ID respectively.</w:t>
            </w:r>
          </w:p>
        </w:tc>
        <w:tc>
          <w:tcPr>
            <w:tcW w:w="2367" w:type="dxa"/>
            <w:tcBorders>
              <w:top w:val="single" w:sz="4" w:space="0" w:color="auto"/>
              <w:left w:val="single" w:sz="4" w:space="0" w:color="auto"/>
              <w:bottom w:val="single" w:sz="4" w:space="0" w:color="auto"/>
              <w:right w:val="single" w:sz="4" w:space="0" w:color="auto"/>
            </w:tcBorders>
            <w:hideMark/>
          </w:tcPr>
          <w:p w14:paraId="633E12C9" w14:textId="77777777" w:rsidR="007E1F4A" w:rsidRDefault="007E1F4A">
            <w:pPr>
              <w:rPr>
                <w:lang w:val="en-US"/>
              </w:rPr>
            </w:pPr>
            <w:r>
              <w:rPr>
                <w:lang w:val="en-US"/>
              </w:rPr>
              <w:t xml:space="preserve">On the </w:t>
            </w:r>
            <w:proofErr w:type="spellStart"/>
            <w:r>
              <w:rPr>
                <w:lang w:val="en-US"/>
              </w:rPr>
              <w:t>Mca</w:t>
            </w:r>
            <w:proofErr w:type="spellEnd"/>
            <w:r>
              <w:rPr>
                <w:lang w:val="en-US"/>
              </w:rPr>
              <w:t xml:space="preserve"> and </w:t>
            </w:r>
            <w:proofErr w:type="spellStart"/>
            <w:r>
              <w:rPr>
                <w:lang w:val="en-US"/>
              </w:rPr>
              <w:t>Mcc</w:t>
            </w:r>
            <w:proofErr w:type="spellEnd"/>
            <w:r>
              <w:rPr>
                <w:lang w:val="en-US"/>
              </w:rPr>
              <w:t xml:space="preserve"> reference points: refers to M2M Service Subscribers having service subscriptions in different external M2M Service Provider Domains</w:t>
            </w:r>
          </w:p>
        </w:tc>
      </w:tr>
    </w:tbl>
    <w:p w14:paraId="0A158746" w14:textId="77777777" w:rsidR="007E1F4A" w:rsidRDefault="007E1F4A" w:rsidP="007E1F4A">
      <w:pPr>
        <w:rPr>
          <w:lang w:val="en-US"/>
        </w:rPr>
      </w:pPr>
      <w:r>
        <w:rPr>
          <w:lang w:val="en-US"/>
        </w:rPr>
        <w:t xml:space="preserve"> </w:t>
      </w:r>
    </w:p>
    <w:p w14:paraId="6FD0D44E" w14:textId="3E5B0CFD" w:rsidR="00C26D65" w:rsidRPr="005C75B5" w:rsidRDefault="007E1F4A" w:rsidP="00C26D65">
      <w:pPr>
        <w:rPr>
          <w:lang w:eastAsia="zh-CN"/>
        </w:rPr>
      </w:pPr>
      <w:r w:rsidDel="007E1F4A">
        <w:rPr>
          <w:lang w:eastAsia="zh-CN"/>
        </w:rPr>
        <w:t xml:space="preserve"> </w:t>
      </w:r>
    </w:p>
    <w:p w14:paraId="3C8693FD" w14:textId="77777777" w:rsidR="00C26D65" w:rsidRPr="005C75B5" w:rsidRDefault="00C26D65" w:rsidP="00C26D65">
      <w:pPr>
        <w:rPr>
          <w:lang w:eastAsia="zh-CN"/>
        </w:rPr>
      </w:pPr>
    </w:p>
    <w:p w14:paraId="1F6A43DA" w14:textId="77777777" w:rsidR="007E1F4A" w:rsidRDefault="007E1F4A" w:rsidP="007E1F4A">
      <w:pPr>
        <w:pStyle w:val="Heading2"/>
        <w:numPr>
          <w:ilvl w:val="1"/>
          <w:numId w:val="29"/>
        </w:numPr>
        <w:ind w:hanging="1000"/>
        <w:textAlignment w:val="auto"/>
        <w:rPr>
          <w:rFonts w:eastAsia="Malgun Gothic"/>
          <w:lang w:eastAsia="zh-CN"/>
        </w:rPr>
      </w:pPr>
      <w:bookmarkStart w:id="93" w:name="_Toc518934150"/>
      <w:r>
        <w:rPr>
          <w:rFonts w:eastAsia="Malgun Gothic"/>
          <w:lang w:val="en-US" w:eastAsia="zh-CN"/>
        </w:rPr>
        <w:t>M2M Service User Identifier</w:t>
      </w:r>
      <w:bookmarkEnd w:id="93"/>
    </w:p>
    <w:p w14:paraId="4AB9BFA3" w14:textId="77777777" w:rsidR="007E1F4A" w:rsidRDefault="007E1F4A" w:rsidP="007E1F4A">
      <w:pPr>
        <w:pStyle w:val="Heading3"/>
        <w:numPr>
          <w:ilvl w:val="2"/>
          <w:numId w:val="29"/>
        </w:numPr>
        <w:ind w:left="720"/>
        <w:textAlignment w:val="auto"/>
        <w:rPr>
          <w:rFonts w:eastAsia="Malgun Gothic"/>
          <w:lang w:val="x-none" w:eastAsia="zh-CN"/>
        </w:rPr>
      </w:pPr>
      <w:bookmarkStart w:id="94" w:name="_Toc518934151"/>
      <w:r>
        <w:rPr>
          <w:rFonts w:eastAsia="Malgun Gothic"/>
          <w:lang w:eastAsia="zh-CN"/>
        </w:rPr>
        <w:t>Solution Applicability</w:t>
      </w:r>
      <w:bookmarkEnd w:id="94"/>
    </w:p>
    <w:p w14:paraId="52F9A7F4" w14:textId="77777777" w:rsidR="007E1F4A" w:rsidRPr="0090452D" w:rsidRDefault="007E1F4A" w:rsidP="007E1F4A">
      <w:pPr>
        <w:rPr>
          <w:rFonts w:eastAsia="Malgun Gothic"/>
          <w:lang w:eastAsia="zh-CN"/>
        </w:rPr>
      </w:pPr>
      <w:r w:rsidRPr="0090452D">
        <w:rPr>
          <w:lang w:eastAsia="zh-CN"/>
        </w:rPr>
        <w:t xml:space="preserve">The definition of the M2M Service User Identifier is applicable to the current limitation that oneM2M </w:t>
      </w:r>
      <w:r w:rsidRPr="0090452D">
        <w:t xml:space="preserve">lacks the capability to identify a M2M Service User (i.e. the entity authorized by a M2M Service Subscriber to use M2M Services offered by the M2M Service Provider which the M2M Service Subscriber has established a M2M Service Subscription with).  </w:t>
      </w:r>
    </w:p>
    <w:p w14:paraId="4EAD3061" w14:textId="77777777" w:rsidR="007E1F4A" w:rsidRDefault="007E1F4A" w:rsidP="007E1F4A">
      <w:pPr>
        <w:pStyle w:val="Heading3"/>
        <w:numPr>
          <w:ilvl w:val="2"/>
          <w:numId w:val="29"/>
        </w:numPr>
        <w:ind w:left="720"/>
        <w:textAlignment w:val="auto"/>
        <w:rPr>
          <w:rFonts w:eastAsia="Malgun Gothic"/>
          <w:lang w:eastAsia="zh-CN"/>
        </w:rPr>
      </w:pPr>
      <w:bookmarkStart w:id="95" w:name="_Toc518934152"/>
      <w:r>
        <w:rPr>
          <w:rFonts w:eastAsia="Malgun Gothic"/>
          <w:lang w:eastAsia="zh-CN"/>
        </w:rPr>
        <w:lastRenderedPageBreak/>
        <w:t>Solution Description</w:t>
      </w:r>
      <w:bookmarkEnd w:id="95"/>
    </w:p>
    <w:p w14:paraId="6525D2ED" w14:textId="4535D8F2" w:rsidR="007E1F4A" w:rsidRDefault="007E1F4A" w:rsidP="007E1F4A">
      <w:pPr>
        <w:rPr>
          <w:rFonts w:eastAsia="Malgun Gothic"/>
          <w:lang w:val="en-US"/>
        </w:rPr>
      </w:pPr>
      <w:r w:rsidRPr="0090452D">
        <w:rPr>
          <w:lang w:val="en-US"/>
        </w:rPr>
        <w:t xml:space="preserve">A M2M Service User is a stakeholder that is </w:t>
      </w:r>
      <w:r w:rsidRPr="0090452D">
        <w:t xml:space="preserve">authorized by a M2M Service Subscriber to use M2M Services offered by the M2M Service Provider which the M2M Service Subscriber has established a M2M Service Subscription with. </w:t>
      </w:r>
      <w:r w:rsidRPr="0090452D">
        <w:rPr>
          <w:lang w:val="en-US"/>
        </w:rPr>
        <w:t xml:space="preserve"> A M2M-User-ID uniquely identifies a M2M Service User and is assigned by a M2M Service Provider.  A M2M-User-ID is globally unique.  When </w:t>
      </w:r>
      <w:r>
        <w:rPr>
          <w:lang w:val="en-US"/>
        </w:rPr>
        <w:t>used internally within the M2M Service Provider domain that assigned it, a M2M-User-ID is sufficient to be unique within that M2M Service Provider domain.  When used externally outside the M2M Service Provider domain that assigned it, a M2M-User-ID is extended to make it globally unique.  The IN-CSE can perform this task by adding or removing segments (i.e. the M2M Service Provider Identifier) of the M2M-User-ID.</w:t>
      </w:r>
    </w:p>
    <w:p w14:paraId="7719B831" w14:textId="77777777" w:rsidR="007E1F4A" w:rsidRDefault="007E1F4A" w:rsidP="007E1F4A">
      <w:pPr>
        <w:pStyle w:val="TH"/>
      </w:pPr>
      <w:r>
        <w:t>Table 7.2.2-1: M2M-User-ID Identifier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8"/>
        <w:gridCol w:w="1246"/>
        <w:gridCol w:w="4208"/>
        <w:gridCol w:w="2307"/>
      </w:tblGrid>
      <w:tr w:rsidR="007E1F4A" w14:paraId="6E8BB517" w14:textId="77777777" w:rsidTr="007E1F4A">
        <w:tc>
          <w:tcPr>
            <w:tcW w:w="1908" w:type="dxa"/>
            <w:tcBorders>
              <w:top w:val="single" w:sz="4" w:space="0" w:color="auto"/>
              <w:left w:val="single" w:sz="4" w:space="0" w:color="auto"/>
              <w:bottom w:val="single" w:sz="4" w:space="0" w:color="auto"/>
              <w:right w:val="single" w:sz="4" w:space="0" w:color="auto"/>
            </w:tcBorders>
            <w:hideMark/>
          </w:tcPr>
          <w:p w14:paraId="30BC37CC" w14:textId="77777777" w:rsidR="007E1F4A" w:rsidRDefault="007E1F4A">
            <w:pPr>
              <w:rPr>
                <w:lang w:val="en-US"/>
              </w:rPr>
            </w:pPr>
            <w:r>
              <w:rPr>
                <w:lang w:val="en-US"/>
              </w:rPr>
              <w:t>Identifier Name</w:t>
            </w:r>
          </w:p>
        </w:tc>
        <w:tc>
          <w:tcPr>
            <w:tcW w:w="1260" w:type="dxa"/>
            <w:tcBorders>
              <w:top w:val="single" w:sz="4" w:space="0" w:color="auto"/>
              <w:left w:val="single" w:sz="4" w:space="0" w:color="auto"/>
              <w:bottom w:val="single" w:sz="4" w:space="0" w:color="auto"/>
              <w:right w:val="single" w:sz="4" w:space="0" w:color="auto"/>
            </w:tcBorders>
            <w:hideMark/>
          </w:tcPr>
          <w:p w14:paraId="3FB55AA9" w14:textId="77777777" w:rsidR="007E1F4A" w:rsidRDefault="007E1F4A">
            <w:pPr>
              <w:spacing w:after="0"/>
              <w:rPr>
                <w:lang w:val="en-US"/>
              </w:rPr>
            </w:pPr>
            <w:r>
              <w:rPr>
                <w:lang w:val="en-US"/>
              </w:rPr>
              <w:t>Format</w:t>
            </w:r>
          </w:p>
        </w:tc>
        <w:tc>
          <w:tcPr>
            <w:tcW w:w="4320" w:type="dxa"/>
            <w:tcBorders>
              <w:top w:val="single" w:sz="4" w:space="0" w:color="auto"/>
              <w:left w:val="single" w:sz="4" w:space="0" w:color="auto"/>
              <w:bottom w:val="single" w:sz="4" w:space="0" w:color="auto"/>
              <w:right w:val="single" w:sz="4" w:space="0" w:color="auto"/>
            </w:tcBorders>
            <w:hideMark/>
          </w:tcPr>
          <w:p w14:paraId="2B63DF29" w14:textId="77777777" w:rsidR="007E1F4A" w:rsidRDefault="007E1F4A">
            <w:pPr>
              <w:rPr>
                <w:lang w:val="en-US"/>
              </w:rPr>
            </w:pPr>
            <w:r>
              <w:rPr>
                <w:lang w:val="en-US"/>
              </w:rPr>
              <w:t>Format</w:t>
            </w:r>
          </w:p>
        </w:tc>
        <w:tc>
          <w:tcPr>
            <w:tcW w:w="2367" w:type="dxa"/>
            <w:tcBorders>
              <w:top w:val="single" w:sz="4" w:space="0" w:color="auto"/>
              <w:left w:val="single" w:sz="4" w:space="0" w:color="auto"/>
              <w:bottom w:val="single" w:sz="4" w:space="0" w:color="auto"/>
              <w:right w:val="single" w:sz="4" w:space="0" w:color="auto"/>
            </w:tcBorders>
            <w:hideMark/>
          </w:tcPr>
          <w:p w14:paraId="3174F299" w14:textId="77777777" w:rsidR="007E1F4A" w:rsidRDefault="007E1F4A">
            <w:pPr>
              <w:rPr>
                <w:lang w:val="en-US"/>
              </w:rPr>
            </w:pPr>
            <w:r>
              <w:rPr>
                <w:lang w:val="en-US"/>
              </w:rPr>
              <w:t>Rule of use</w:t>
            </w:r>
          </w:p>
        </w:tc>
      </w:tr>
      <w:tr w:rsidR="007E1F4A" w14:paraId="357FDC6C" w14:textId="77777777" w:rsidTr="007E1F4A">
        <w:tc>
          <w:tcPr>
            <w:tcW w:w="1908" w:type="dxa"/>
            <w:vMerge w:val="restart"/>
            <w:tcBorders>
              <w:top w:val="single" w:sz="4" w:space="0" w:color="auto"/>
              <w:left w:val="single" w:sz="4" w:space="0" w:color="auto"/>
              <w:bottom w:val="single" w:sz="4" w:space="0" w:color="auto"/>
              <w:right w:val="single" w:sz="4" w:space="0" w:color="auto"/>
            </w:tcBorders>
            <w:hideMark/>
          </w:tcPr>
          <w:p w14:paraId="00AF2793" w14:textId="77777777" w:rsidR="007E1F4A" w:rsidRDefault="007E1F4A">
            <w:pPr>
              <w:rPr>
                <w:lang w:val="en-US"/>
              </w:rPr>
            </w:pPr>
            <w:r>
              <w:rPr>
                <w:lang w:val="en-US"/>
              </w:rPr>
              <w:t>M2M-User-ID</w:t>
            </w:r>
          </w:p>
        </w:tc>
        <w:tc>
          <w:tcPr>
            <w:tcW w:w="1260" w:type="dxa"/>
            <w:tcBorders>
              <w:top w:val="single" w:sz="4" w:space="0" w:color="auto"/>
              <w:left w:val="single" w:sz="4" w:space="0" w:color="auto"/>
              <w:bottom w:val="single" w:sz="4" w:space="0" w:color="auto"/>
              <w:right w:val="single" w:sz="4" w:space="0" w:color="auto"/>
            </w:tcBorders>
            <w:hideMark/>
          </w:tcPr>
          <w:p w14:paraId="5A8DDB63" w14:textId="77777777" w:rsidR="007E1F4A" w:rsidRDefault="007E1F4A">
            <w:pPr>
              <w:rPr>
                <w:lang w:val="en-US"/>
              </w:rPr>
            </w:pPr>
            <w:r>
              <w:rPr>
                <w:lang w:val="en-US"/>
              </w:rPr>
              <w:t>SP-Relative</w:t>
            </w:r>
          </w:p>
        </w:tc>
        <w:tc>
          <w:tcPr>
            <w:tcW w:w="4320" w:type="dxa"/>
            <w:tcBorders>
              <w:top w:val="single" w:sz="4" w:space="0" w:color="auto"/>
              <w:left w:val="single" w:sz="4" w:space="0" w:color="auto"/>
              <w:bottom w:val="single" w:sz="4" w:space="0" w:color="auto"/>
              <w:right w:val="single" w:sz="4" w:space="0" w:color="auto"/>
            </w:tcBorders>
          </w:tcPr>
          <w:p w14:paraId="0F264C85" w14:textId="77777777" w:rsidR="007E1F4A" w:rsidRDefault="007E1F4A">
            <w:pPr>
              <w:pStyle w:val="TAL"/>
              <w:keepNext w:val="0"/>
              <w:keepLines w:val="0"/>
              <w:rPr>
                <w:rFonts w:ascii="Times New Roman" w:hAnsi="Times New Roman"/>
                <w:sz w:val="20"/>
                <w:lang w:val="en-US"/>
              </w:rPr>
            </w:pPr>
            <w:r>
              <w:rPr>
                <w:rFonts w:ascii="Times New Roman" w:hAnsi="Times New Roman"/>
                <w:sz w:val="20"/>
                <w:lang w:val="en-US"/>
              </w:rPr>
              <w:t>The SP-Relative-M2M-User-ID begins with a slash character '/' and is followed by a sequence of characters that includes any of the unreserved characters defined in the clause 2.3 of the IETF RFC 3986 [i.3].</w:t>
            </w:r>
          </w:p>
          <w:p w14:paraId="4B524A4E" w14:textId="77777777" w:rsidR="007E1F4A" w:rsidRDefault="007E1F4A">
            <w:pPr>
              <w:pStyle w:val="TAL"/>
              <w:keepNext w:val="0"/>
              <w:keepLines w:val="0"/>
              <w:rPr>
                <w:rFonts w:ascii="Times New Roman" w:hAnsi="Times New Roman"/>
                <w:sz w:val="20"/>
                <w:lang w:val="en-US"/>
              </w:rPr>
            </w:pPr>
          </w:p>
          <w:p w14:paraId="2EF970D2" w14:textId="77777777" w:rsidR="007E1F4A" w:rsidRDefault="007E1F4A">
            <w:pPr>
              <w:pStyle w:val="TAL"/>
              <w:keepNext w:val="0"/>
              <w:keepLines w:val="0"/>
              <w:rPr>
                <w:rFonts w:ascii="Times New Roman" w:hAnsi="Times New Roman"/>
                <w:sz w:val="20"/>
                <w:lang w:val="en-US"/>
              </w:rPr>
            </w:pPr>
            <w:r>
              <w:rPr>
                <w:rFonts w:ascii="Times New Roman" w:hAnsi="Times New Roman"/>
                <w:sz w:val="20"/>
                <w:lang w:val="en-US"/>
              </w:rPr>
              <w:t>The SP-Relative-M2M-User-ID is unique within the context of the M2M-SP Domain to which the M2M Service User has a service subscription with.</w:t>
            </w:r>
          </w:p>
          <w:p w14:paraId="326A0401" w14:textId="77777777" w:rsidR="007E1F4A" w:rsidRDefault="007E1F4A">
            <w:pPr>
              <w:pStyle w:val="TAL"/>
              <w:keepNext w:val="0"/>
              <w:keepLines w:val="0"/>
              <w:rPr>
                <w:rFonts w:ascii="Times New Roman" w:hAnsi="Times New Roman"/>
                <w:sz w:val="20"/>
                <w:lang w:val="en-US"/>
              </w:rPr>
            </w:pPr>
          </w:p>
          <w:p w14:paraId="28285A6E" w14:textId="77777777" w:rsidR="007E1F4A" w:rsidRDefault="007E1F4A">
            <w:pPr>
              <w:pStyle w:val="TAL"/>
              <w:keepNext w:val="0"/>
              <w:keepLines w:val="0"/>
              <w:rPr>
                <w:rFonts w:ascii="Times New Roman" w:hAnsi="Times New Roman"/>
                <w:sz w:val="20"/>
                <w:lang w:val="en-US"/>
              </w:rPr>
            </w:pPr>
            <w:r>
              <w:rPr>
                <w:rFonts w:ascii="Times New Roman" w:hAnsi="Times New Roman"/>
                <w:sz w:val="20"/>
                <w:lang w:val="en-US"/>
              </w:rPr>
              <w:t>The M2M-SP assigns the SP-Relative-M2M-User-ID and is responsible for guaranteeing that the SP-Relative-M2M-User-ID is unique in the context of the M2M-SP Domain.</w:t>
            </w:r>
          </w:p>
          <w:p w14:paraId="2F21ED0D" w14:textId="77777777" w:rsidR="007E1F4A" w:rsidRDefault="007E1F4A">
            <w:pPr>
              <w:pStyle w:val="TAL"/>
              <w:keepNext w:val="0"/>
              <w:keepLines w:val="0"/>
              <w:rPr>
                <w:rFonts w:ascii="Times New Roman" w:hAnsi="Times New Roman"/>
                <w:sz w:val="20"/>
                <w:lang w:val="en-US"/>
              </w:rPr>
            </w:pPr>
          </w:p>
          <w:p w14:paraId="438FE350" w14:textId="77777777" w:rsidR="007E1F4A" w:rsidRDefault="007E1F4A">
            <w:pPr>
              <w:pStyle w:val="TAL"/>
              <w:keepNext w:val="0"/>
              <w:keepLines w:val="0"/>
              <w:rPr>
                <w:rFonts w:ascii="Times New Roman" w:hAnsi="Times New Roman"/>
                <w:sz w:val="20"/>
                <w:lang w:val="en-US"/>
              </w:rPr>
            </w:pPr>
            <w:r>
              <w:rPr>
                <w:rFonts w:ascii="Times New Roman" w:hAnsi="Times New Roman"/>
                <w:sz w:val="20"/>
                <w:lang w:val="en-US"/>
              </w:rPr>
              <w:t>Examples:</w:t>
            </w:r>
          </w:p>
          <w:p w14:paraId="02105ADE" w14:textId="77777777" w:rsidR="007E1F4A" w:rsidRDefault="007E1F4A" w:rsidP="007E1F4A">
            <w:pPr>
              <w:pStyle w:val="TAL"/>
              <w:keepNext w:val="0"/>
              <w:keepLines w:val="0"/>
              <w:numPr>
                <w:ilvl w:val="0"/>
                <w:numId w:val="28"/>
              </w:numPr>
              <w:tabs>
                <w:tab w:val="left" w:pos="724"/>
              </w:tabs>
              <w:textAlignment w:val="auto"/>
              <w:rPr>
                <w:rFonts w:ascii="Times New Roman" w:hAnsi="Times New Roman"/>
                <w:sz w:val="20"/>
                <w:lang w:val="en-US"/>
              </w:rPr>
            </w:pPr>
            <w:r>
              <w:rPr>
                <w:rFonts w:ascii="Times New Roman" w:hAnsi="Times New Roman"/>
                <w:sz w:val="20"/>
                <w:lang w:val="en-US"/>
              </w:rPr>
              <w:t>/</w:t>
            </w:r>
            <w:proofErr w:type="spellStart"/>
            <w:r>
              <w:rPr>
                <w:rFonts w:ascii="Times New Roman" w:hAnsi="Times New Roman"/>
                <w:sz w:val="20"/>
                <w:lang w:val="en-US"/>
              </w:rPr>
              <w:t>bobjones</w:t>
            </w:r>
            <w:proofErr w:type="spellEnd"/>
          </w:p>
          <w:p w14:paraId="487AB237" w14:textId="77777777" w:rsidR="007E1F4A" w:rsidRDefault="007E1F4A" w:rsidP="007E1F4A">
            <w:pPr>
              <w:pStyle w:val="TAL"/>
              <w:keepNext w:val="0"/>
              <w:keepLines w:val="0"/>
              <w:numPr>
                <w:ilvl w:val="0"/>
                <w:numId w:val="28"/>
              </w:numPr>
              <w:tabs>
                <w:tab w:val="left" w:pos="724"/>
              </w:tabs>
              <w:textAlignment w:val="auto"/>
              <w:rPr>
                <w:rFonts w:ascii="Times New Roman" w:hAnsi="Times New Roman"/>
                <w:sz w:val="20"/>
                <w:lang w:val="en-US"/>
              </w:rPr>
            </w:pPr>
            <w:r>
              <w:rPr>
                <w:rFonts w:ascii="Times New Roman" w:hAnsi="Times New Roman"/>
                <w:sz w:val="20"/>
                <w:lang w:val="en-US"/>
              </w:rPr>
              <w:t>/bob123</w:t>
            </w:r>
          </w:p>
          <w:p w14:paraId="2613D155" w14:textId="77777777" w:rsidR="007E1F4A" w:rsidRDefault="007E1F4A">
            <w:pPr>
              <w:pStyle w:val="TAL"/>
              <w:keepNext w:val="0"/>
              <w:keepLines w:val="0"/>
              <w:tabs>
                <w:tab w:val="left" w:pos="724"/>
              </w:tabs>
              <w:ind w:left="720"/>
              <w:rPr>
                <w:rFonts w:ascii="Times New Roman" w:hAnsi="Times New Roman"/>
                <w:sz w:val="20"/>
                <w:lang w:val="en-US"/>
              </w:rPr>
            </w:pPr>
          </w:p>
        </w:tc>
        <w:tc>
          <w:tcPr>
            <w:tcW w:w="2367" w:type="dxa"/>
            <w:tcBorders>
              <w:top w:val="single" w:sz="4" w:space="0" w:color="auto"/>
              <w:left w:val="single" w:sz="4" w:space="0" w:color="auto"/>
              <w:bottom w:val="single" w:sz="4" w:space="0" w:color="auto"/>
              <w:right w:val="single" w:sz="4" w:space="0" w:color="auto"/>
            </w:tcBorders>
            <w:hideMark/>
          </w:tcPr>
          <w:p w14:paraId="61528331" w14:textId="77777777" w:rsidR="007E1F4A" w:rsidRDefault="007E1F4A">
            <w:pPr>
              <w:rPr>
                <w:lang w:val="en-US"/>
              </w:rPr>
            </w:pPr>
            <w:r>
              <w:rPr>
                <w:lang w:val="en-US"/>
              </w:rPr>
              <w:t xml:space="preserve">On the </w:t>
            </w:r>
            <w:proofErr w:type="spellStart"/>
            <w:r>
              <w:rPr>
                <w:lang w:val="en-US"/>
              </w:rPr>
              <w:t>Mca</w:t>
            </w:r>
            <w:proofErr w:type="spellEnd"/>
            <w:r>
              <w:rPr>
                <w:lang w:val="en-US"/>
              </w:rPr>
              <w:t xml:space="preserve"> and </w:t>
            </w:r>
            <w:proofErr w:type="spellStart"/>
            <w:r>
              <w:rPr>
                <w:lang w:val="en-US"/>
              </w:rPr>
              <w:t>Mcc</w:t>
            </w:r>
            <w:proofErr w:type="spellEnd"/>
            <w:r>
              <w:rPr>
                <w:lang w:val="en-US"/>
              </w:rPr>
              <w:t xml:space="preserve"> reference points: refers to M2M Service Users from the internal M2M Service Provider Domain </w:t>
            </w:r>
          </w:p>
        </w:tc>
      </w:tr>
      <w:tr w:rsidR="007E1F4A" w14:paraId="21834E32" w14:textId="77777777" w:rsidTr="007E1F4A">
        <w:tc>
          <w:tcPr>
            <w:tcW w:w="0" w:type="auto"/>
            <w:vMerge/>
            <w:tcBorders>
              <w:top w:val="single" w:sz="4" w:space="0" w:color="auto"/>
              <w:left w:val="single" w:sz="4" w:space="0" w:color="auto"/>
              <w:bottom w:val="single" w:sz="4" w:space="0" w:color="auto"/>
              <w:right w:val="single" w:sz="4" w:space="0" w:color="auto"/>
            </w:tcBorders>
            <w:vAlign w:val="center"/>
            <w:hideMark/>
          </w:tcPr>
          <w:p w14:paraId="0537EB1D" w14:textId="77777777" w:rsidR="007E1F4A" w:rsidRDefault="007E1F4A">
            <w:pPr>
              <w:overflowPunct/>
              <w:autoSpaceDE/>
              <w:autoSpaceDN/>
              <w:adjustRightInd/>
              <w:spacing w:after="0"/>
              <w:rPr>
                <w:lang w:val="en-US"/>
              </w:rPr>
            </w:pPr>
          </w:p>
        </w:tc>
        <w:tc>
          <w:tcPr>
            <w:tcW w:w="1260" w:type="dxa"/>
            <w:tcBorders>
              <w:top w:val="single" w:sz="4" w:space="0" w:color="auto"/>
              <w:left w:val="single" w:sz="4" w:space="0" w:color="auto"/>
              <w:bottom w:val="single" w:sz="4" w:space="0" w:color="auto"/>
              <w:right w:val="single" w:sz="4" w:space="0" w:color="auto"/>
            </w:tcBorders>
            <w:hideMark/>
          </w:tcPr>
          <w:p w14:paraId="4D435CC6" w14:textId="77777777" w:rsidR="007E1F4A" w:rsidRDefault="007E1F4A">
            <w:pPr>
              <w:rPr>
                <w:lang w:val="en-US"/>
              </w:rPr>
            </w:pPr>
            <w:r>
              <w:rPr>
                <w:lang w:val="en-US"/>
              </w:rPr>
              <w:t>Absolute</w:t>
            </w:r>
          </w:p>
        </w:tc>
        <w:tc>
          <w:tcPr>
            <w:tcW w:w="4320" w:type="dxa"/>
            <w:tcBorders>
              <w:top w:val="single" w:sz="4" w:space="0" w:color="auto"/>
              <w:left w:val="single" w:sz="4" w:space="0" w:color="auto"/>
              <w:bottom w:val="single" w:sz="4" w:space="0" w:color="auto"/>
              <w:right w:val="single" w:sz="4" w:space="0" w:color="auto"/>
            </w:tcBorders>
          </w:tcPr>
          <w:p w14:paraId="2C4AFC56" w14:textId="77777777" w:rsidR="007E1F4A" w:rsidRDefault="007E1F4A">
            <w:pPr>
              <w:pStyle w:val="TAL"/>
              <w:keepNext w:val="0"/>
              <w:keepLines w:val="0"/>
              <w:rPr>
                <w:rFonts w:ascii="Times New Roman" w:hAnsi="Times New Roman"/>
                <w:sz w:val="20"/>
                <w:lang w:val="en-US"/>
              </w:rPr>
            </w:pPr>
            <w:r>
              <w:rPr>
                <w:rFonts w:ascii="Times New Roman" w:hAnsi="Times New Roman"/>
                <w:sz w:val="20"/>
                <w:lang w:val="en-US"/>
              </w:rPr>
              <w:t>Concatenation according to the format</w:t>
            </w:r>
            <w:r>
              <w:rPr>
                <w:rFonts w:ascii="Times New Roman" w:hAnsi="Times New Roman"/>
                <w:sz w:val="20"/>
                <w:lang w:val="en-US"/>
              </w:rPr>
              <w:br/>
            </w:r>
          </w:p>
          <w:p w14:paraId="53BF3201" w14:textId="77777777" w:rsidR="007E1F4A" w:rsidRDefault="007E1F4A">
            <w:pPr>
              <w:pStyle w:val="TAL"/>
              <w:keepNext w:val="0"/>
              <w:keepLines w:val="0"/>
              <w:rPr>
                <w:rFonts w:ascii="Times New Roman" w:hAnsi="Times New Roman"/>
                <w:sz w:val="20"/>
                <w:lang w:val="en-US"/>
              </w:rPr>
            </w:pPr>
            <w:r>
              <w:rPr>
                <w:rFonts w:ascii="Times New Roman" w:hAnsi="Times New Roman"/>
                <w:sz w:val="20"/>
                <w:lang w:val="en-US"/>
              </w:rPr>
              <w:t>{M2M-SP-ID}{SP-Relative-M2M-User-ID}</w:t>
            </w:r>
          </w:p>
          <w:p w14:paraId="68EE2422" w14:textId="77777777" w:rsidR="007E1F4A" w:rsidRDefault="007E1F4A">
            <w:pPr>
              <w:rPr>
                <w:lang w:val="en-US"/>
              </w:rPr>
            </w:pPr>
          </w:p>
          <w:p w14:paraId="12ED090A" w14:textId="77777777" w:rsidR="007E1F4A" w:rsidRDefault="007E1F4A">
            <w:pPr>
              <w:rPr>
                <w:lang w:val="en-US"/>
              </w:rPr>
            </w:pPr>
            <w:r>
              <w:rPr>
                <w:lang w:val="en-US"/>
              </w:rPr>
              <w:t>where {M2M-SP-ID} and {SP-relative- M2M-User-ID} are placeholders for the M2M-SP-ID and the SP-relative-M2M-User-ID format of the M2M-User-ID, respectively.</w:t>
            </w:r>
          </w:p>
        </w:tc>
        <w:tc>
          <w:tcPr>
            <w:tcW w:w="2367" w:type="dxa"/>
            <w:tcBorders>
              <w:top w:val="single" w:sz="4" w:space="0" w:color="auto"/>
              <w:left w:val="single" w:sz="4" w:space="0" w:color="auto"/>
              <w:bottom w:val="single" w:sz="4" w:space="0" w:color="auto"/>
              <w:right w:val="single" w:sz="4" w:space="0" w:color="auto"/>
            </w:tcBorders>
            <w:hideMark/>
          </w:tcPr>
          <w:p w14:paraId="2A80928F" w14:textId="77777777" w:rsidR="007E1F4A" w:rsidRDefault="007E1F4A">
            <w:pPr>
              <w:rPr>
                <w:lang w:val="en-US"/>
              </w:rPr>
            </w:pPr>
            <w:r>
              <w:rPr>
                <w:lang w:val="en-US"/>
              </w:rPr>
              <w:t xml:space="preserve">On the </w:t>
            </w:r>
            <w:proofErr w:type="spellStart"/>
            <w:r>
              <w:rPr>
                <w:lang w:val="en-US"/>
              </w:rPr>
              <w:t>Mca</w:t>
            </w:r>
            <w:proofErr w:type="spellEnd"/>
            <w:r>
              <w:rPr>
                <w:lang w:val="en-US"/>
              </w:rPr>
              <w:t xml:space="preserve"> and </w:t>
            </w:r>
            <w:proofErr w:type="spellStart"/>
            <w:r>
              <w:rPr>
                <w:lang w:val="en-US"/>
              </w:rPr>
              <w:t>Mcc</w:t>
            </w:r>
            <w:proofErr w:type="spellEnd"/>
            <w:r>
              <w:rPr>
                <w:lang w:val="en-US"/>
              </w:rPr>
              <w:t xml:space="preserve"> reference points: refers to M2M Service Users from external M2M Service Provider Domains</w:t>
            </w:r>
          </w:p>
        </w:tc>
      </w:tr>
    </w:tbl>
    <w:p w14:paraId="47E1F645" w14:textId="496194A4" w:rsidR="001F0363" w:rsidRDefault="001F0363" w:rsidP="001F0363">
      <w:pPr>
        <w:rPr>
          <w:color w:val="FF0000"/>
          <w:lang w:eastAsia="zh-CN"/>
        </w:rPr>
      </w:pPr>
    </w:p>
    <w:p w14:paraId="3F903DDB" w14:textId="77777777" w:rsidR="00C26D65" w:rsidRPr="005C75B5" w:rsidRDefault="00C26D65" w:rsidP="001F0363">
      <w:pPr>
        <w:rPr>
          <w:color w:val="FF0000"/>
          <w:lang w:eastAsia="zh-CN"/>
        </w:rPr>
      </w:pPr>
    </w:p>
    <w:p w14:paraId="42B18C0F" w14:textId="48FF1609" w:rsidR="001F0363" w:rsidRDefault="001F0363" w:rsidP="001F0363">
      <w:pPr>
        <w:pStyle w:val="Heading1"/>
        <w:numPr>
          <w:ilvl w:val="0"/>
          <w:numId w:val="10"/>
        </w:numPr>
        <w:rPr>
          <w:lang w:eastAsia="zh-CN"/>
        </w:rPr>
      </w:pPr>
      <w:bookmarkStart w:id="96" w:name="_Toc518934153"/>
      <w:r>
        <w:rPr>
          <w:lang w:eastAsia="zh-CN"/>
        </w:rPr>
        <w:t>Conclusions</w:t>
      </w:r>
      <w:bookmarkEnd w:id="96"/>
    </w:p>
    <w:p w14:paraId="3056F0DE" w14:textId="51210B73" w:rsidR="001F0363" w:rsidRDefault="001F0363" w:rsidP="001F0363">
      <w:pPr>
        <w:rPr>
          <w:i/>
          <w:color w:val="FF0000"/>
          <w:lang w:eastAsia="zh-CN"/>
        </w:rPr>
      </w:pPr>
      <w:r w:rsidRPr="00DD7C63">
        <w:rPr>
          <w:i/>
          <w:color w:val="FF0000"/>
        </w:rPr>
        <w:t xml:space="preserve">Editor’s Note: </w:t>
      </w:r>
      <w:r w:rsidRPr="00DD7C63">
        <w:rPr>
          <w:i/>
          <w:color w:val="FF0000"/>
          <w:lang w:eastAsia="zh-CN"/>
        </w:rPr>
        <w:t>T</w:t>
      </w:r>
      <w:r>
        <w:rPr>
          <w:i/>
          <w:color w:val="FF0000"/>
          <w:lang w:eastAsia="zh-CN"/>
        </w:rPr>
        <w:t>his clause provides a summary of the conclusions drawn during the study</w:t>
      </w:r>
    </w:p>
    <w:p w14:paraId="1318A230" w14:textId="77777777" w:rsidR="001F0363" w:rsidRPr="001F0363" w:rsidRDefault="001F0363" w:rsidP="001F0363">
      <w:pPr>
        <w:rPr>
          <w:lang w:eastAsia="zh-CN"/>
        </w:rPr>
      </w:pPr>
    </w:p>
    <w:p w14:paraId="38686DCA" w14:textId="77777777" w:rsidR="007362EA" w:rsidRPr="007362EA" w:rsidRDefault="007362EA" w:rsidP="007362EA">
      <w:pPr>
        <w:rPr>
          <w:lang w:eastAsia="zh-CN"/>
        </w:rPr>
      </w:pPr>
    </w:p>
    <w:p w14:paraId="3C9D1CAA" w14:textId="77777777" w:rsidR="00F124B0" w:rsidRPr="007362EA" w:rsidRDefault="00F124B0" w:rsidP="00533189">
      <w:pPr>
        <w:pStyle w:val="Heading1"/>
        <w:numPr>
          <w:ilvl w:val="0"/>
          <w:numId w:val="0"/>
        </w:numPr>
      </w:pPr>
      <w:bookmarkStart w:id="97" w:name="_Toc300919395"/>
      <w:bookmarkStart w:id="98" w:name="_Toc487405042"/>
      <w:bookmarkStart w:id="99" w:name="_Toc518934154"/>
      <w:bookmarkStart w:id="100" w:name="_Toc300919400"/>
      <w:bookmarkStart w:id="101" w:name="_Toc488238981"/>
      <w:bookmarkStart w:id="102" w:name="_Toc488240330"/>
      <w:bookmarkStart w:id="103" w:name="_Toc489446030"/>
      <w:bookmarkStart w:id="104" w:name="_Toc489446319"/>
      <w:bookmarkEnd w:id="79"/>
      <w:bookmarkEnd w:id="80"/>
      <w:bookmarkEnd w:id="81"/>
      <w:bookmarkEnd w:id="82"/>
      <w:r w:rsidRPr="007362EA">
        <w:lastRenderedPageBreak/>
        <w:t>Annexes</w:t>
      </w:r>
      <w:bookmarkEnd w:id="97"/>
      <w:bookmarkEnd w:id="98"/>
      <w:bookmarkEnd w:id="99"/>
    </w:p>
    <w:p w14:paraId="726174CE" w14:textId="77777777" w:rsidR="00F124B0" w:rsidRPr="007362EA" w:rsidRDefault="00F124B0" w:rsidP="00F124B0">
      <w:pPr>
        <w:keepNext/>
        <w:rPr>
          <w:rStyle w:val="Guidance"/>
          <w:rFonts w:ascii="Arial" w:hAnsi="Arial" w:cs="Arial"/>
          <w:sz w:val="18"/>
          <w:szCs w:val="18"/>
        </w:rPr>
      </w:pPr>
      <w:r w:rsidRPr="007362EA">
        <w:rPr>
          <w:rStyle w:val="Guidance"/>
          <w:rFonts w:ascii="Arial" w:hAnsi="Arial" w:cs="Arial"/>
          <w:sz w:val="18"/>
          <w:szCs w:val="18"/>
        </w:rPr>
        <w:t xml:space="preserve">Each annex </w:t>
      </w:r>
      <w:r w:rsidRPr="007362EA">
        <w:rPr>
          <w:rStyle w:val="Guidance"/>
          <w:rFonts w:ascii="Arial" w:hAnsi="Arial" w:cs="Arial"/>
          <w:b/>
          <w:sz w:val="18"/>
          <w:szCs w:val="18"/>
        </w:rPr>
        <w:t>shall</w:t>
      </w:r>
      <w:r w:rsidRPr="007362EA">
        <w:rPr>
          <w:rStyle w:val="Guidance"/>
          <w:rFonts w:ascii="Arial" w:hAnsi="Arial" w:cs="Arial"/>
          <w:sz w:val="18"/>
          <w:szCs w:val="18"/>
        </w:rPr>
        <w:t xml:space="preserve"> start on a new page (insert a page break between annexes A and B, annexes B and C, etc.).</w:t>
      </w:r>
    </w:p>
    <w:p w14:paraId="1FCAF4E1" w14:textId="77777777" w:rsidR="00F124B0" w:rsidRPr="007362EA" w:rsidRDefault="00F124B0" w:rsidP="00F124B0">
      <w:pPr>
        <w:keepNext/>
        <w:rPr>
          <w:rStyle w:val="Guidance"/>
          <w:rFonts w:ascii="Arial" w:hAnsi="Arial" w:cs="Arial"/>
          <w:sz w:val="18"/>
          <w:szCs w:val="18"/>
        </w:rPr>
      </w:pPr>
      <w:r w:rsidRPr="007362EA">
        <w:rPr>
          <w:rStyle w:val="Guidance"/>
          <w:rFonts w:ascii="Arial" w:hAnsi="Arial" w:cs="Arial"/>
          <w:sz w:val="18"/>
          <w:szCs w:val="18"/>
        </w:rPr>
        <w:t xml:space="preserve">Use the </w:t>
      </w:r>
      <w:r w:rsidRPr="007362EA">
        <w:rPr>
          <w:rStyle w:val="Guidance"/>
          <w:rFonts w:ascii="Arial" w:hAnsi="Arial" w:cs="Arial"/>
          <w:b/>
          <w:sz w:val="18"/>
          <w:szCs w:val="18"/>
        </w:rPr>
        <w:t>Heading 9</w:t>
      </w:r>
      <w:r w:rsidRPr="007362EA">
        <w:rPr>
          <w:rStyle w:val="Guidance"/>
          <w:rFonts w:ascii="Arial" w:hAnsi="Arial" w:cs="Arial"/>
          <w:sz w:val="18"/>
          <w:szCs w:val="18"/>
        </w:rPr>
        <w:t xml:space="preserve"> style for the title and the Normal style for the text.</w:t>
      </w:r>
    </w:p>
    <w:p w14:paraId="482120E6" w14:textId="77777777" w:rsidR="00F124B0" w:rsidRPr="007362EA" w:rsidRDefault="00F124B0" w:rsidP="00F124B0">
      <w:pPr>
        <w:pBdr>
          <w:top w:val="single" w:sz="12" w:space="1" w:color="auto"/>
        </w:pBdr>
        <w:rPr>
          <w:rFonts w:ascii="Arial" w:hAnsi="Arial" w:cs="Arial"/>
          <w:sz w:val="36"/>
          <w:szCs w:val="36"/>
        </w:rPr>
      </w:pPr>
      <w:r w:rsidRPr="007362EA">
        <w:rPr>
          <w:rFonts w:ascii="Arial" w:hAnsi="Arial" w:cs="Arial"/>
          <w:sz w:val="36"/>
          <w:szCs w:val="36"/>
        </w:rPr>
        <w:t>Annex &lt;A&gt;:</w:t>
      </w:r>
      <w:r w:rsidRPr="007362EA">
        <w:rPr>
          <w:rFonts w:ascii="Arial" w:hAnsi="Arial" w:cs="Arial"/>
          <w:sz w:val="36"/>
          <w:szCs w:val="36"/>
        </w:rPr>
        <w:br/>
        <w:t xml:space="preserve">Title of annex </w:t>
      </w:r>
      <w:r w:rsidRPr="007362EA">
        <w:rPr>
          <w:rFonts w:ascii="Arial" w:hAnsi="Arial" w:cs="Arial"/>
          <w:i/>
          <w:color w:val="0000FF"/>
          <w:sz w:val="36"/>
          <w:szCs w:val="36"/>
        </w:rPr>
        <w:t>(style H9)</w:t>
      </w:r>
    </w:p>
    <w:p w14:paraId="39F7E422" w14:textId="77777777" w:rsidR="00F124B0" w:rsidRPr="007362EA" w:rsidRDefault="00F124B0" w:rsidP="00F124B0">
      <w:r w:rsidRPr="007362EA">
        <w:t>&lt;Text&gt;</w:t>
      </w:r>
    </w:p>
    <w:p w14:paraId="75F7B840" w14:textId="77777777" w:rsidR="00F124B0" w:rsidRPr="007362EA" w:rsidRDefault="00F124B0" w:rsidP="00F124B0">
      <w:pPr>
        <w:rPr>
          <w:rStyle w:val="Guidance"/>
          <w:rFonts w:ascii="Arial" w:hAnsi="Arial" w:cs="Arial"/>
          <w:sz w:val="18"/>
          <w:szCs w:val="18"/>
        </w:rPr>
      </w:pPr>
      <w:r w:rsidRPr="007362EA">
        <w:rPr>
          <w:rStyle w:val="Guidance"/>
          <w:rFonts w:ascii="Arial" w:hAnsi="Arial" w:cs="Arial"/>
          <w:sz w:val="18"/>
          <w:szCs w:val="18"/>
        </w:rPr>
        <w:t>&lt;PAGE BREAK&gt;</w:t>
      </w:r>
    </w:p>
    <w:p w14:paraId="4091AC4A" w14:textId="77777777" w:rsidR="00B73D1E" w:rsidRPr="007362EA" w:rsidRDefault="00B73D1E" w:rsidP="0028517B">
      <w:pPr>
        <w:pStyle w:val="Heading1"/>
      </w:pPr>
      <w:r w:rsidRPr="007362EA">
        <w:br w:type="page"/>
      </w:r>
    </w:p>
    <w:p w14:paraId="2691668B" w14:textId="4D869F14" w:rsidR="00BB6418" w:rsidRPr="007362EA" w:rsidRDefault="00BB6418" w:rsidP="00533189">
      <w:pPr>
        <w:pStyle w:val="Heading1"/>
        <w:numPr>
          <w:ilvl w:val="0"/>
          <w:numId w:val="0"/>
        </w:numPr>
      </w:pPr>
      <w:bookmarkStart w:id="105" w:name="_Toc518934155"/>
      <w:r w:rsidRPr="007362EA">
        <w:lastRenderedPageBreak/>
        <w:t>History</w:t>
      </w:r>
      <w:bookmarkEnd w:id="100"/>
      <w:bookmarkEnd w:id="101"/>
      <w:bookmarkEnd w:id="102"/>
      <w:bookmarkEnd w:id="103"/>
      <w:bookmarkEnd w:id="104"/>
      <w:bookmarkEnd w:id="105"/>
    </w:p>
    <w:tbl>
      <w:tblPr>
        <w:tblW w:w="0" w:type="auto"/>
        <w:jc w:val="center"/>
        <w:tblLayout w:type="fixed"/>
        <w:tblCellMar>
          <w:left w:w="28" w:type="dxa"/>
          <w:right w:w="28" w:type="dxa"/>
        </w:tblCellMar>
        <w:tblLook w:val="04A0" w:firstRow="1" w:lastRow="0" w:firstColumn="1" w:lastColumn="0" w:noHBand="0" w:noVBand="1"/>
      </w:tblPr>
      <w:tblGrid>
        <w:gridCol w:w="1247"/>
        <w:gridCol w:w="1588"/>
        <w:gridCol w:w="6804"/>
      </w:tblGrid>
      <w:tr w:rsidR="00E05319" w:rsidRPr="007362EA" w14:paraId="6523E947" w14:textId="77777777" w:rsidTr="00FE1E2C">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2E7BF99E" w14:textId="77777777" w:rsidR="00E05319" w:rsidRPr="007362EA" w:rsidRDefault="00356C28">
            <w:pPr>
              <w:keepNext/>
              <w:spacing w:before="60" w:after="60"/>
              <w:jc w:val="center"/>
              <w:rPr>
                <w:b/>
                <w:sz w:val="24"/>
              </w:rPr>
            </w:pPr>
            <w:r w:rsidRPr="007362EA">
              <w:rPr>
                <w:b/>
                <w:sz w:val="24"/>
              </w:rPr>
              <w:t>Publication</w:t>
            </w:r>
            <w:r w:rsidR="00E05319" w:rsidRPr="007362EA">
              <w:rPr>
                <w:b/>
                <w:sz w:val="24"/>
              </w:rPr>
              <w:t xml:space="preserve"> history</w:t>
            </w:r>
          </w:p>
        </w:tc>
      </w:tr>
      <w:tr w:rsidR="00E05319" w:rsidRPr="007362EA" w14:paraId="7E5CEF24" w14:textId="77777777" w:rsidTr="00FE1E2C">
        <w:trPr>
          <w:cantSplit/>
          <w:jc w:val="center"/>
        </w:trPr>
        <w:tc>
          <w:tcPr>
            <w:tcW w:w="1247" w:type="dxa"/>
            <w:tcBorders>
              <w:top w:val="single" w:sz="6" w:space="0" w:color="auto"/>
              <w:left w:val="single" w:sz="6" w:space="0" w:color="auto"/>
              <w:bottom w:val="single" w:sz="6" w:space="0" w:color="auto"/>
              <w:right w:val="single" w:sz="6" w:space="0" w:color="auto"/>
            </w:tcBorders>
            <w:hideMark/>
          </w:tcPr>
          <w:p w14:paraId="2DB9428E" w14:textId="77777777" w:rsidR="00E05319" w:rsidRPr="007362EA" w:rsidRDefault="00161159">
            <w:pPr>
              <w:pStyle w:val="FP"/>
              <w:keepNext/>
              <w:spacing w:before="80" w:after="80"/>
              <w:ind w:left="57"/>
            </w:pPr>
            <w:r w:rsidRPr="007362EA">
              <w:t>V.1.1.1</w:t>
            </w:r>
          </w:p>
        </w:tc>
        <w:tc>
          <w:tcPr>
            <w:tcW w:w="1588" w:type="dxa"/>
            <w:tcBorders>
              <w:top w:val="single" w:sz="6" w:space="0" w:color="auto"/>
              <w:left w:val="single" w:sz="6" w:space="0" w:color="auto"/>
              <w:bottom w:val="single" w:sz="6" w:space="0" w:color="auto"/>
              <w:right w:val="single" w:sz="6" w:space="0" w:color="auto"/>
            </w:tcBorders>
            <w:hideMark/>
          </w:tcPr>
          <w:p w14:paraId="373AFB6E" w14:textId="77777777" w:rsidR="00E05319" w:rsidRPr="007362EA" w:rsidRDefault="00161159">
            <w:pPr>
              <w:pStyle w:val="FP"/>
              <w:keepNext/>
              <w:spacing w:before="80" w:after="80"/>
              <w:ind w:left="57"/>
            </w:pPr>
            <w:r w:rsidRPr="007362EA">
              <w:t>&lt;dd Mmm yyyy</w:t>
            </w:r>
            <w:r w:rsidR="00E05319" w:rsidRPr="007362EA">
              <w:t>&gt;</w:t>
            </w:r>
          </w:p>
        </w:tc>
        <w:tc>
          <w:tcPr>
            <w:tcW w:w="6804" w:type="dxa"/>
            <w:tcBorders>
              <w:top w:val="single" w:sz="6" w:space="0" w:color="auto"/>
              <w:left w:val="nil"/>
              <w:bottom w:val="single" w:sz="6" w:space="0" w:color="auto"/>
              <w:right w:val="single" w:sz="6" w:space="0" w:color="auto"/>
            </w:tcBorders>
            <w:hideMark/>
          </w:tcPr>
          <w:p w14:paraId="6CCC8D7D" w14:textId="77777777" w:rsidR="00E05319" w:rsidRPr="007362EA" w:rsidRDefault="00E05319">
            <w:pPr>
              <w:pStyle w:val="FP"/>
              <w:keepNext/>
              <w:tabs>
                <w:tab w:val="left" w:pos="3118"/>
              </w:tabs>
              <w:spacing w:before="80" w:after="80"/>
              <w:ind w:left="57"/>
            </w:pPr>
            <w:r w:rsidRPr="007362EA">
              <w:t>&lt;Milestone&gt;</w:t>
            </w:r>
          </w:p>
        </w:tc>
      </w:tr>
      <w:tr w:rsidR="00E05319" w:rsidRPr="007362EA" w14:paraId="5BC4CE3B" w14:textId="77777777" w:rsidTr="00FE1E2C">
        <w:trPr>
          <w:cantSplit/>
          <w:jc w:val="center"/>
        </w:trPr>
        <w:tc>
          <w:tcPr>
            <w:tcW w:w="1247" w:type="dxa"/>
            <w:tcBorders>
              <w:top w:val="single" w:sz="6" w:space="0" w:color="auto"/>
              <w:left w:val="single" w:sz="6" w:space="0" w:color="auto"/>
              <w:bottom w:val="single" w:sz="6" w:space="0" w:color="auto"/>
              <w:right w:val="single" w:sz="6" w:space="0" w:color="auto"/>
            </w:tcBorders>
          </w:tcPr>
          <w:p w14:paraId="4E4F264C" w14:textId="77777777" w:rsidR="00E05319" w:rsidRPr="007362EA" w:rsidRDefault="00E05319">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4D7D12F1" w14:textId="77777777" w:rsidR="00E05319" w:rsidRPr="007362EA" w:rsidRDefault="00E05319">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14:paraId="524C7F84" w14:textId="77777777" w:rsidR="00E05319" w:rsidRPr="007362EA" w:rsidRDefault="00E05319">
            <w:pPr>
              <w:pStyle w:val="FP"/>
              <w:keepNext/>
              <w:tabs>
                <w:tab w:val="left" w:pos="3118"/>
              </w:tabs>
              <w:spacing w:before="80" w:after="80"/>
              <w:ind w:left="57"/>
            </w:pPr>
          </w:p>
        </w:tc>
      </w:tr>
      <w:tr w:rsidR="00E05319" w:rsidRPr="007362EA" w14:paraId="0130A5ED" w14:textId="77777777" w:rsidTr="00FE1E2C">
        <w:trPr>
          <w:cantSplit/>
          <w:jc w:val="center"/>
        </w:trPr>
        <w:tc>
          <w:tcPr>
            <w:tcW w:w="1247" w:type="dxa"/>
            <w:tcBorders>
              <w:top w:val="single" w:sz="6" w:space="0" w:color="auto"/>
              <w:left w:val="single" w:sz="6" w:space="0" w:color="auto"/>
              <w:bottom w:val="single" w:sz="6" w:space="0" w:color="auto"/>
              <w:right w:val="single" w:sz="6" w:space="0" w:color="auto"/>
            </w:tcBorders>
          </w:tcPr>
          <w:p w14:paraId="2828A120" w14:textId="77777777" w:rsidR="00E05319" w:rsidRPr="007362EA" w:rsidRDefault="00E05319">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39BA0D7C" w14:textId="77777777" w:rsidR="00E05319" w:rsidRPr="007362EA" w:rsidRDefault="00E05319">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14:paraId="31A4251D" w14:textId="77777777" w:rsidR="00E05319" w:rsidRPr="007362EA" w:rsidRDefault="00E05319">
            <w:pPr>
              <w:pStyle w:val="FP"/>
              <w:keepNext/>
              <w:tabs>
                <w:tab w:val="left" w:pos="3261"/>
                <w:tab w:val="left" w:pos="4395"/>
              </w:tabs>
              <w:spacing w:before="80" w:after="80"/>
              <w:ind w:left="57"/>
            </w:pPr>
          </w:p>
        </w:tc>
      </w:tr>
      <w:tr w:rsidR="00E05319" w:rsidRPr="007362EA" w14:paraId="29D9B6D5" w14:textId="77777777" w:rsidTr="00FE1E2C">
        <w:trPr>
          <w:cantSplit/>
          <w:jc w:val="center"/>
        </w:trPr>
        <w:tc>
          <w:tcPr>
            <w:tcW w:w="1247" w:type="dxa"/>
            <w:tcBorders>
              <w:top w:val="single" w:sz="6" w:space="0" w:color="auto"/>
              <w:left w:val="single" w:sz="6" w:space="0" w:color="auto"/>
              <w:bottom w:val="single" w:sz="6" w:space="0" w:color="auto"/>
              <w:right w:val="single" w:sz="6" w:space="0" w:color="auto"/>
            </w:tcBorders>
          </w:tcPr>
          <w:p w14:paraId="425A2726" w14:textId="77777777" w:rsidR="00E05319" w:rsidRPr="007362EA" w:rsidRDefault="00E0531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179CC389" w14:textId="77777777" w:rsidR="00E05319" w:rsidRPr="007362EA" w:rsidRDefault="00E05319">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74061ED5" w14:textId="77777777" w:rsidR="00E05319" w:rsidRPr="007362EA" w:rsidRDefault="00E05319">
            <w:pPr>
              <w:pStyle w:val="FP"/>
              <w:tabs>
                <w:tab w:val="left" w:pos="3261"/>
                <w:tab w:val="left" w:pos="4395"/>
              </w:tabs>
              <w:spacing w:before="80" w:after="80"/>
              <w:ind w:left="57"/>
            </w:pPr>
          </w:p>
        </w:tc>
      </w:tr>
      <w:tr w:rsidR="00E05319" w:rsidRPr="007362EA" w14:paraId="2BE7A605" w14:textId="77777777" w:rsidTr="00FE1E2C">
        <w:trPr>
          <w:cantSplit/>
          <w:jc w:val="center"/>
        </w:trPr>
        <w:tc>
          <w:tcPr>
            <w:tcW w:w="1247" w:type="dxa"/>
            <w:tcBorders>
              <w:top w:val="single" w:sz="6" w:space="0" w:color="auto"/>
              <w:left w:val="single" w:sz="6" w:space="0" w:color="auto"/>
              <w:bottom w:val="single" w:sz="6" w:space="0" w:color="auto"/>
              <w:right w:val="single" w:sz="6" w:space="0" w:color="auto"/>
            </w:tcBorders>
          </w:tcPr>
          <w:p w14:paraId="2047E11F" w14:textId="77777777" w:rsidR="00E05319" w:rsidRPr="007362EA" w:rsidRDefault="00E0531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009430A4" w14:textId="77777777" w:rsidR="00E05319" w:rsidRPr="007362EA" w:rsidRDefault="00E05319">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501AB6E7" w14:textId="77777777" w:rsidR="00E05319" w:rsidRPr="007362EA" w:rsidRDefault="00E05319">
            <w:pPr>
              <w:pStyle w:val="FP"/>
              <w:tabs>
                <w:tab w:val="left" w:pos="3261"/>
                <w:tab w:val="left" w:pos="4395"/>
              </w:tabs>
              <w:spacing w:before="80" w:after="80"/>
              <w:ind w:left="57"/>
            </w:pPr>
          </w:p>
        </w:tc>
      </w:tr>
    </w:tbl>
    <w:p w14:paraId="70D8D48C" w14:textId="77777777" w:rsidR="00356C28" w:rsidRPr="007362EA" w:rsidRDefault="00356C28" w:rsidP="00356C28"/>
    <w:tbl>
      <w:tblPr>
        <w:tblW w:w="9639" w:type="dxa"/>
        <w:jc w:val="center"/>
        <w:tblLayout w:type="fixed"/>
        <w:tblCellMar>
          <w:left w:w="28" w:type="dxa"/>
          <w:right w:w="28" w:type="dxa"/>
        </w:tblCellMar>
        <w:tblLook w:val="04A0" w:firstRow="1" w:lastRow="0" w:firstColumn="1" w:lastColumn="0" w:noHBand="0" w:noVBand="1"/>
      </w:tblPr>
      <w:tblGrid>
        <w:gridCol w:w="1247"/>
        <w:gridCol w:w="1588"/>
        <w:gridCol w:w="6804"/>
      </w:tblGrid>
      <w:tr w:rsidR="00356C28" w:rsidRPr="007362EA" w14:paraId="05DBFE0D" w14:textId="77777777" w:rsidTr="00C842B8">
        <w:trPr>
          <w:cantSplit/>
          <w:tblHeader/>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595DFDBC" w14:textId="77777777" w:rsidR="00356C28" w:rsidRPr="007362EA" w:rsidRDefault="00356C28" w:rsidP="00712F2B">
            <w:pPr>
              <w:keepNext/>
              <w:spacing w:before="60" w:after="60"/>
              <w:jc w:val="center"/>
              <w:rPr>
                <w:b/>
                <w:sz w:val="24"/>
              </w:rPr>
            </w:pPr>
            <w:r w:rsidRPr="007362EA">
              <w:rPr>
                <w:b/>
                <w:sz w:val="24"/>
              </w:rPr>
              <w:t xml:space="preserve">Draft history </w:t>
            </w:r>
            <w:r w:rsidRPr="007362EA">
              <w:t>(to be removed on publication)</w:t>
            </w:r>
          </w:p>
        </w:tc>
      </w:tr>
      <w:tr w:rsidR="00A669E9" w:rsidRPr="007362EA" w14:paraId="4B0109B4" w14:textId="77777777" w:rsidTr="00A669E9">
        <w:trPr>
          <w:cantSplit/>
          <w:trHeight w:val="384"/>
          <w:jc w:val="center"/>
        </w:trPr>
        <w:tc>
          <w:tcPr>
            <w:tcW w:w="1247" w:type="dxa"/>
            <w:tcBorders>
              <w:top w:val="single" w:sz="6" w:space="0" w:color="auto"/>
              <w:left w:val="single" w:sz="6" w:space="0" w:color="auto"/>
              <w:bottom w:val="single" w:sz="6" w:space="0" w:color="auto"/>
              <w:right w:val="single" w:sz="6" w:space="0" w:color="auto"/>
            </w:tcBorders>
            <w:hideMark/>
          </w:tcPr>
          <w:p w14:paraId="63ADE9A6" w14:textId="493ADED1" w:rsidR="00A669E9" w:rsidRPr="007362EA" w:rsidRDefault="00A669E9" w:rsidP="00653662">
            <w:pPr>
              <w:pStyle w:val="FP"/>
              <w:keepNext/>
              <w:spacing w:before="80" w:after="80"/>
              <w:ind w:left="57"/>
              <w:rPr>
                <w:lang w:eastAsia="ja-JP"/>
              </w:rPr>
            </w:pPr>
            <w:r w:rsidRPr="007362EA">
              <w:t>V0.0.1</w:t>
            </w:r>
          </w:p>
        </w:tc>
        <w:tc>
          <w:tcPr>
            <w:tcW w:w="1588" w:type="dxa"/>
            <w:tcBorders>
              <w:top w:val="single" w:sz="6" w:space="0" w:color="auto"/>
              <w:left w:val="single" w:sz="6" w:space="0" w:color="auto"/>
              <w:bottom w:val="single" w:sz="6" w:space="0" w:color="auto"/>
              <w:right w:val="single" w:sz="6" w:space="0" w:color="auto"/>
            </w:tcBorders>
            <w:hideMark/>
          </w:tcPr>
          <w:p w14:paraId="21E97699" w14:textId="0AFA294B" w:rsidR="00A669E9" w:rsidRPr="007362EA" w:rsidRDefault="00A669E9" w:rsidP="002D5DBB">
            <w:pPr>
              <w:pStyle w:val="FP"/>
              <w:keepNext/>
              <w:spacing w:before="80" w:after="80"/>
              <w:ind w:left="57"/>
              <w:rPr>
                <w:lang w:eastAsia="ja-JP"/>
              </w:rPr>
            </w:pPr>
            <w:r w:rsidRPr="007362EA">
              <w:t>2018-</w:t>
            </w:r>
            <w:r w:rsidR="00F359F2" w:rsidRPr="007362EA">
              <w:t>03</w:t>
            </w:r>
            <w:r w:rsidRPr="007362EA">
              <w:t>-</w:t>
            </w:r>
            <w:r w:rsidR="002912C9">
              <w:t>0</w:t>
            </w:r>
            <w:r w:rsidR="009C31EF">
              <w:t>2</w:t>
            </w:r>
          </w:p>
        </w:tc>
        <w:tc>
          <w:tcPr>
            <w:tcW w:w="6804" w:type="dxa"/>
            <w:tcBorders>
              <w:top w:val="single" w:sz="6" w:space="0" w:color="auto"/>
              <w:left w:val="nil"/>
              <w:bottom w:val="single" w:sz="6" w:space="0" w:color="auto"/>
              <w:right w:val="single" w:sz="6" w:space="0" w:color="auto"/>
            </w:tcBorders>
            <w:hideMark/>
          </w:tcPr>
          <w:p w14:paraId="147797A3" w14:textId="1B7D8A4D" w:rsidR="00A669E9" w:rsidRPr="007362EA" w:rsidRDefault="00A669E9" w:rsidP="00712F2B">
            <w:pPr>
              <w:pStyle w:val="FP"/>
              <w:keepNext/>
              <w:tabs>
                <w:tab w:val="left" w:pos="3118"/>
              </w:tabs>
              <w:spacing w:before="80" w:after="80"/>
              <w:ind w:left="57"/>
              <w:rPr>
                <w:lang w:eastAsia="ja-JP"/>
              </w:rPr>
            </w:pPr>
            <w:r w:rsidRPr="007362EA">
              <w:t>Skeleton of the TR</w:t>
            </w:r>
          </w:p>
        </w:tc>
      </w:tr>
      <w:tr w:rsidR="00A01503" w:rsidRPr="007362EA" w14:paraId="3DCA01F7" w14:textId="77777777" w:rsidTr="00A669E9">
        <w:trPr>
          <w:cantSplit/>
          <w:trHeight w:val="384"/>
          <w:jc w:val="center"/>
        </w:trPr>
        <w:tc>
          <w:tcPr>
            <w:tcW w:w="1247" w:type="dxa"/>
            <w:tcBorders>
              <w:top w:val="single" w:sz="6" w:space="0" w:color="auto"/>
              <w:left w:val="single" w:sz="6" w:space="0" w:color="auto"/>
              <w:bottom w:val="single" w:sz="6" w:space="0" w:color="auto"/>
              <w:right w:val="single" w:sz="6" w:space="0" w:color="auto"/>
            </w:tcBorders>
          </w:tcPr>
          <w:p w14:paraId="7953EEFE" w14:textId="08682A7B" w:rsidR="00A01503" w:rsidRPr="007362EA" w:rsidRDefault="00A01503" w:rsidP="00653662">
            <w:pPr>
              <w:pStyle w:val="FP"/>
              <w:keepNext/>
              <w:spacing w:before="80" w:after="80"/>
              <w:ind w:left="57"/>
            </w:pPr>
            <w:r>
              <w:t>V0.1.0</w:t>
            </w:r>
          </w:p>
        </w:tc>
        <w:tc>
          <w:tcPr>
            <w:tcW w:w="1588" w:type="dxa"/>
            <w:tcBorders>
              <w:top w:val="single" w:sz="6" w:space="0" w:color="auto"/>
              <w:left w:val="single" w:sz="6" w:space="0" w:color="auto"/>
              <w:bottom w:val="single" w:sz="6" w:space="0" w:color="auto"/>
              <w:right w:val="single" w:sz="6" w:space="0" w:color="auto"/>
            </w:tcBorders>
          </w:tcPr>
          <w:p w14:paraId="240477CB" w14:textId="7BAB2FD5" w:rsidR="00A01503" w:rsidRPr="007362EA" w:rsidRDefault="00A01503" w:rsidP="002D5DBB">
            <w:pPr>
              <w:pStyle w:val="FP"/>
              <w:keepNext/>
              <w:spacing w:before="80" w:after="80"/>
              <w:ind w:left="57"/>
            </w:pPr>
            <w:r>
              <w:t>2018-05-02</w:t>
            </w:r>
          </w:p>
        </w:tc>
        <w:tc>
          <w:tcPr>
            <w:tcW w:w="6804" w:type="dxa"/>
            <w:tcBorders>
              <w:top w:val="single" w:sz="6" w:space="0" w:color="auto"/>
              <w:left w:val="nil"/>
              <w:bottom w:val="single" w:sz="6" w:space="0" w:color="auto"/>
              <w:right w:val="single" w:sz="6" w:space="0" w:color="auto"/>
            </w:tcBorders>
          </w:tcPr>
          <w:p w14:paraId="5A74616A" w14:textId="337528D8" w:rsidR="00A01503" w:rsidRPr="007362EA" w:rsidRDefault="00A01503" w:rsidP="00712F2B">
            <w:pPr>
              <w:pStyle w:val="FP"/>
              <w:keepNext/>
              <w:tabs>
                <w:tab w:val="left" w:pos="3118"/>
              </w:tabs>
              <w:spacing w:before="80" w:after="80"/>
              <w:ind w:left="57"/>
            </w:pPr>
            <w:r>
              <w:t xml:space="preserve">Merge </w:t>
            </w:r>
            <w:r>
              <w:rPr>
                <w:sz w:val="22"/>
                <w:szCs w:val="24"/>
              </w:rPr>
              <w:fldChar w:fldCharType="begin"/>
            </w:r>
            <w:r>
              <w:rPr>
                <w:sz w:val="22"/>
                <w:szCs w:val="24"/>
              </w:rPr>
              <w:instrText xml:space="preserve"> FILENAME </w:instrText>
            </w:r>
            <w:r>
              <w:rPr>
                <w:sz w:val="22"/>
                <w:szCs w:val="24"/>
              </w:rPr>
              <w:fldChar w:fldCharType="separate"/>
            </w:r>
            <w:r>
              <w:rPr>
                <w:noProof/>
                <w:sz w:val="22"/>
                <w:szCs w:val="24"/>
              </w:rPr>
              <w:t>ARC-2018-0062-</w:t>
            </w:r>
            <w:r>
              <w:t xml:space="preserve"> </w:t>
            </w:r>
            <w:r>
              <w:rPr>
                <w:noProof/>
                <w:sz w:val="22"/>
                <w:szCs w:val="24"/>
              </w:rPr>
              <w:t xml:space="preserve">Service_Subscribers_Users_TR_Limitation_1 </w:t>
            </w:r>
            <w:r>
              <w:rPr>
                <w:sz w:val="22"/>
                <w:szCs w:val="24"/>
              </w:rPr>
              <w:fldChar w:fldCharType="end"/>
            </w:r>
            <w:r>
              <w:rPr>
                <w:sz w:val="22"/>
                <w:szCs w:val="24"/>
              </w:rPr>
              <w:t xml:space="preserve"> which was agreed at ARC34</w:t>
            </w:r>
          </w:p>
        </w:tc>
      </w:tr>
      <w:tr w:rsidR="007E1F4A" w:rsidRPr="007362EA" w14:paraId="74DC5C64" w14:textId="77777777" w:rsidTr="00A669E9">
        <w:trPr>
          <w:cantSplit/>
          <w:trHeight w:val="384"/>
          <w:jc w:val="center"/>
        </w:trPr>
        <w:tc>
          <w:tcPr>
            <w:tcW w:w="1247" w:type="dxa"/>
            <w:tcBorders>
              <w:top w:val="single" w:sz="6" w:space="0" w:color="auto"/>
              <w:left w:val="single" w:sz="6" w:space="0" w:color="auto"/>
              <w:bottom w:val="single" w:sz="6" w:space="0" w:color="auto"/>
              <w:right w:val="single" w:sz="6" w:space="0" w:color="auto"/>
            </w:tcBorders>
          </w:tcPr>
          <w:p w14:paraId="38BEFC62" w14:textId="7506D076" w:rsidR="007E1F4A" w:rsidRDefault="007E1F4A" w:rsidP="00653662">
            <w:pPr>
              <w:pStyle w:val="FP"/>
              <w:keepNext/>
              <w:spacing w:before="80" w:after="80"/>
              <w:ind w:left="57"/>
            </w:pPr>
            <w:r>
              <w:t>V0.2.0</w:t>
            </w:r>
          </w:p>
        </w:tc>
        <w:tc>
          <w:tcPr>
            <w:tcW w:w="1588" w:type="dxa"/>
            <w:tcBorders>
              <w:top w:val="single" w:sz="6" w:space="0" w:color="auto"/>
              <w:left w:val="single" w:sz="6" w:space="0" w:color="auto"/>
              <w:bottom w:val="single" w:sz="6" w:space="0" w:color="auto"/>
              <w:right w:val="single" w:sz="6" w:space="0" w:color="auto"/>
            </w:tcBorders>
          </w:tcPr>
          <w:p w14:paraId="11E51645" w14:textId="72A212DD" w:rsidR="007E1F4A" w:rsidRDefault="007E1F4A" w:rsidP="002D5DBB">
            <w:pPr>
              <w:pStyle w:val="FP"/>
              <w:keepNext/>
              <w:spacing w:before="80" w:after="80"/>
              <w:ind w:left="57"/>
            </w:pPr>
            <w:r>
              <w:t>2018-07-09</w:t>
            </w:r>
          </w:p>
        </w:tc>
        <w:tc>
          <w:tcPr>
            <w:tcW w:w="6804" w:type="dxa"/>
            <w:tcBorders>
              <w:top w:val="single" w:sz="6" w:space="0" w:color="auto"/>
              <w:left w:val="nil"/>
              <w:bottom w:val="single" w:sz="6" w:space="0" w:color="auto"/>
              <w:right w:val="single" w:sz="6" w:space="0" w:color="auto"/>
            </w:tcBorders>
          </w:tcPr>
          <w:p w14:paraId="1C94004D" w14:textId="084E9E85" w:rsidR="007E1F4A" w:rsidRDefault="007E1F4A" w:rsidP="00712F2B">
            <w:pPr>
              <w:pStyle w:val="FP"/>
              <w:keepNext/>
              <w:tabs>
                <w:tab w:val="left" w:pos="3118"/>
              </w:tabs>
              <w:spacing w:before="80" w:after="80"/>
              <w:ind w:left="57"/>
            </w:pPr>
            <w:r>
              <w:t>Merge ARC-2018-0012R01 and ARC-2018-0013R01 which were agreed at ARC35</w:t>
            </w:r>
          </w:p>
        </w:tc>
      </w:tr>
    </w:tbl>
    <w:p w14:paraId="113E1AF6" w14:textId="77777777" w:rsidR="00E05319" w:rsidRPr="007362EA" w:rsidRDefault="00E05319" w:rsidP="00E05319"/>
    <w:sectPr w:rsidR="00E05319" w:rsidRPr="007362EA" w:rsidSect="00E34117">
      <w:footerReference w:type="default" r:id="rId15"/>
      <w:footnotePr>
        <w:numRestart w:val="eachSect"/>
      </w:footnotePr>
      <w:pgSz w:w="11907" w:h="16840"/>
      <w:pgMar w:top="1418" w:right="1134" w:bottom="1134" w:left="1134" w:header="851" w:footer="3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32A6A" w14:textId="77777777" w:rsidR="00D90710" w:rsidRDefault="00D90710">
      <w:r>
        <w:separator/>
      </w:r>
    </w:p>
  </w:endnote>
  <w:endnote w:type="continuationSeparator" w:id="0">
    <w:p w14:paraId="0A11EF72" w14:textId="77777777" w:rsidR="00D90710" w:rsidRDefault="00D90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altName w:val="Malgun Gothic"/>
    <w:charset w:val="81"/>
    <w:family w:val="modern"/>
    <w:pitch w:val="fixed"/>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Myriad Pro">
    <w:altName w:val="Corbel"/>
    <w:charset w:val="00"/>
    <w:family w:val="auto"/>
    <w:pitch w:val="variable"/>
    <w:sig w:usb0="00000001" w:usb1="00000001" w:usb2="00000000" w:usb3="00000000" w:csb0="0000019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708B6" w14:textId="32889CE8" w:rsidR="000F2B63" w:rsidRDefault="000F2B63" w:rsidP="00F42E6D">
    <w:pPr>
      <w:pStyle w:val="Footer"/>
      <w:tabs>
        <w:tab w:val="center" w:pos="4678"/>
        <w:tab w:val="right" w:pos="9214"/>
      </w:tabs>
      <w:jc w:val="both"/>
    </w:pPr>
    <w:r>
      <w:rPr>
        <w:rFonts w:cs="Arial" w:hint="eastAsia"/>
        <w:lang w:eastAsia="zh-CN"/>
      </w:rPr>
      <w:tab/>
    </w:r>
    <w:r>
      <w:rPr>
        <w:rFonts w:cs="Arial"/>
      </w:rPr>
      <w:t>©</w:t>
    </w:r>
    <w:r>
      <w:t xml:space="preserve"> </w:t>
    </w:r>
    <w:r>
      <w:rPr>
        <w:rFonts w:hint="eastAsia"/>
        <w:lang w:eastAsia="zh-CN"/>
      </w:rPr>
      <w:t>o</w:t>
    </w:r>
    <w:r>
      <w:t>neM2M Partners</w:t>
    </w:r>
    <w:r w:rsidRPr="00E278AD">
      <w:t xml:space="preserve"> Type 1 (ARIB, ATIS, CCSA, ETSI, TIA,</w:t>
    </w:r>
    <w:r w:rsidRPr="00DD3220">
      <w:t xml:space="preserve"> TSDSI</w:t>
    </w:r>
    <w:r w:rsidRPr="00DD3220">
      <w:rPr>
        <w:rFonts w:hint="eastAsia"/>
      </w:rPr>
      <w:t>,</w:t>
    </w:r>
    <w:r w:rsidRPr="00E278AD">
      <w:t xml:space="preserve"> TTA, TTC)</w:t>
    </w:r>
    <w:r>
      <w:tab/>
      <w:t xml:space="preserve">Page </w:t>
    </w:r>
    <w:r>
      <w:fldChar w:fldCharType="begin"/>
    </w:r>
    <w:r>
      <w:instrText xml:space="preserve"> PAGE   \* MERGEFORMAT </w:instrText>
    </w:r>
    <w:r>
      <w:fldChar w:fldCharType="separate"/>
    </w:r>
    <w:r w:rsidR="0090452D">
      <w:t>10</w:t>
    </w:r>
    <w:r>
      <w:fldChar w:fldCharType="end"/>
    </w:r>
    <w:r>
      <w:t xml:space="preserve"> of </w:t>
    </w:r>
    <w:fldSimple w:instr=" NUMPAGES   \* MERGEFORMAT ">
      <w:r w:rsidR="0090452D">
        <w:t>11</w:t>
      </w:r>
    </w:fldSimple>
  </w:p>
  <w:p w14:paraId="4115F4C6" w14:textId="77777777" w:rsidR="000F2B63" w:rsidRPr="00424964" w:rsidRDefault="000F2B63" w:rsidP="00F42E6D">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p w14:paraId="6BB381AA" w14:textId="77777777" w:rsidR="000F2B63" w:rsidRPr="00F42E6D" w:rsidRDefault="000F2B63" w:rsidP="00F42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DF11F" w14:textId="77777777" w:rsidR="00D90710" w:rsidRDefault="00D90710">
      <w:r>
        <w:separator/>
      </w:r>
    </w:p>
  </w:footnote>
  <w:footnote w:type="continuationSeparator" w:id="0">
    <w:p w14:paraId="334CCA87" w14:textId="77777777" w:rsidR="00D90710" w:rsidRDefault="00D907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0CF96E18"/>
    <w:multiLevelType w:val="multilevel"/>
    <w:tmpl w:val="28C43DFC"/>
    <w:lvl w:ilvl="0">
      <w:start w:val="1"/>
      <w:numFmt w:val="decimal"/>
      <w:isLgl/>
      <w:lvlText w:val="%1"/>
      <w:lvlJc w:val="left"/>
      <w:pPr>
        <w:tabs>
          <w:tab w:val="num" w:pos="1140"/>
        </w:tabs>
        <w:ind w:left="1140" w:hanging="1140"/>
      </w:pPr>
      <w:rPr>
        <w:lang w:val="en-GB"/>
      </w:r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4"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BC393E"/>
    <w:multiLevelType w:val="multilevel"/>
    <w:tmpl w:val="28C43DFC"/>
    <w:lvl w:ilvl="0">
      <w:start w:val="1"/>
      <w:numFmt w:val="decimal"/>
      <w:isLgl/>
      <w:lvlText w:val="%1"/>
      <w:lvlJc w:val="left"/>
      <w:pPr>
        <w:tabs>
          <w:tab w:val="num" w:pos="1140"/>
        </w:tabs>
        <w:ind w:left="1140" w:hanging="1140"/>
      </w:pPr>
      <w:rPr>
        <w:lang w:val="en-GB"/>
      </w:r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6" w15:restartNumberingAfterBreak="0">
    <w:nsid w:val="29F978E9"/>
    <w:multiLevelType w:val="hybridMultilevel"/>
    <w:tmpl w:val="669A7826"/>
    <w:lvl w:ilvl="0" w:tplc="9704FDD4">
      <w:start w:val="1"/>
      <w:numFmt w:val="bullet"/>
      <w:pStyle w:val="B1"/>
      <w:lvlText w:val=""/>
      <w:lvlJc w:val="left"/>
      <w:pPr>
        <w:tabs>
          <w:tab w:val="num" w:pos="453"/>
        </w:tabs>
        <w:ind w:left="453" w:hanging="453"/>
      </w:pPr>
      <w:rPr>
        <w:rFonts w:ascii="Symbol" w:hAnsi="Symbol" w:hint="default"/>
        <w:color w:val="auto"/>
      </w:rPr>
    </w:lvl>
    <w:lvl w:ilvl="1" w:tplc="04090003">
      <w:start w:val="1"/>
      <w:numFmt w:val="bullet"/>
      <w:lvlText w:val="o"/>
      <w:lvlJc w:val="left"/>
      <w:pPr>
        <w:tabs>
          <w:tab w:val="num" w:pos="1156"/>
        </w:tabs>
        <w:ind w:left="1156" w:hanging="360"/>
      </w:pPr>
      <w:rPr>
        <w:rFonts w:ascii="Courier New" w:hAnsi="Courier New" w:hint="default"/>
      </w:rPr>
    </w:lvl>
    <w:lvl w:ilvl="2" w:tplc="04090005" w:tentative="1">
      <w:start w:val="1"/>
      <w:numFmt w:val="bullet"/>
      <w:lvlText w:val=""/>
      <w:lvlJc w:val="left"/>
      <w:pPr>
        <w:tabs>
          <w:tab w:val="num" w:pos="1876"/>
        </w:tabs>
        <w:ind w:left="1876" w:hanging="360"/>
      </w:pPr>
      <w:rPr>
        <w:rFonts w:ascii="Wingdings" w:hAnsi="Wingdings" w:hint="default"/>
      </w:rPr>
    </w:lvl>
    <w:lvl w:ilvl="3" w:tplc="04090001" w:tentative="1">
      <w:start w:val="1"/>
      <w:numFmt w:val="bullet"/>
      <w:lvlText w:val=""/>
      <w:lvlJc w:val="left"/>
      <w:pPr>
        <w:tabs>
          <w:tab w:val="num" w:pos="2596"/>
        </w:tabs>
        <w:ind w:left="2596" w:hanging="360"/>
      </w:pPr>
      <w:rPr>
        <w:rFonts w:ascii="Symbol" w:hAnsi="Symbol" w:hint="default"/>
      </w:rPr>
    </w:lvl>
    <w:lvl w:ilvl="4" w:tplc="04090003" w:tentative="1">
      <w:start w:val="1"/>
      <w:numFmt w:val="bullet"/>
      <w:lvlText w:val="o"/>
      <w:lvlJc w:val="left"/>
      <w:pPr>
        <w:tabs>
          <w:tab w:val="num" w:pos="3316"/>
        </w:tabs>
        <w:ind w:left="3316" w:hanging="360"/>
      </w:pPr>
      <w:rPr>
        <w:rFonts w:ascii="Courier New" w:hAnsi="Courier New" w:hint="default"/>
      </w:rPr>
    </w:lvl>
    <w:lvl w:ilvl="5" w:tplc="04090005" w:tentative="1">
      <w:start w:val="1"/>
      <w:numFmt w:val="bullet"/>
      <w:lvlText w:val=""/>
      <w:lvlJc w:val="left"/>
      <w:pPr>
        <w:tabs>
          <w:tab w:val="num" w:pos="4036"/>
        </w:tabs>
        <w:ind w:left="4036" w:hanging="360"/>
      </w:pPr>
      <w:rPr>
        <w:rFonts w:ascii="Wingdings" w:hAnsi="Wingdings" w:hint="default"/>
      </w:rPr>
    </w:lvl>
    <w:lvl w:ilvl="6" w:tplc="04090001" w:tentative="1">
      <w:start w:val="1"/>
      <w:numFmt w:val="bullet"/>
      <w:lvlText w:val=""/>
      <w:lvlJc w:val="left"/>
      <w:pPr>
        <w:tabs>
          <w:tab w:val="num" w:pos="4756"/>
        </w:tabs>
        <w:ind w:left="4756" w:hanging="360"/>
      </w:pPr>
      <w:rPr>
        <w:rFonts w:ascii="Symbol" w:hAnsi="Symbol" w:hint="default"/>
      </w:rPr>
    </w:lvl>
    <w:lvl w:ilvl="7" w:tplc="04090003" w:tentative="1">
      <w:start w:val="1"/>
      <w:numFmt w:val="bullet"/>
      <w:lvlText w:val="o"/>
      <w:lvlJc w:val="left"/>
      <w:pPr>
        <w:tabs>
          <w:tab w:val="num" w:pos="5476"/>
        </w:tabs>
        <w:ind w:left="5476" w:hanging="360"/>
      </w:pPr>
      <w:rPr>
        <w:rFonts w:ascii="Courier New" w:hAnsi="Courier New" w:hint="default"/>
      </w:rPr>
    </w:lvl>
    <w:lvl w:ilvl="8" w:tplc="04090005" w:tentative="1">
      <w:start w:val="1"/>
      <w:numFmt w:val="bullet"/>
      <w:lvlText w:val=""/>
      <w:lvlJc w:val="left"/>
      <w:pPr>
        <w:tabs>
          <w:tab w:val="num" w:pos="6196"/>
        </w:tabs>
        <w:ind w:left="6196" w:hanging="360"/>
      </w:pPr>
      <w:rPr>
        <w:rFonts w:ascii="Wingdings" w:hAnsi="Wingdings" w:hint="default"/>
      </w:rPr>
    </w:lvl>
  </w:abstractNum>
  <w:abstractNum w:abstractNumId="7" w15:restartNumberingAfterBreak="0">
    <w:nsid w:val="2C3D5B70"/>
    <w:multiLevelType w:val="multilevel"/>
    <w:tmpl w:val="28C43DFC"/>
    <w:lvl w:ilvl="0">
      <w:start w:val="1"/>
      <w:numFmt w:val="decimal"/>
      <w:isLgl/>
      <w:lvlText w:val="%1"/>
      <w:lvlJc w:val="left"/>
      <w:pPr>
        <w:tabs>
          <w:tab w:val="num" w:pos="1140"/>
        </w:tabs>
        <w:ind w:left="1140" w:hanging="1140"/>
      </w:pPr>
      <w:rPr>
        <w:lang w:val="en-GB"/>
      </w:r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8" w15:restartNumberingAfterBreak="0">
    <w:nsid w:val="2E8B4149"/>
    <w:multiLevelType w:val="multilevel"/>
    <w:tmpl w:val="28C43DFC"/>
    <w:lvl w:ilvl="0">
      <w:start w:val="1"/>
      <w:numFmt w:val="decimal"/>
      <w:isLgl/>
      <w:lvlText w:val="%1"/>
      <w:lvlJc w:val="left"/>
      <w:pPr>
        <w:tabs>
          <w:tab w:val="num" w:pos="1140"/>
        </w:tabs>
        <w:ind w:left="1140" w:hanging="1140"/>
      </w:pPr>
      <w:rPr>
        <w:lang w:val="en-GB"/>
      </w:r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9" w15:restartNumberingAfterBreak="0">
    <w:nsid w:val="342C34C7"/>
    <w:multiLevelType w:val="multilevel"/>
    <w:tmpl w:val="28C43DFC"/>
    <w:lvl w:ilvl="0">
      <w:start w:val="1"/>
      <w:numFmt w:val="decimal"/>
      <w:isLgl/>
      <w:lvlText w:val="%1"/>
      <w:lvlJc w:val="left"/>
      <w:pPr>
        <w:tabs>
          <w:tab w:val="num" w:pos="1140"/>
        </w:tabs>
        <w:ind w:left="1140" w:hanging="1140"/>
      </w:pPr>
      <w:rPr>
        <w:lang w:val="en-GB"/>
      </w:r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10" w15:restartNumberingAfterBreak="0">
    <w:nsid w:val="35C80964"/>
    <w:multiLevelType w:val="hybridMultilevel"/>
    <w:tmpl w:val="69C4EACC"/>
    <w:lvl w:ilvl="0" w:tplc="010A1748">
      <w:start w:val="1"/>
      <w:numFmt w:val="decimal"/>
      <w:pStyle w:val="BN"/>
      <w:lvlText w:val="%1)"/>
      <w:lvlJc w:val="left"/>
      <w:pPr>
        <w:tabs>
          <w:tab w:val="num" w:pos="453"/>
        </w:tabs>
        <w:ind w:left="453" w:hanging="453"/>
      </w:pPr>
      <w:rPr>
        <w:rFonts w:hint="default"/>
      </w:rPr>
    </w:lvl>
    <w:lvl w:ilvl="1" w:tplc="04090019">
      <w:start w:val="1"/>
      <w:numFmt w:val="lowerLetter"/>
      <w:lvlText w:val="%2."/>
      <w:lvlJc w:val="left"/>
      <w:pPr>
        <w:tabs>
          <w:tab w:val="num" w:pos="1156"/>
        </w:tabs>
        <w:ind w:left="1156" w:hanging="360"/>
      </w:pPr>
    </w:lvl>
    <w:lvl w:ilvl="2" w:tplc="0409001B">
      <w:start w:val="1"/>
      <w:numFmt w:val="lowerRoman"/>
      <w:lvlText w:val="%3."/>
      <w:lvlJc w:val="right"/>
      <w:pPr>
        <w:tabs>
          <w:tab w:val="num" w:pos="1876"/>
        </w:tabs>
        <w:ind w:left="1876" w:hanging="180"/>
      </w:pPr>
    </w:lvl>
    <w:lvl w:ilvl="3" w:tplc="0409000F" w:tentative="1">
      <w:start w:val="1"/>
      <w:numFmt w:val="decimal"/>
      <w:lvlText w:val="%4."/>
      <w:lvlJc w:val="left"/>
      <w:pPr>
        <w:tabs>
          <w:tab w:val="num" w:pos="2596"/>
        </w:tabs>
        <w:ind w:left="2596" w:hanging="360"/>
      </w:pPr>
    </w:lvl>
    <w:lvl w:ilvl="4" w:tplc="04090019" w:tentative="1">
      <w:start w:val="1"/>
      <w:numFmt w:val="lowerLetter"/>
      <w:lvlText w:val="%5."/>
      <w:lvlJc w:val="left"/>
      <w:pPr>
        <w:tabs>
          <w:tab w:val="num" w:pos="3316"/>
        </w:tabs>
        <w:ind w:left="3316" w:hanging="360"/>
      </w:pPr>
    </w:lvl>
    <w:lvl w:ilvl="5" w:tplc="0409001B" w:tentative="1">
      <w:start w:val="1"/>
      <w:numFmt w:val="lowerRoman"/>
      <w:lvlText w:val="%6."/>
      <w:lvlJc w:val="right"/>
      <w:pPr>
        <w:tabs>
          <w:tab w:val="num" w:pos="4036"/>
        </w:tabs>
        <w:ind w:left="4036" w:hanging="180"/>
      </w:pPr>
    </w:lvl>
    <w:lvl w:ilvl="6" w:tplc="0409000F" w:tentative="1">
      <w:start w:val="1"/>
      <w:numFmt w:val="decimal"/>
      <w:lvlText w:val="%7."/>
      <w:lvlJc w:val="left"/>
      <w:pPr>
        <w:tabs>
          <w:tab w:val="num" w:pos="4756"/>
        </w:tabs>
        <w:ind w:left="4756" w:hanging="360"/>
      </w:pPr>
    </w:lvl>
    <w:lvl w:ilvl="7" w:tplc="04090019" w:tentative="1">
      <w:start w:val="1"/>
      <w:numFmt w:val="lowerLetter"/>
      <w:lvlText w:val="%8."/>
      <w:lvlJc w:val="left"/>
      <w:pPr>
        <w:tabs>
          <w:tab w:val="num" w:pos="5476"/>
        </w:tabs>
        <w:ind w:left="5476" w:hanging="360"/>
      </w:pPr>
    </w:lvl>
    <w:lvl w:ilvl="8" w:tplc="0409001B" w:tentative="1">
      <w:start w:val="1"/>
      <w:numFmt w:val="lowerRoman"/>
      <w:lvlText w:val="%9."/>
      <w:lvlJc w:val="right"/>
      <w:pPr>
        <w:tabs>
          <w:tab w:val="num" w:pos="6196"/>
        </w:tabs>
        <w:ind w:left="6196" w:hanging="180"/>
      </w:pPr>
    </w:lvl>
  </w:abstractNum>
  <w:abstractNum w:abstractNumId="11" w15:restartNumberingAfterBreak="0">
    <w:nsid w:val="364D561B"/>
    <w:multiLevelType w:val="hybridMultilevel"/>
    <w:tmpl w:val="23969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BBA51FD"/>
    <w:multiLevelType w:val="multilevel"/>
    <w:tmpl w:val="28C43DFC"/>
    <w:lvl w:ilvl="0">
      <w:start w:val="1"/>
      <w:numFmt w:val="decimal"/>
      <w:isLgl/>
      <w:lvlText w:val="%1"/>
      <w:lvlJc w:val="left"/>
      <w:pPr>
        <w:tabs>
          <w:tab w:val="num" w:pos="1140"/>
        </w:tabs>
        <w:ind w:left="1140" w:hanging="1140"/>
      </w:pPr>
      <w:rPr>
        <w:lang w:val="en-GB"/>
      </w:r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10D29F5"/>
    <w:multiLevelType w:val="multilevel"/>
    <w:tmpl w:val="C64AA126"/>
    <w:lvl w:ilvl="0">
      <w:start w:val="7"/>
      <w:numFmt w:val="decimal"/>
      <w:lvlText w:val="%1"/>
      <w:lvlJc w:val="left"/>
      <w:pPr>
        <w:ind w:left="450" w:hanging="450"/>
      </w:pPr>
    </w:lvl>
    <w:lvl w:ilvl="1">
      <w:start w:val="2"/>
      <w:numFmt w:val="decimal"/>
      <w:lvlText w:val="%1.%2"/>
      <w:lvlJc w:val="left"/>
      <w:pPr>
        <w:ind w:left="1000" w:hanging="720"/>
      </w:pPr>
    </w:lvl>
    <w:lvl w:ilvl="2">
      <w:start w:val="1"/>
      <w:numFmt w:val="decimal"/>
      <w:lvlText w:val="%1.%2.%3"/>
      <w:lvlJc w:val="left"/>
      <w:pPr>
        <w:ind w:left="1280" w:hanging="720"/>
      </w:pPr>
    </w:lvl>
    <w:lvl w:ilvl="3">
      <w:start w:val="1"/>
      <w:numFmt w:val="decimal"/>
      <w:lvlText w:val="%1.%2.%3.%4"/>
      <w:lvlJc w:val="left"/>
      <w:pPr>
        <w:ind w:left="1920" w:hanging="1080"/>
      </w:pPr>
    </w:lvl>
    <w:lvl w:ilvl="4">
      <w:start w:val="1"/>
      <w:numFmt w:val="decimal"/>
      <w:lvlText w:val="%1.%2.%3.%4.%5"/>
      <w:lvlJc w:val="left"/>
      <w:pPr>
        <w:ind w:left="2560" w:hanging="1440"/>
      </w:pPr>
    </w:lvl>
    <w:lvl w:ilvl="5">
      <w:start w:val="1"/>
      <w:numFmt w:val="decimal"/>
      <w:lvlText w:val="%1.%2.%3.%4.%5.%6"/>
      <w:lvlJc w:val="left"/>
      <w:pPr>
        <w:ind w:left="3200" w:hanging="1800"/>
      </w:pPr>
    </w:lvl>
    <w:lvl w:ilvl="6">
      <w:start w:val="1"/>
      <w:numFmt w:val="decimal"/>
      <w:lvlText w:val="%1.%2.%3.%4.%5.%6.%7"/>
      <w:lvlJc w:val="left"/>
      <w:pPr>
        <w:ind w:left="3480" w:hanging="1800"/>
      </w:pPr>
    </w:lvl>
    <w:lvl w:ilvl="7">
      <w:start w:val="1"/>
      <w:numFmt w:val="decimal"/>
      <w:lvlText w:val="%1.%2.%3.%4.%5.%6.%7.%8"/>
      <w:lvlJc w:val="left"/>
      <w:pPr>
        <w:ind w:left="4120" w:hanging="2160"/>
      </w:pPr>
    </w:lvl>
    <w:lvl w:ilvl="8">
      <w:start w:val="1"/>
      <w:numFmt w:val="decimal"/>
      <w:lvlText w:val="%1.%2.%3.%4.%5.%6.%7.%8.%9"/>
      <w:lvlJc w:val="left"/>
      <w:pPr>
        <w:ind w:left="4760" w:hanging="2520"/>
      </w:pPr>
    </w:lvl>
  </w:abstractNum>
  <w:abstractNum w:abstractNumId="15" w15:restartNumberingAfterBreak="0">
    <w:nsid w:val="6D0519BF"/>
    <w:multiLevelType w:val="multilevel"/>
    <w:tmpl w:val="2A7AEB70"/>
    <w:lvl w:ilvl="0">
      <w:start w:val="1"/>
      <w:numFmt w:val="decimal"/>
      <w:lvlText w:val="%1"/>
      <w:lvlJc w:val="left"/>
      <w:pPr>
        <w:ind w:left="734" w:hanging="450"/>
      </w:pPr>
    </w:lvl>
    <w:lvl w:ilvl="1">
      <w:start w:val="1"/>
      <w:numFmt w:val="decimal"/>
      <w:lvlText w:val="%1.%2"/>
      <w:lvlJc w:val="left"/>
      <w:pPr>
        <w:ind w:left="900" w:hanging="720"/>
      </w:pPr>
    </w:lvl>
    <w:lvl w:ilvl="2">
      <w:start w:val="1"/>
      <w:numFmt w:val="decimal"/>
      <w:lvlText w:val="%1.%2.%3"/>
      <w:lvlJc w:val="left"/>
      <w:pPr>
        <w:ind w:left="1004" w:hanging="720"/>
      </w:pPr>
    </w:lvl>
    <w:lvl w:ilvl="3">
      <w:start w:val="1"/>
      <w:numFmt w:val="decimal"/>
      <w:lvlText w:val="%1.%2.%3.%4"/>
      <w:lvlJc w:val="left"/>
      <w:pPr>
        <w:ind w:left="1364" w:hanging="1080"/>
      </w:pPr>
    </w:lvl>
    <w:lvl w:ilvl="4">
      <w:start w:val="1"/>
      <w:numFmt w:val="decimal"/>
      <w:lvlText w:val="%1.%2.%3.%4.%5"/>
      <w:lvlJc w:val="left"/>
      <w:pPr>
        <w:ind w:left="1724" w:hanging="1440"/>
      </w:pPr>
    </w:lvl>
    <w:lvl w:ilvl="5">
      <w:start w:val="1"/>
      <w:numFmt w:val="decimal"/>
      <w:lvlText w:val="%1.%2.%3.%4.%5.%6"/>
      <w:lvlJc w:val="left"/>
      <w:pPr>
        <w:ind w:left="2084" w:hanging="1800"/>
      </w:pPr>
    </w:lvl>
    <w:lvl w:ilvl="6">
      <w:start w:val="1"/>
      <w:numFmt w:val="decimal"/>
      <w:lvlText w:val="%1.%2.%3.%4.%5.%6.%7"/>
      <w:lvlJc w:val="left"/>
      <w:pPr>
        <w:ind w:left="2084" w:hanging="1800"/>
      </w:pPr>
    </w:lvl>
    <w:lvl w:ilvl="7">
      <w:start w:val="1"/>
      <w:numFmt w:val="decimal"/>
      <w:lvlText w:val="%1.%2.%3.%4.%5.%6.%7.%8"/>
      <w:lvlJc w:val="left"/>
      <w:pPr>
        <w:ind w:left="2444" w:hanging="2160"/>
      </w:pPr>
    </w:lvl>
    <w:lvl w:ilvl="8">
      <w:start w:val="1"/>
      <w:numFmt w:val="decimal"/>
      <w:lvlText w:val="%1.%2.%3.%4.%5.%6.%7.%8.%9"/>
      <w:lvlJc w:val="left"/>
      <w:pPr>
        <w:ind w:left="2804" w:hanging="2520"/>
      </w:pPr>
    </w:lvl>
  </w:abstractNum>
  <w:abstractNum w:abstractNumId="16"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25603C"/>
    <w:multiLevelType w:val="multilevel"/>
    <w:tmpl w:val="28C43DFC"/>
    <w:lvl w:ilvl="0">
      <w:start w:val="1"/>
      <w:numFmt w:val="decimal"/>
      <w:isLgl/>
      <w:lvlText w:val="%1"/>
      <w:lvlJc w:val="left"/>
      <w:pPr>
        <w:tabs>
          <w:tab w:val="num" w:pos="1140"/>
        </w:tabs>
        <w:ind w:left="1140" w:hanging="1140"/>
      </w:pPr>
      <w:rPr>
        <w:lang w:val="en-GB"/>
      </w:r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18" w15:restartNumberingAfterBreak="0">
    <w:nsid w:val="79156C54"/>
    <w:multiLevelType w:val="hybridMultilevel"/>
    <w:tmpl w:val="EAFC6A0C"/>
    <w:lvl w:ilvl="0" w:tplc="8564E26C">
      <w:start w:val="1"/>
      <w:numFmt w:val="bullet"/>
      <w:pStyle w:val="B2"/>
      <w:lvlText w:val="-"/>
      <w:lvlJc w:val="left"/>
      <w:pPr>
        <w:tabs>
          <w:tab w:val="num" w:pos="1030"/>
        </w:tabs>
        <w:ind w:left="1030" w:hanging="454"/>
      </w:pPr>
      <w:rPr>
        <w:rFonts w:hint="default"/>
      </w:rPr>
    </w:lvl>
    <w:lvl w:ilvl="1" w:tplc="04090003" w:tentative="1">
      <w:start w:val="1"/>
      <w:numFmt w:val="bullet"/>
      <w:lvlText w:val="o"/>
      <w:lvlJc w:val="left"/>
      <w:pPr>
        <w:tabs>
          <w:tab w:val="num" w:pos="1279"/>
        </w:tabs>
        <w:ind w:left="1279" w:hanging="360"/>
      </w:pPr>
      <w:rPr>
        <w:rFonts w:ascii="Courier New" w:hAnsi="Courier New" w:hint="default"/>
      </w:rPr>
    </w:lvl>
    <w:lvl w:ilvl="2" w:tplc="04090005" w:tentative="1">
      <w:start w:val="1"/>
      <w:numFmt w:val="bullet"/>
      <w:lvlText w:val=""/>
      <w:lvlJc w:val="left"/>
      <w:pPr>
        <w:tabs>
          <w:tab w:val="num" w:pos="1999"/>
        </w:tabs>
        <w:ind w:left="1999" w:hanging="360"/>
      </w:pPr>
      <w:rPr>
        <w:rFonts w:ascii="Wingdings" w:hAnsi="Wingdings" w:hint="default"/>
      </w:rPr>
    </w:lvl>
    <w:lvl w:ilvl="3" w:tplc="04090001" w:tentative="1">
      <w:start w:val="1"/>
      <w:numFmt w:val="bullet"/>
      <w:lvlText w:val=""/>
      <w:lvlJc w:val="left"/>
      <w:pPr>
        <w:tabs>
          <w:tab w:val="num" w:pos="2719"/>
        </w:tabs>
        <w:ind w:left="2719" w:hanging="360"/>
      </w:pPr>
      <w:rPr>
        <w:rFonts w:ascii="Symbol" w:hAnsi="Symbol" w:hint="default"/>
      </w:rPr>
    </w:lvl>
    <w:lvl w:ilvl="4" w:tplc="04090003" w:tentative="1">
      <w:start w:val="1"/>
      <w:numFmt w:val="bullet"/>
      <w:lvlText w:val="o"/>
      <w:lvlJc w:val="left"/>
      <w:pPr>
        <w:tabs>
          <w:tab w:val="num" w:pos="3439"/>
        </w:tabs>
        <w:ind w:left="3439" w:hanging="360"/>
      </w:pPr>
      <w:rPr>
        <w:rFonts w:ascii="Courier New" w:hAnsi="Courier New" w:hint="default"/>
      </w:rPr>
    </w:lvl>
    <w:lvl w:ilvl="5" w:tplc="04090005" w:tentative="1">
      <w:start w:val="1"/>
      <w:numFmt w:val="bullet"/>
      <w:lvlText w:val=""/>
      <w:lvlJc w:val="left"/>
      <w:pPr>
        <w:tabs>
          <w:tab w:val="num" w:pos="4159"/>
        </w:tabs>
        <w:ind w:left="4159" w:hanging="360"/>
      </w:pPr>
      <w:rPr>
        <w:rFonts w:ascii="Wingdings" w:hAnsi="Wingdings" w:hint="default"/>
      </w:rPr>
    </w:lvl>
    <w:lvl w:ilvl="6" w:tplc="04090001" w:tentative="1">
      <w:start w:val="1"/>
      <w:numFmt w:val="bullet"/>
      <w:lvlText w:val=""/>
      <w:lvlJc w:val="left"/>
      <w:pPr>
        <w:tabs>
          <w:tab w:val="num" w:pos="4879"/>
        </w:tabs>
        <w:ind w:left="4879" w:hanging="360"/>
      </w:pPr>
      <w:rPr>
        <w:rFonts w:ascii="Symbol" w:hAnsi="Symbol" w:hint="default"/>
      </w:rPr>
    </w:lvl>
    <w:lvl w:ilvl="7" w:tplc="04090003" w:tentative="1">
      <w:start w:val="1"/>
      <w:numFmt w:val="bullet"/>
      <w:lvlText w:val="o"/>
      <w:lvlJc w:val="left"/>
      <w:pPr>
        <w:tabs>
          <w:tab w:val="num" w:pos="5599"/>
        </w:tabs>
        <w:ind w:left="5599" w:hanging="360"/>
      </w:pPr>
      <w:rPr>
        <w:rFonts w:ascii="Courier New" w:hAnsi="Courier New" w:hint="default"/>
      </w:rPr>
    </w:lvl>
    <w:lvl w:ilvl="8" w:tplc="04090005" w:tentative="1">
      <w:start w:val="1"/>
      <w:numFmt w:val="bullet"/>
      <w:lvlText w:val=""/>
      <w:lvlJc w:val="left"/>
      <w:pPr>
        <w:tabs>
          <w:tab w:val="num" w:pos="6319"/>
        </w:tabs>
        <w:ind w:left="6319" w:hanging="360"/>
      </w:pPr>
      <w:rPr>
        <w:rFonts w:ascii="Wingdings" w:hAnsi="Wingdings" w:hint="default"/>
      </w:rPr>
    </w:lvl>
  </w:abstractNum>
  <w:abstractNum w:abstractNumId="19"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20" w15:restartNumberingAfterBreak="0">
    <w:nsid w:val="79576058"/>
    <w:multiLevelType w:val="multilevel"/>
    <w:tmpl w:val="28C43DFC"/>
    <w:lvl w:ilvl="0">
      <w:start w:val="1"/>
      <w:numFmt w:val="decimal"/>
      <w:isLgl/>
      <w:lvlText w:val="%1"/>
      <w:lvlJc w:val="left"/>
      <w:pPr>
        <w:tabs>
          <w:tab w:val="num" w:pos="1140"/>
        </w:tabs>
        <w:ind w:left="1140" w:hanging="1140"/>
      </w:pPr>
      <w:rPr>
        <w:lang w:val="en-GB"/>
      </w:r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21" w15:restartNumberingAfterBreak="0">
    <w:nsid w:val="7A9735F2"/>
    <w:multiLevelType w:val="multilevel"/>
    <w:tmpl w:val="AAC6FAE4"/>
    <w:lvl w:ilvl="0">
      <w:start w:val="6"/>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22" w15:restartNumberingAfterBreak="0">
    <w:nsid w:val="7C504FB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15:restartNumberingAfterBreak="0">
    <w:nsid w:val="7F23407C"/>
    <w:multiLevelType w:val="hybridMultilevel"/>
    <w:tmpl w:val="9A4AAA8A"/>
    <w:lvl w:ilvl="0" w:tplc="AB988C22">
      <w:start w:val="5"/>
      <w:numFmt w:val="bullet"/>
      <w:lvlText w:val="-"/>
      <w:lvlJc w:val="left"/>
      <w:pPr>
        <w:ind w:left="720" w:hanging="360"/>
      </w:pPr>
      <w:rPr>
        <w:rFonts w:ascii="Times New Roman" w:eastAsia="Malgun Gothic"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4"/>
  </w:num>
  <w:num w:numId="4">
    <w:abstractNumId w:val="13"/>
  </w:num>
  <w:num w:numId="5">
    <w:abstractNumId w:val="2"/>
  </w:num>
  <w:num w:numId="6">
    <w:abstractNumId w:val="1"/>
  </w:num>
  <w:num w:numId="7">
    <w:abstractNumId w:val="0"/>
  </w:num>
  <w:num w:numId="8">
    <w:abstractNumId w:val="16"/>
  </w:num>
  <w:num w:numId="9">
    <w:abstractNumId w:val="19"/>
  </w:num>
  <w:num w:numId="10">
    <w:abstractNumId w:val="5"/>
  </w:num>
  <w:num w:numId="11">
    <w:abstractNumId w:val="10"/>
  </w:num>
  <w:num w:numId="12">
    <w:abstractNumId w:val="22"/>
  </w:num>
  <w:num w:numId="13">
    <w:abstractNumId w:val="9"/>
  </w:num>
  <w:num w:numId="14">
    <w:abstractNumId w:val="7"/>
  </w:num>
  <w:num w:numId="15">
    <w:abstractNumId w:val="20"/>
  </w:num>
  <w:num w:numId="16">
    <w:abstractNumId w:val="3"/>
  </w:num>
  <w:num w:numId="17">
    <w:abstractNumId w:val="8"/>
  </w:num>
  <w:num w:numId="18">
    <w:abstractNumId w:val="12"/>
  </w:num>
  <w:num w:numId="19">
    <w:abstractNumId w:val="17"/>
  </w:num>
  <w:num w:numId="20">
    <w:abstractNumId w:val="6"/>
  </w:num>
  <w:num w:numId="21">
    <w:abstractNumId w:val="2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22"/>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4"/>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hideGrammaticalErrors/>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ja-JP" w:vendorID="64" w:dllVersion="0"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doNotHyphenateCaps/>
  <w:drawingGridHorizontalSpacing w:val="10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418"/>
    <w:rsid w:val="00000CDA"/>
    <w:rsid w:val="0000384D"/>
    <w:rsid w:val="00004162"/>
    <w:rsid w:val="00006D6A"/>
    <w:rsid w:val="000128B3"/>
    <w:rsid w:val="00016D99"/>
    <w:rsid w:val="00023829"/>
    <w:rsid w:val="00030910"/>
    <w:rsid w:val="00032B70"/>
    <w:rsid w:val="00040277"/>
    <w:rsid w:val="00040DE3"/>
    <w:rsid w:val="00043493"/>
    <w:rsid w:val="000463D8"/>
    <w:rsid w:val="00051115"/>
    <w:rsid w:val="00052504"/>
    <w:rsid w:val="00053F77"/>
    <w:rsid w:val="000622C9"/>
    <w:rsid w:val="0006230A"/>
    <w:rsid w:val="000661DA"/>
    <w:rsid w:val="00067163"/>
    <w:rsid w:val="00067207"/>
    <w:rsid w:val="00070785"/>
    <w:rsid w:val="00070988"/>
    <w:rsid w:val="00072C17"/>
    <w:rsid w:val="00075598"/>
    <w:rsid w:val="00077865"/>
    <w:rsid w:val="0008069F"/>
    <w:rsid w:val="00081B9C"/>
    <w:rsid w:val="000824C8"/>
    <w:rsid w:val="00083100"/>
    <w:rsid w:val="000839F0"/>
    <w:rsid w:val="00084C42"/>
    <w:rsid w:val="00087CD5"/>
    <w:rsid w:val="000909EA"/>
    <w:rsid w:val="000912E9"/>
    <w:rsid w:val="00092B8A"/>
    <w:rsid w:val="00093F49"/>
    <w:rsid w:val="00096075"/>
    <w:rsid w:val="000A1DFD"/>
    <w:rsid w:val="000A46CC"/>
    <w:rsid w:val="000A7CAB"/>
    <w:rsid w:val="000B20F6"/>
    <w:rsid w:val="000B2347"/>
    <w:rsid w:val="000B2E95"/>
    <w:rsid w:val="000B65AA"/>
    <w:rsid w:val="000C1B97"/>
    <w:rsid w:val="000C438A"/>
    <w:rsid w:val="000C635C"/>
    <w:rsid w:val="000D253E"/>
    <w:rsid w:val="000E0212"/>
    <w:rsid w:val="000E0F9E"/>
    <w:rsid w:val="000E12DB"/>
    <w:rsid w:val="000E13A8"/>
    <w:rsid w:val="000E26D9"/>
    <w:rsid w:val="000E3F04"/>
    <w:rsid w:val="000E4925"/>
    <w:rsid w:val="000E5DC1"/>
    <w:rsid w:val="000E6B10"/>
    <w:rsid w:val="000F083B"/>
    <w:rsid w:val="000F2B63"/>
    <w:rsid w:val="000F47EB"/>
    <w:rsid w:val="000F686C"/>
    <w:rsid w:val="00101471"/>
    <w:rsid w:val="00101BDC"/>
    <w:rsid w:val="0010402C"/>
    <w:rsid w:val="00107C6B"/>
    <w:rsid w:val="001157D6"/>
    <w:rsid w:val="00117757"/>
    <w:rsid w:val="00120E2F"/>
    <w:rsid w:val="0012135B"/>
    <w:rsid w:val="00123489"/>
    <w:rsid w:val="00124BCF"/>
    <w:rsid w:val="001307ED"/>
    <w:rsid w:val="00137495"/>
    <w:rsid w:val="00140754"/>
    <w:rsid w:val="001408CF"/>
    <w:rsid w:val="001477FF"/>
    <w:rsid w:val="0014792C"/>
    <w:rsid w:val="001504F1"/>
    <w:rsid w:val="00151526"/>
    <w:rsid w:val="0015569E"/>
    <w:rsid w:val="001575E6"/>
    <w:rsid w:val="00161159"/>
    <w:rsid w:val="001613D5"/>
    <w:rsid w:val="00161D58"/>
    <w:rsid w:val="001670C2"/>
    <w:rsid w:val="0017039B"/>
    <w:rsid w:val="00171647"/>
    <w:rsid w:val="00175DCA"/>
    <w:rsid w:val="00185D56"/>
    <w:rsid w:val="00185FDF"/>
    <w:rsid w:val="00186A8D"/>
    <w:rsid w:val="00192477"/>
    <w:rsid w:val="0019445B"/>
    <w:rsid w:val="00197809"/>
    <w:rsid w:val="001A1FC5"/>
    <w:rsid w:val="001A5323"/>
    <w:rsid w:val="001B158B"/>
    <w:rsid w:val="001B1B1D"/>
    <w:rsid w:val="001B1E3E"/>
    <w:rsid w:val="001C27DF"/>
    <w:rsid w:val="001C319D"/>
    <w:rsid w:val="001C5D2C"/>
    <w:rsid w:val="001C60A1"/>
    <w:rsid w:val="001C7B91"/>
    <w:rsid w:val="001D0CD8"/>
    <w:rsid w:val="001D4C24"/>
    <w:rsid w:val="001D6BD8"/>
    <w:rsid w:val="001D7168"/>
    <w:rsid w:val="001E083A"/>
    <w:rsid w:val="001E29FB"/>
    <w:rsid w:val="001E37B6"/>
    <w:rsid w:val="001E3E2A"/>
    <w:rsid w:val="001E5F05"/>
    <w:rsid w:val="001E70FD"/>
    <w:rsid w:val="001E7509"/>
    <w:rsid w:val="001F0363"/>
    <w:rsid w:val="001F28FC"/>
    <w:rsid w:val="001F3880"/>
    <w:rsid w:val="0020107C"/>
    <w:rsid w:val="00202323"/>
    <w:rsid w:val="00202F78"/>
    <w:rsid w:val="00203D2C"/>
    <w:rsid w:val="00203D9E"/>
    <w:rsid w:val="0021414B"/>
    <w:rsid w:val="00216936"/>
    <w:rsid w:val="00217060"/>
    <w:rsid w:val="0022273B"/>
    <w:rsid w:val="00222E27"/>
    <w:rsid w:val="00227EB6"/>
    <w:rsid w:val="00232CE6"/>
    <w:rsid w:val="002346C9"/>
    <w:rsid w:val="00234FC9"/>
    <w:rsid w:val="00236D98"/>
    <w:rsid w:val="00240611"/>
    <w:rsid w:val="00240928"/>
    <w:rsid w:val="00241B68"/>
    <w:rsid w:val="00244FC6"/>
    <w:rsid w:val="0024547D"/>
    <w:rsid w:val="00250A42"/>
    <w:rsid w:val="00250D4A"/>
    <w:rsid w:val="002515F9"/>
    <w:rsid w:val="00255F25"/>
    <w:rsid w:val="00264888"/>
    <w:rsid w:val="002663E7"/>
    <w:rsid w:val="002669AD"/>
    <w:rsid w:val="00271E98"/>
    <w:rsid w:val="00272AA8"/>
    <w:rsid w:val="0027394D"/>
    <w:rsid w:val="00280619"/>
    <w:rsid w:val="0028086A"/>
    <w:rsid w:val="00281121"/>
    <w:rsid w:val="00284678"/>
    <w:rsid w:val="0028517B"/>
    <w:rsid w:val="0028727D"/>
    <w:rsid w:val="002912C9"/>
    <w:rsid w:val="0029647F"/>
    <w:rsid w:val="002B044B"/>
    <w:rsid w:val="002B0F2D"/>
    <w:rsid w:val="002B2A47"/>
    <w:rsid w:val="002B6513"/>
    <w:rsid w:val="002B7C69"/>
    <w:rsid w:val="002C0BC0"/>
    <w:rsid w:val="002C24DB"/>
    <w:rsid w:val="002C31BD"/>
    <w:rsid w:val="002C3B37"/>
    <w:rsid w:val="002D5DBB"/>
    <w:rsid w:val="002E0200"/>
    <w:rsid w:val="002E4359"/>
    <w:rsid w:val="002F0064"/>
    <w:rsid w:val="002F554E"/>
    <w:rsid w:val="003023F2"/>
    <w:rsid w:val="00302C8C"/>
    <w:rsid w:val="0030787D"/>
    <w:rsid w:val="0031056A"/>
    <w:rsid w:val="00312F0B"/>
    <w:rsid w:val="00313E80"/>
    <w:rsid w:val="003167CA"/>
    <w:rsid w:val="00316FDE"/>
    <w:rsid w:val="003172A9"/>
    <w:rsid w:val="00325EA3"/>
    <w:rsid w:val="0032710E"/>
    <w:rsid w:val="0032752E"/>
    <w:rsid w:val="00330487"/>
    <w:rsid w:val="003333FC"/>
    <w:rsid w:val="00336435"/>
    <w:rsid w:val="0034140D"/>
    <w:rsid w:val="0034200F"/>
    <w:rsid w:val="0034423D"/>
    <w:rsid w:val="003456E8"/>
    <w:rsid w:val="003506AF"/>
    <w:rsid w:val="00350E8C"/>
    <w:rsid w:val="00351637"/>
    <w:rsid w:val="00355231"/>
    <w:rsid w:val="00356A17"/>
    <w:rsid w:val="00356C28"/>
    <w:rsid w:val="003571F6"/>
    <w:rsid w:val="00361A70"/>
    <w:rsid w:val="00362D55"/>
    <w:rsid w:val="00367DFC"/>
    <w:rsid w:val="0037187A"/>
    <w:rsid w:val="00375C4A"/>
    <w:rsid w:val="00381483"/>
    <w:rsid w:val="00382F05"/>
    <w:rsid w:val="00384499"/>
    <w:rsid w:val="0038573F"/>
    <w:rsid w:val="00387EE9"/>
    <w:rsid w:val="003926BA"/>
    <w:rsid w:val="00393F2F"/>
    <w:rsid w:val="00394CCC"/>
    <w:rsid w:val="00395EDA"/>
    <w:rsid w:val="003A0D6D"/>
    <w:rsid w:val="003A580E"/>
    <w:rsid w:val="003B5027"/>
    <w:rsid w:val="003B5C2C"/>
    <w:rsid w:val="003C00E6"/>
    <w:rsid w:val="003C41A2"/>
    <w:rsid w:val="003C6777"/>
    <w:rsid w:val="003C7DD2"/>
    <w:rsid w:val="003D0B07"/>
    <w:rsid w:val="003D0B6A"/>
    <w:rsid w:val="003D3A3C"/>
    <w:rsid w:val="003D6202"/>
    <w:rsid w:val="003D63E8"/>
    <w:rsid w:val="003E1EC1"/>
    <w:rsid w:val="003E4365"/>
    <w:rsid w:val="003E4A18"/>
    <w:rsid w:val="003E54A5"/>
    <w:rsid w:val="003E63BF"/>
    <w:rsid w:val="003E65D9"/>
    <w:rsid w:val="003F1DE4"/>
    <w:rsid w:val="003F6974"/>
    <w:rsid w:val="00400EA6"/>
    <w:rsid w:val="00403675"/>
    <w:rsid w:val="00405464"/>
    <w:rsid w:val="00405C92"/>
    <w:rsid w:val="0040776A"/>
    <w:rsid w:val="00407AAB"/>
    <w:rsid w:val="00420A24"/>
    <w:rsid w:val="004222F1"/>
    <w:rsid w:val="00422DBB"/>
    <w:rsid w:val="00423438"/>
    <w:rsid w:val="00424964"/>
    <w:rsid w:val="00425011"/>
    <w:rsid w:val="00425A45"/>
    <w:rsid w:val="004273AB"/>
    <w:rsid w:val="004330E9"/>
    <w:rsid w:val="00433135"/>
    <w:rsid w:val="004338C0"/>
    <w:rsid w:val="00436775"/>
    <w:rsid w:val="00436F65"/>
    <w:rsid w:val="00444C9B"/>
    <w:rsid w:val="00447475"/>
    <w:rsid w:val="00455DE2"/>
    <w:rsid w:val="00455DEF"/>
    <w:rsid w:val="004572A4"/>
    <w:rsid w:val="004576A5"/>
    <w:rsid w:val="00461369"/>
    <w:rsid w:val="00463A24"/>
    <w:rsid w:val="0046449A"/>
    <w:rsid w:val="0046579C"/>
    <w:rsid w:val="00467CE9"/>
    <w:rsid w:val="00474DE8"/>
    <w:rsid w:val="004770A0"/>
    <w:rsid w:val="004774F3"/>
    <w:rsid w:val="00481791"/>
    <w:rsid w:val="00481DEF"/>
    <w:rsid w:val="00483BED"/>
    <w:rsid w:val="00483D3B"/>
    <w:rsid w:val="00484242"/>
    <w:rsid w:val="00490C8A"/>
    <w:rsid w:val="00494F3F"/>
    <w:rsid w:val="00496200"/>
    <w:rsid w:val="00496A03"/>
    <w:rsid w:val="004A1E38"/>
    <w:rsid w:val="004A2671"/>
    <w:rsid w:val="004A5231"/>
    <w:rsid w:val="004B1AC6"/>
    <w:rsid w:val="004B1F8F"/>
    <w:rsid w:val="004B21DC"/>
    <w:rsid w:val="004B2C68"/>
    <w:rsid w:val="004B65CB"/>
    <w:rsid w:val="004C69FA"/>
    <w:rsid w:val="004C6A0A"/>
    <w:rsid w:val="004D01A9"/>
    <w:rsid w:val="004D2EF5"/>
    <w:rsid w:val="004D3ABB"/>
    <w:rsid w:val="004D4771"/>
    <w:rsid w:val="004D49F7"/>
    <w:rsid w:val="004D779C"/>
    <w:rsid w:val="004E1070"/>
    <w:rsid w:val="004E260B"/>
    <w:rsid w:val="004E296B"/>
    <w:rsid w:val="004E29A9"/>
    <w:rsid w:val="004F04C5"/>
    <w:rsid w:val="004F6D8B"/>
    <w:rsid w:val="005006E9"/>
    <w:rsid w:val="0050273D"/>
    <w:rsid w:val="005059DF"/>
    <w:rsid w:val="00513AE8"/>
    <w:rsid w:val="00520BC7"/>
    <w:rsid w:val="005228FE"/>
    <w:rsid w:val="0052366A"/>
    <w:rsid w:val="00524323"/>
    <w:rsid w:val="00524B4F"/>
    <w:rsid w:val="00526B49"/>
    <w:rsid w:val="00526F56"/>
    <w:rsid w:val="00527205"/>
    <w:rsid w:val="0052737D"/>
    <w:rsid w:val="00532739"/>
    <w:rsid w:val="00533189"/>
    <w:rsid w:val="0054515F"/>
    <w:rsid w:val="005453D4"/>
    <w:rsid w:val="00547945"/>
    <w:rsid w:val="00547C42"/>
    <w:rsid w:val="005510EE"/>
    <w:rsid w:val="00551241"/>
    <w:rsid w:val="00551553"/>
    <w:rsid w:val="0055255F"/>
    <w:rsid w:val="0055319E"/>
    <w:rsid w:val="005542E7"/>
    <w:rsid w:val="0055459D"/>
    <w:rsid w:val="005616FA"/>
    <w:rsid w:val="00564CDC"/>
    <w:rsid w:val="00564D7A"/>
    <w:rsid w:val="0056624A"/>
    <w:rsid w:val="005700BD"/>
    <w:rsid w:val="0057028C"/>
    <w:rsid w:val="005702F8"/>
    <w:rsid w:val="005726D2"/>
    <w:rsid w:val="00574251"/>
    <w:rsid w:val="00575369"/>
    <w:rsid w:val="00576028"/>
    <w:rsid w:val="00577259"/>
    <w:rsid w:val="00583A70"/>
    <w:rsid w:val="0059128C"/>
    <w:rsid w:val="0059474F"/>
    <w:rsid w:val="00596098"/>
    <w:rsid w:val="00596C81"/>
    <w:rsid w:val="005A3CFF"/>
    <w:rsid w:val="005A3F9C"/>
    <w:rsid w:val="005A70E4"/>
    <w:rsid w:val="005B339C"/>
    <w:rsid w:val="005B339F"/>
    <w:rsid w:val="005C0DF9"/>
    <w:rsid w:val="005C2C61"/>
    <w:rsid w:val="005C49F8"/>
    <w:rsid w:val="005C5B85"/>
    <w:rsid w:val="005C7520"/>
    <w:rsid w:val="005C75B5"/>
    <w:rsid w:val="005D1186"/>
    <w:rsid w:val="005D20AE"/>
    <w:rsid w:val="005D322F"/>
    <w:rsid w:val="005D45CC"/>
    <w:rsid w:val="005D68C7"/>
    <w:rsid w:val="005D7CC9"/>
    <w:rsid w:val="005D7E95"/>
    <w:rsid w:val="005E1047"/>
    <w:rsid w:val="005E1E79"/>
    <w:rsid w:val="005E2DB8"/>
    <w:rsid w:val="005E35C5"/>
    <w:rsid w:val="005E6ECD"/>
    <w:rsid w:val="005E77DD"/>
    <w:rsid w:val="005F00A9"/>
    <w:rsid w:val="005F2414"/>
    <w:rsid w:val="005F4C14"/>
    <w:rsid w:val="005F6523"/>
    <w:rsid w:val="005F73E0"/>
    <w:rsid w:val="006014CE"/>
    <w:rsid w:val="00607A2A"/>
    <w:rsid w:val="00610CD5"/>
    <w:rsid w:val="006114A1"/>
    <w:rsid w:val="00616CA3"/>
    <w:rsid w:val="00625C00"/>
    <w:rsid w:val="0063336F"/>
    <w:rsid w:val="00634107"/>
    <w:rsid w:val="00634BA6"/>
    <w:rsid w:val="0063670D"/>
    <w:rsid w:val="0063793A"/>
    <w:rsid w:val="00637CEC"/>
    <w:rsid w:val="00637E2B"/>
    <w:rsid w:val="00640591"/>
    <w:rsid w:val="00641AA3"/>
    <w:rsid w:val="00643A24"/>
    <w:rsid w:val="00644BF4"/>
    <w:rsid w:val="00646F4D"/>
    <w:rsid w:val="00652C82"/>
    <w:rsid w:val="00653662"/>
    <w:rsid w:val="00653A3B"/>
    <w:rsid w:val="006567D9"/>
    <w:rsid w:val="0065740C"/>
    <w:rsid w:val="006608D9"/>
    <w:rsid w:val="006630EF"/>
    <w:rsid w:val="00667198"/>
    <w:rsid w:val="00667EEB"/>
    <w:rsid w:val="006704A4"/>
    <w:rsid w:val="00670A0A"/>
    <w:rsid w:val="00672201"/>
    <w:rsid w:val="006767B6"/>
    <w:rsid w:val="00683EBC"/>
    <w:rsid w:val="006840D1"/>
    <w:rsid w:val="006852D1"/>
    <w:rsid w:val="006855E0"/>
    <w:rsid w:val="00691280"/>
    <w:rsid w:val="00694160"/>
    <w:rsid w:val="006948FB"/>
    <w:rsid w:val="00695426"/>
    <w:rsid w:val="00697F45"/>
    <w:rsid w:val="006A28AE"/>
    <w:rsid w:val="006A4A4C"/>
    <w:rsid w:val="006A69A1"/>
    <w:rsid w:val="006A7E3B"/>
    <w:rsid w:val="006B22AF"/>
    <w:rsid w:val="006B381D"/>
    <w:rsid w:val="006B3A84"/>
    <w:rsid w:val="006B566D"/>
    <w:rsid w:val="006C0FEC"/>
    <w:rsid w:val="006C2B33"/>
    <w:rsid w:val="006C4986"/>
    <w:rsid w:val="006C4E15"/>
    <w:rsid w:val="006C7EF9"/>
    <w:rsid w:val="006D260A"/>
    <w:rsid w:val="006D4719"/>
    <w:rsid w:val="006D480C"/>
    <w:rsid w:val="006D5164"/>
    <w:rsid w:val="006D5513"/>
    <w:rsid w:val="006D5556"/>
    <w:rsid w:val="006D61B4"/>
    <w:rsid w:val="006E62F3"/>
    <w:rsid w:val="006F02FD"/>
    <w:rsid w:val="006F5711"/>
    <w:rsid w:val="006F586B"/>
    <w:rsid w:val="006F6E6F"/>
    <w:rsid w:val="00701F1D"/>
    <w:rsid w:val="00703E81"/>
    <w:rsid w:val="00705136"/>
    <w:rsid w:val="007052D1"/>
    <w:rsid w:val="0071040A"/>
    <w:rsid w:val="00710A07"/>
    <w:rsid w:val="00710D7A"/>
    <w:rsid w:val="00711EAC"/>
    <w:rsid w:val="00712F2B"/>
    <w:rsid w:val="007138AF"/>
    <w:rsid w:val="00715655"/>
    <w:rsid w:val="00717DDD"/>
    <w:rsid w:val="0072574E"/>
    <w:rsid w:val="00725F7D"/>
    <w:rsid w:val="007263D5"/>
    <w:rsid w:val="00726EC9"/>
    <w:rsid w:val="0072740E"/>
    <w:rsid w:val="007303EC"/>
    <w:rsid w:val="00730854"/>
    <w:rsid w:val="00733431"/>
    <w:rsid w:val="007362EA"/>
    <w:rsid w:val="00736F39"/>
    <w:rsid w:val="007371C0"/>
    <w:rsid w:val="00740095"/>
    <w:rsid w:val="00743F24"/>
    <w:rsid w:val="00744432"/>
    <w:rsid w:val="00745214"/>
    <w:rsid w:val="00745924"/>
    <w:rsid w:val="007462C1"/>
    <w:rsid w:val="00750F11"/>
    <w:rsid w:val="00751BB9"/>
    <w:rsid w:val="00755B41"/>
    <w:rsid w:val="00762C35"/>
    <w:rsid w:val="00771935"/>
    <w:rsid w:val="00771A49"/>
    <w:rsid w:val="0077583C"/>
    <w:rsid w:val="00781483"/>
    <w:rsid w:val="00784A6F"/>
    <w:rsid w:val="00785259"/>
    <w:rsid w:val="00787554"/>
    <w:rsid w:val="0079015D"/>
    <w:rsid w:val="00790484"/>
    <w:rsid w:val="007942A1"/>
    <w:rsid w:val="007A50C6"/>
    <w:rsid w:val="007B55FC"/>
    <w:rsid w:val="007B7941"/>
    <w:rsid w:val="007C01E6"/>
    <w:rsid w:val="007C2456"/>
    <w:rsid w:val="007C2C07"/>
    <w:rsid w:val="007C3950"/>
    <w:rsid w:val="007C645A"/>
    <w:rsid w:val="007C719B"/>
    <w:rsid w:val="007D6422"/>
    <w:rsid w:val="007D6665"/>
    <w:rsid w:val="007E1F4A"/>
    <w:rsid w:val="007E3366"/>
    <w:rsid w:val="007E341A"/>
    <w:rsid w:val="007E501E"/>
    <w:rsid w:val="007E50A3"/>
    <w:rsid w:val="007E55B0"/>
    <w:rsid w:val="007F2321"/>
    <w:rsid w:val="007F65BC"/>
    <w:rsid w:val="00802A06"/>
    <w:rsid w:val="00804609"/>
    <w:rsid w:val="00805F05"/>
    <w:rsid w:val="00807A5A"/>
    <w:rsid w:val="008158EA"/>
    <w:rsid w:val="00820974"/>
    <w:rsid w:val="00822F02"/>
    <w:rsid w:val="008257E7"/>
    <w:rsid w:val="00826C1C"/>
    <w:rsid w:val="00826C5C"/>
    <w:rsid w:val="00837FCC"/>
    <w:rsid w:val="008400C5"/>
    <w:rsid w:val="00842E7D"/>
    <w:rsid w:val="008451CC"/>
    <w:rsid w:val="00846FA7"/>
    <w:rsid w:val="00854229"/>
    <w:rsid w:val="008569C2"/>
    <w:rsid w:val="00861897"/>
    <w:rsid w:val="00861D1E"/>
    <w:rsid w:val="00866A3B"/>
    <w:rsid w:val="00867699"/>
    <w:rsid w:val="00867EBE"/>
    <w:rsid w:val="008725C7"/>
    <w:rsid w:val="00872AA1"/>
    <w:rsid w:val="008731B3"/>
    <w:rsid w:val="00873B8C"/>
    <w:rsid w:val="00877D9E"/>
    <w:rsid w:val="0088121C"/>
    <w:rsid w:val="008827E5"/>
    <w:rsid w:val="00882FD1"/>
    <w:rsid w:val="008849A4"/>
    <w:rsid w:val="0088575B"/>
    <w:rsid w:val="00885DDE"/>
    <w:rsid w:val="008949EB"/>
    <w:rsid w:val="00895D8E"/>
    <w:rsid w:val="008962A5"/>
    <w:rsid w:val="00897343"/>
    <w:rsid w:val="008A000C"/>
    <w:rsid w:val="008A017A"/>
    <w:rsid w:val="008A0427"/>
    <w:rsid w:val="008A082C"/>
    <w:rsid w:val="008A60F9"/>
    <w:rsid w:val="008A7F52"/>
    <w:rsid w:val="008B0431"/>
    <w:rsid w:val="008B0A08"/>
    <w:rsid w:val="008B0A2C"/>
    <w:rsid w:val="008B1580"/>
    <w:rsid w:val="008B67AE"/>
    <w:rsid w:val="008C2CEC"/>
    <w:rsid w:val="008C3E3D"/>
    <w:rsid w:val="008C46BE"/>
    <w:rsid w:val="008C63FE"/>
    <w:rsid w:val="008D01CE"/>
    <w:rsid w:val="008D0205"/>
    <w:rsid w:val="008D2F74"/>
    <w:rsid w:val="008D6AE7"/>
    <w:rsid w:val="008D72D4"/>
    <w:rsid w:val="008E3FB7"/>
    <w:rsid w:val="008E459B"/>
    <w:rsid w:val="008E7E17"/>
    <w:rsid w:val="008F2220"/>
    <w:rsid w:val="008F29AE"/>
    <w:rsid w:val="008F39E3"/>
    <w:rsid w:val="008F3E6A"/>
    <w:rsid w:val="008F42AD"/>
    <w:rsid w:val="008F42D6"/>
    <w:rsid w:val="008F4BD6"/>
    <w:rsid w:val="008F63AD"/>
    <w:rsid w:val="00903BA3"/>
    <w:rsid w:val="0090452D"/>
    <w:rsid w:val="0091271A"/>
    <w:rsid w:val="00914367"/>
    <w:rsid w:val="0092058E"/>
    <w:rsid w:val="00921CAE"/>
    <w:rsid w:val="00931485"/>
    <w:rsid w:val="009316AF"/>
    <w:rsid w:val="00941033"/>
    <w:rsid w:val="009426F2"/>
    <w:rsid w:val="00942BCF"/>
    <w:rsid w:val="00945179"/>
    <w:rsid w:val="00946607"/>
    <w:rsid w:val="009478C6"/>
    <w:rsid w:val="0095036B"/>
    <w:rsid w:val="00952AFA"/>
    <w:rsid w:val="00957926"/>
    <w:rsid w:val="009604CA"/>
    <w:rsid w:val="00965CF9"/>
    <w:rsid w:val="00967569"/>
    <w:rsid w:val="00967810"/>
    <w:rsid w:val="0096791E"/>
    <w:rsid w:val="009715A0"/>
    <w:rsid w:val="00974D2C"/>
    <w:rsid w:val="0097586D"/>
    <w:rsid w:val="009761A2"/>
    <w:rsid w:val="00983C9D"/>
    <w:rsid w:val="00984DD5"/>
    <w:rsid w:val="00986D54"/>
    <w:rsid w:val="00987CAF"/>
    <w:rsid w:val="00995BDD"/>
    <w:rsid w:val="009A108D"/>
    <w:rsid w:val="009A18F9"/>
    <w:rsid w:val="009A2C4C"/>
    <w:rsid w:val="009A42E9"/>
    <w:rsid w:val="009A7652"/>
    <w:rsid w:val="009B3543"/>
    <w:rsid w:val="009B4DDF"/>
    <w:rsid w:val="009C11B4"/>
    <w:rsid w:val="009C31EF"/>
    <w:rsid w:val="009C57C1"/>
    <w:rsid w:val="009D4531"/>
    <w:rsid w:val="009D576A"/>
    <w:rsid w:val="009D66FE"/>
    <w:rsid w:val="009D6C7C"/>
    <w:rsid w:val="009E582C"/>
    <w:rsid w:val="009F2583"/>
    <w:rsid w:val="009F2CD4"/>
    <w:rsid w:val="009F702B"/>
    <w:rsid w:val="009F7A3E"/>
    <w:rsid w:val="00A011D6"/>
    <w:rsid w:val="00A01503"/>
    <w:rsid w:val="00A054A0"/>
    <w:rsid w:val="00A14BA3"/>
    <w:rsid w:val="00A200F0"/>
    <w:rsid w:val="00A20DE9"/>
    <w:rsid w:val="00A22E75"/>
    <w:rsid w:val="00A31B21"/>
    <w:rsid w:val="00A32E99"/>
    <w:rsid w:val="00A35D3D"/>
    <w:rsid w:val="00A3757D"/>
    <w:rsid w:val="00A377A6"/>
    <w:rsid w:val="00A4238F"/>
    <w:rsid w:val="00A51FA1"/>
    <w:rsid w:val="00A61342"/>
    <w:rsid w:val="00A62004"/>
    <w:rsid w:val="00A6262E"/>
    <w:rsid w:val="00A65F4B"/>
    <w:rsid w:val="00A669E9"/>
    <w:rsid w:val="00A66BFE"/>
    <w:rsid w:val="00A66FAB"/>
    <w:rsid w:val="00A70D27"/>
    <w:rsid w:val="00A7331C"/>
    <w:rsid w:val="00A847A0"/>
    <w:rsid w:val="00A84ACD"/>
    <w:rsid w:val="00A8662F"/>
    <w:rsid w:val="00A86AE8"/>
    <w:rsid w:val="00A86B5F"/>
    <w:rsid w:val="00A91C11"/>
    <w:rsid w:val="00A9204A"/>
    <w:rsid w:val="00A92A29"/>
    <w:rsid w:val="00A9424F"/>
    <w:rsid w:val="00AA2CCB"/>
    <w:rsid w:val="00AA5F18"/>
    <w:rsid w:val="00AB3D84"/>
    <w:rsid w:val="00AB3F0F"/>
    <w:rsid w:val="00AB496E"/>
    <w:rsid w:val="00AB5156"/>
    <w:rsid w:val="00AC2794"/>
    <w:rsid w:val="00AC7AE9"/>
    <w:rsid w:val="00AE2D24"/>
    <w:rsid w:val="00AE3AEE"/>
    <w:rsid w:val="00AF0ED6"/>
    <w:rsid w:val="00AF1DE2"/>
    <w:rsid w:val="00AF303F"/>
    <w:rsid w:val="00AF4194"/>
    <w:rsid w:val="00AF6D09"/>
    <w:rsid w:val="00B1044E"/>
    <w:rsid w:val="00B10814"/>
    <w:rsid w:val="00B125A4"/>
    <w:rsid w:val="00B1314D"/>
    <w:rsid w:val="00B137E7"/>
    <w:rsid w:val="00B13B8F"/>
    <w:rsid w:val="00B146D1"/>
    <w:rsid w:val="00B15B87"/>
    <w:rsid w:val="00B2124E"/>
    <w:rsid w:val="00B213D1"/>
    <w:rsid w:val="00B267B9"/>
    <w:rsid w:val="00B27D69"/>
    <w:rsid w:val="00B33357"/>
    <w:rsid w:val="00B40C26"/>
    <w:rsid w:val="00B4503A"/>
    <w:rsid w:val="00B4660B"/>
    <w:rsid w:val="00B554CB"/>
    <w:rsid w:val="00B61AC1"/>
    <w:rsid w:val="00B6392B"/>
    <w:rsid w:val="00B6424A"/>
    <w:rsid w:val="00B65FD6"/>
    <w:rsid w:val="00B66575"/>
    <w:rsid w:val="00B721FC"/>
    <w:rsid w:val="00B73D1E"/>
    <w:rsid w:val="00B73DE0"/>
    <w:rsid w:val="00B77D76"/>
    <w:rsid w:val="00B81B00"/>
    <w:rsid w:val="00B844FB"/>
    <w:rsid w:val="00B84F92"/>
    <w:rsid w:val="00B86456"/>
    <w:rsid w:val="00B941A3"/>
    <w:rsid w:val="00B9577B"/>
    <w:rsid w:val="00B95D14"/>
    <w:rsid w:val="00B9798A"/>
    <w:rsid w:val="00BA2290"/>
    <w:rsid w:val="00BA664C"/>
    <w:rsid w:val="00BA6835"/>
    <w:rsid w:val="00BB0440"/>
    <w:rsid w:val="00BB219A"/>
    <w:rsid w:val="00BB227A"/>
    <w:rsid w:val="00BB3EE0"/>
    <w:rsid w:val="00BB4716"/>
    <w:rsid w:val="00BB4B09"/>
    <w:rsid w:val="00BB6418"/>
    <w:rsid w:val="00BB6A3E"/>
    <w:rsid w:val="00BC02D7"/>
    <w:rsid w:val="00BC0A87"/>
    <w:rsid w:val="00BC1BE4"/>
    <w:rsid w:val="00BC255A"/>
    <w:rsid w:val="00BC2E40"/>
    <w:rsid w:val="00BC3134"/>
    <w:rsid w:val="00BC33F7"/>
    <w:rsid w:val="00BC5A5F"/>
    <w:rsid w:val="00BD2C8E"/>
    <w:rsid w:val="00BE12DA"/>
    <w:rsid w:val="00BE1693"/>
    <w:rsid w:val="00BE2439"/>
    <w:rsid w:val="00BE37B4"/>
    <w:rsid w:val="00BE6605"/>
    <w:rsid w:val="00BE7263"/>
    <w:rsid w:val="00BF65A9"/>
    <w:rsid w:val="00BF6FE3"/>
    <w:rsid w:val="00C006CB"/>
    <w:rsid w:val="00C04BCB"/>
    <w:rsid w:val="00C05E06"/>
    <w:rsid w:val="00C078A0"/>
    <w:rsid w:val="00C104C4"/>
    <w:rsid w:val="00C1132A"/>
    <w:rsid w:val="00C14894"/>
    <w:rsid w:val="00C211A7"/>
    <w:rsid w:val="00C22CB2"/>
    <w:rsid w:val="00C2513E"/>
    <w:rsid w:val="00C25189"/>
    <w:rsid w:val="00C25BC9"/>
    <w:rsid w:val="00C26D65"/>
    <w:rsid w:val="00C27C6C"/>
    <w:rsid w:val="00C320B8"/>
    <w:rsid w:val="00C32A0F"/>
    <w:rsid w:val="00C338AA"/>
    <w:rsid w:val="00C3456F"/>
    <w:rsid w:val="00C364FF"/>
    <w:rsid w:val="00C40550"/>
    <w:rsid w:val="00C42E7F"/>
    <w:rsid w:val="00C45993"/>
    <w:rsid w:val="00C4622B"/>
    <w:rsid w:val="00C47131"/>
    <w:rsid w:val="00C53BEA"/>
    <w:rsid w:val="00C60164"/>
    <w:rsid w:val="00C606D9"/>
    <w:rsid w:val="00C61636"/>
    <w:rsid w:val="00C61D65"/>
    <w:rsid w:val="00C62AE6"/>
    <w:rsid w:val="00C64C7D"/>
    <w:rsid w:val="00C6651C"/>
    <w:rsid w:val="00C66896"/>
    <w:rsid w:val="00C66FEA"/>
    <w:rsid w:val="00C72130"/>
    <w:rsid w:val="00C74696"/>
    <w:rsid w:val="00C749F7"/>
    <w:rsid w:val="00C7647E"/>
    <w:rsid w:val="00C77163"/>
    <w:rsid w:val="00C7754F"/>
    <w:rsid w:val="00C842B8"/>
    <w:rsid w:val="00C869CB"/>
    <w:rsid w:val="00C8707D"/>
    <w:rsid w:val="00C93C9D"/>
    <w:rsid w:val="00C946A0"/>
    <w:rsid w:val="00C9657F"/>
    <w:rsid w:val="00C97CAD"/>
    <w:rsid w:val="00CA172F"/>
    <w:rsid w:val="00CA2157"/>
    <w:rsid w:val="00CA3340"/>
    <w:rsid w:val="00CA4E45"/>
    <w:rsid w:val="00CA6517"/>
    <w:rsid w:val="00CA70C6"/>
    <w:rsid w:val="00CA7994"/>
    <w:rsid w:val="00CB2BFF"/>
    <w:rsid w:val="00CB4864"/>
    <w:rsid w:val="00CC1C4E"/>
    <w:rsid w:val="00CC2B1B"/>
    <w:rsid w:val="00CC4EEB"/>
    <w:rsid w:val="00CC5004"/>
    <w:rsid w:val="00CC7CAF"/>
    <w:rsid w:val="00CD386D"/>
    <w:rsid w:val="00CD67BE"/>
    <w:rsid w:val="00CD7DA5"/>
    <w:rsid w:val="00CE0858"/>
    <w:rsid w:val="00CE6C11"/>
    <w:rsid w:val="00D11578"/>
    <w:rsid w:val="00D127FE"/>
    <w:rsid w:val="00D12BDA"/>
    <w:rsid w:val="00D13DE9"/>
    <w:rsid w:val="00D15B78"/>
    <w:rsid w:val="00D21558"/>
    <w:rsid w:val="00D3338B"/>
    <w:rsid w:val="00D34229"/>
    <w:rsid w:val="00D3523E"/>
    <w:rsid w:val="00D35CE1"/>
    <w:rsid w:val="00D35D58"/>
    <w:rsid w:val="00D37F78"/>
    <w:rsid w:val="00D42B6E"/>
    <w:rsid w:val="00D43A30"/>
    <w:rsid w:val="00D44988"/>
    <w:rsid w:val="00D46783"/>
    <w:rsid w:val="00D51036"/>
    <w:rsid w:val="00D527E5"/>
    <w:rsid w:val="00D53D7E"/>
    <w:rsid w:val="00D56AB3"/>
    <w:rsid w:val="00D57F0E"/>
    <w:rsid w:val="00D608BA"/>
    <w:rsid w:val="00D609F1"/>
    <w:rsid w:val="00D61051"/>
    <w:rsid w:val="00D624DB"/>
    <w:rsid w:val="00D62ADD"/>
    <w:rsid w:val="00D62C19"/>
    <w:rsid w:val="00D62E49"/>
    <w:rsid w:val="00D674AA"/>
    <w:rsid w:val="00D67BD4"/>
    <w:rsid w:val="00D7176F"/>
    <w:rsid w:val="00D7365C"/>
    <w:rsid w:val="00D736E4"/>
    <w:rsid w:val="00D75A66"/>
    <w:rsid w:val="00D778F4"/>
    <w:rsid w:val="00D8012C"/>
    <w:rsid w:val="00D80C95"/>
    <w:rsid w:val="00D8154A"/>
    <w:rsid w:val="00D81D3A"/>
    <w:rsid w:val="00D83138"/>
    <w:rsid w:val="00D867C0"/>
    <w:rsid w:val="00D90710"/>
    <w:rsid w:val="00D90F1F"/>
    <w:rsid w:val="00D91BB5"/>
    <w:rsid w:val="00D92E3D"/>
    <w:rsid w:val="00D92FAE"/>
    <w:rsid w:val="00D93B93"/>
    <w:rsid w:val="00DA3B47"/>
    <w:rsid w:val="00DB02CC"/>
    <w:rsid w:val="00DB2765"/>
    <w:rsid w:val="00DB3FD0"/>
    <w:rsid w:val="00DC07F2"/>
    <w:rsid w:val="00DC23FC"/>
    <w:rsid w:val="00DC2E62"/>
    <w:rsid w:val="00DC63FE"/>
    <w:rsid w:val="00DD140E"/>
    <w:rsid w:val="00DD46DE"/>
    <w:rsid w:val="00DD4BC8"/>
    <w:rsid w:val="00DE02C2"/>
    <w:rsid w:val="00DE21A1"/>
    <w:rsid w:val="00DE519D"/>
    <w:rsid w:val="00DE552A"/>
    <w:rsid w:val="00DE5F32"/>
    <w:rsid w:val="00DE7173"/>
    <w:rsid w:val="00DF2007"/>
    <w:rsid w:val="00DF3125"/>
    <w:rsid w:val="00DF3717"/>
    <w:rsid w:val="00DF4B35"/>
    <w:rsid w:val="00E02F8C"/>
    <w:rsid w:val="00E0424F"/>
    <w:rsid w:val="00E04E1E"/>
    <w:rsid w:val="00E05319"/>
    <w:rsid w:val="00E07F3A"/>
    <w:rsid w:val="00E12671"/>
    <w:rsid w:val="00E21771"/>
    <w:rsid w:val="00E33A66"/>
    <w:rsid w:val="00E34117"/>
    <w:rsid w:val="00E34688"/>
    <w:rsid w:val="00E350B1"/>
    <w:rsid w:val="00E3583E"/>
    <w:rsid w:val="00E4116F"/>
    <w:rsid w:val="00E41C6F"/>
    <w:rsid w:val="00E463C9"/>
    <w:rsid w:val="00E47EFA"/>
    <w:rsid w:val="00E51BD5"/>
    <w:rsid w:val="00E61E8F"/>
    <w:rsid w:val="00E62275"/>
    <w:rsid w:val="00E628EC"/>
    <w:rsid w:val="00E67447"/>
    <w:rsid w:val="00E67BAD"/>
    <w:rsid w:val="00E67FF5"/>
    <w:rsid w:val="00E70905"/>
    <w:rsid w:val="00E76088"/>
    <w:rsid w:val="00E77C69"/>
    <w:rsid w:val="00E815E2"/>
    <w:rsid w:val="00E84F88"/>
    <w:rsid w:val="00E956E5"/>
    <w:rsid w:val="00E95952"/>
    <w:rsid w:val="00EA0B65"/>
    <w:rsid w:val="00EA1455"/>
    <w:rsid w:val="00EA3B5F"/>
    <w:rsid w:val="00EA45D8"/>
    <w:rsid w:val="00EA50F2"/>
    <w:rsid w:val="00EA530F"/>
    <w:rsid w:val="00EA5FCD"/>
    <w:rsid w:val="00EA712B"/>
    <w:rsid w:val="00EB1C2F"/>
    <w:rsid w:val="00EB21E9"/>
    <w:rsid w:val="00EB7106"/>
    <w:rsid w:val="00EC02EC"/>
    <w:rsid w:val="00EC40ED"/>
    <w:rsid w:val="00EC4FB9"/>
    <w:rsid w:val="00EC68D4"/>
    <w:rsid w:val="00EC7A72"/>
    <w:rsid w:val="00EC7B51"/>
    <w:rsid w:val="00ED06C8"/>
    <w:rsid w:val="00ED24F8"/>
    <w:rsid w:val="00ED7F81"/>
    <w:rsid w:val="00EE216B"/>
    <w:rsid w:val="00EE2E30"/>
    <w:rsid w:val="00EE6414"/>
    <w:rsid w:val="00EE6746"/>
    <w:rsid w:val="00EE748F"/>
    <w:rsid w:val="00EF01BD"/>
    <w:rsid w:val="00EF053F"/>
    <w:rsid w:val="00EF0C68"/>
    <w:rsid w:val="00EF477D"/>
    <w:rsid w:val="00EF6823"/>
    <w:rsid w:val="00F006C2"/>
    <w:rsid w:val="00F1048F"/>
    <w:rsid w:val="00F11DE8"/>
    <w:rsid w:val="00F124B0"/>
    <w:rsid w:val="00F12DD3"/>
    <w:rsid w:val="00F13C0F"/>
    <w:rsid w:val="00F145FD"/>
    <w:rsid w:val="00F16233"/>
    <w:rsid w:val="00F20E8D"/>
    <w:rsid w:val="00F213E9"/>
    <w:rsid w:val="00F21FE2"/>
    <w:rsid w:val="00F26DFC"/>
    <w:rsid w:val="00F30339"/>
    <w:rsid w:val="00F30E5B"/>
    <w:rsid w:val="00F34896"/>
    <w:rsid w:val="00F35700"/>
    <w:rsid w:val="00F359F2"/>
    <w:rsid w:val="00F412CB"/>
    <w:rsid w:val="00F4273D"/>
    <w:rsid w:val="00F42E6D"/>
    <w:rsid w:val="00F4440A"/>
    <w:rsid w:val="00F448D0"/>
    <w:rsid w:val="00F44E0A"/>
    <w:rsid w:val="00F5155E"/>
    <w:rsid w:val="00F53B89"/>
    <w:rsid w:val="00F55B91"/>
    <w:rsid w:val="00F5632F"/>
    <w:rsid w:val="00F57BC8"/>
    <w:rsid w:val="00F57C73"/>
    <w:rsid w:val="00F57D30"/>
    <w:rsid w:val="00F57F81"/>
    <w:rsid w:val="00F64A76"/>
    <w:rsid w:val="00F713AA"/>
    <w:rsid w:val="00F7508B"/>
    <w:rsid w:val="00F8520B"/>
    <w:rsid w:val="00F92B30"/>
    <w:rsid w:val="00F94FCE"/>
    <w:rsid w:val="00F9783D"/>
    <w:rsid w:val="00F978F1"/>
    <w:rsid w:val="00FA090F"/>
    <w:rsid w:val="00FA2BEA"/>
    <w:rsid w:val="00FA5824"/>
    <w:rsid w:val="00FA7838"/>
    <w:rsid w:val="00FB372E"/>
    <w:rsid w:val="00FB4A92"/>
    <w:rsid w:val="00FB65F7"/>
    <w:rsid w:val="00FC0710"/>
    <w:rsid w:val="00FC17F5"/>
    <w:rsid w:val="00FC6058"/>
    <w:rsid w:val="00FC6D0B"/>
    <w:rsid w:val="00FD06A2"/>
    <w:rsid w:val="00FD1F53"/>
    <w:rsid w:val="00FD4016"/>
    <w:rsid w:val="00FD7241"/>
    <w:rsid w:val="00FD74B1"/>
    <w:rsid w:val="00FE119C"/>
    <w:rsid w:val="00FE1E2C"/>
    <w:rsid w:val="00FE37E0"/>
    <w:rsid w:val="00FE4CDC"/>
    <w:rsid w:val="00FF0DE4"/>
    <w:rsid w:val="00FF1CAE"/>
    <w:rsid w:val="00FF500A"/>
    <w:rsid w:val="00FF78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26F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7C3950"/>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link w:val="Heading1Char"/>
    <w:qFormat/>
    <w:rsid w:val="007E55B0"/>
    <w:pPr>
      <w:keepNext/>
      <w:keepLines/>
      <w:numPr>
        <w:numId w:val="12"/>
      </w:numPr>
      <w:pBdr>
        <w:top w:val="single" w:sz="12" w:space="3" w:color="auto"/>
      </w:pBdr>
      <w:overflowPunct w:val="0"/>
      <w:autoSpaceDE w:val="0"/>
      <w:autoSpaceDN w:val="0"/>
      <w:adjustRightInd w:val="0"/>
      <w:spacing w:before="240" w:after="180"/>
      <w:textAlignment w:val="baseline"/>
      <w:outlineLvl w:val="0"/>
    </w:pPr>
    <w:rPr>
      <w:rFonts w:ascii="Arial" w:eastAsia="Times New Roman" w:hAnsi="Arial"/>
      <w:sz w:val="36"/>
      <w:lang w:val="en-GB" w:eastAsia="en-US"/>
    </w:rPr>
  </w:style>
  <w:style w:type="paragraph" w:styleId="Heading2">
    <w:name w:val="heading 2"/>
    <w:basedOn w:val="Heading1"/>
    <w:next w:val="Normal"/>
    <w:link w:val="Heading2Char"/>
    <w:qFormat/>
    <w:rsid w:val="007E55B0"/>
    <w:pPr>
      <w:numPr>
        <w:ilvl w:val="1"/>
      </w:numPr>
      <w:pBdr>
        <w:top w:val="none" w:sz="0" w:space="0" w:color="auto"/>
      </w:pBdr>
      <w:spacing w:before="180"/>
      <w:outlineLvl w:val="1"/>
    </w:pPr>
    <w:rPr>
      <w:sz w:val="32"/>
    </w:rPr>
  </w:style>
  <w:style w:type="paragraph" w:styleId="Heading3">
    <w:name w:val="heading 3"/>
    <w:basedOn w:val="Heading2"/>
    <w:next w:val="Normal"/>
    <w:link w:val="Heading3Char"/>
    <w:qFormat/>
    <w:rsid w:val="007E55B0"/>
    <w:pPr>
      <w:numPr>
        <w:ilvl w:val="2"/>
      </w:numPr>
      <w:spacing w:before="120"/>
      <w:outlineLvl w:val="2"/>
    </w:pPr>
    <w:rPr>
      <w:sz w:val="28"/>
    </w:rPr>
  </w:style>
  <w:style w:type="paragraph" w:styleId="Heading4">
    <w:name w:val="heading 4"/>
    <w:basedOn w:val="Heading3"/>
    <w:next w:val="Normal"/>
    <w:link w:val="Heading4Char"/>
    <w:qFormat/>
    <w:rsid w:val="007E55B0"/>
    <w:pPr>
      <w:numPr>
        <w:ilvl w:val="3"/>
      </w:numPr>
      <w:outlineLvl w:val="3"/>
    </w:pPr>
    <w:rPr>
      <w:sz w:val="24"/>
    </w:rPr>
  </w:style>
  <w:style w:type="paragraph" w:styleId="Heading5">
    <w:name w:val="heading 5"/>
    <w:basedOn w:val="Heading4"/>
    <w:next w:val="Normal"/>
    <w:qFormat/>
    <w:rsid w:val="007E55B0"/>
    <w:pPr>
      <w:numPr>
        <w:ilvl w:val="4"/>
      </w:numPr>
      <w:outlineLvl w:val="4"/>
    </w:pPr>
    <w:rPr>
      <w:sz w:val="22"/>
    </w:rPr>
  </w:style>
  <w:style w:type="paragraph" w:styleId="Heading6">
    <w:name w:val="heading 6"/>
    <w:basedOn w:val="H6"/>
    <w:next w:val="Normal"/>
    <w:qFormat/>
    <w:rsid w:val="007E55B0"/>
    <w:pPr>
      <w:numPr>
        <w:ilvl w:val="5"/>
        <w:numId w:val="12"/>
      </w:numPr>
      <w:outlineLvl w:val="5"/>
    </w:pPr>
  </w:style>
  <w:style w:type="paragraph" w:styleId="Heading7">
    <w:name w:val="heading 7"/>
    <w:basedOn w:val="H6"/>
    <w:next w:val="Normal"/>
    <w:qFormat/>
    <w:rsid w:val="007E55B0"/>
    <w:pPr>
      <w:numPr>
        <w:ilvl w:val="6"/>
        <w:numId w:val="12"/>
      </w:numPr>
      <w:outlineLvl w:val="6"/>
    </w:pPr>
  </w:style>
  <w:style w:type="paragraph" w:styleId="Heading8">
    <w:name w:val="heading 8"/>
    <w:basedOn w:val="Heading1"/>
    <w:next w:val="Normal"/>
    <w:qFormat/>
    <w:rsid w:val="007E55B0"/>
    <w:pPr>
      <w:numPr>
        <w:ilvl w:val="7"/>
      </w:numPr>
      <w:outlineLvl w:val="7"/>
    </w:pPr>
  </w:style>
  <w:style w:type="paragraph" w:styleId="Heading9">
    <w:name w:val="heading 9"/>
    <w:basedOn w:val="Heading8"/>
    <w:next w:val="Normal"/>
    <w:qFormat/>
    <w:rsid w:val="007E55B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7E55B0"/>
    <w:pPr>
      <w:numPr>
        <w:ilvl w:val="0"/>
        <w:numId w:val="0"/>
      </w:numPr>
      <w:ind w:left="1985" w:hanging="1985"/>
      <w:outlineLvl w:val="9"/>
    </w:pPr>
    <w:rPr>
      <w:sz w:val="20"/>
    </w:rPr>
  </w:style>
  <w:style w:type="paragraph" w:styleId="TOC9">
    <w:name w:val="toc 9"/>
    <w:basedOn w:val="TOC8"/>
    <w:uiPriority w:val="39"/>
    <w:rsid w:val="007E55B0"/>
    <w:pPr>
      <w:ind w:left="1418" w:hanging="1418"/>
    </w:pPr>
  </w:style>
  <w:style w:type="paragraph" w:styleId="TOC8">
    <w:name w:val="toc 8"/>
    <w:basedOn w:val="TOC1"/>
    <w:uiPriority w:val="39"/>
    <w:rsid w:val="007E55B0"/>
    <w:pPr>
      <w:spacing w:before="180"/>
      <w:ind w:left="2693" w:hanging="2693"/>
    </w:pPr>
    <w:rPr>
      <w:b/>
    </w:rPr>
  </w:style>
  <w:style w:type="paragraph" w:styleId="TOC1">
    <w:name w:val="toc 1"/>
    <w:uiPriority w:val="39"/>
    <w:rsid w:val="007E55B0"/>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eastAsia="en-US"/>
    </w:rPr>
  </w:style>
  <w:style w:type="paragraph" w:customStyle="1" w:styleId="EQ">
    <w:name w:val="EQ"/>
    <w:basedOn w:val="Normal"/>
    <w:next w:val="Normal"/>
    <w:rsid w:val="007E55B0"/>
    <w:pPr>
      <w:keepLines/>
      <w:tabs>
        <w:tab w:val="center" w:pos="4536"/>
        <w:tab w:val="right" w:pos="9072"/>
      </w:tabs>
    </w:pPr>
    <w:rPr>
      <w:noProof/>
    </w:rPr>
  </w:style>
  <w:style w:type="character" w:customStyle="1" w:styleId="ZGSM">
    <w:name w:val="ZGSM"/>
    <w:rsid w:val="007E55B0"/>
  </w:style>
  <w:style w:type="paragraph" w:styleId="Header">
    <w:name w:val="header"/>
    <w:rsid w:val="007E55B0"/>
    <w:pPr>
      <w:widowControl w:val="0"/>
      <w:overflowPunct w:val="0"/>
      <w:autoSpaceDE w:val="0"/>
      <w:autoSpaceDN w:val="0"/>
      <w:adjustRightInd w:val="0"/>
      <w:textAlignment w:val="baseline"/>
    </w:pPr>
    <w:rPr>
      <w:rFonts w:ascii="Arial" w:eastAsia="Times New Roman" w:hAnsi="Arial"/>
      <w:b/>
      <w:noProof/>
      <w:sz w:val="18"/>
      <w:lang w:val="en-GB" w:eastAsia="en-US"/>
    </w:rPr>
  </w:style>
  <w:style w:type="paragraph" w:customStyle="1" w:styleId="ZD">
    <w:name w:val="ZD"/>
    <w:rsid w:val="007E55B0"/>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uiPriority w:val="39"/>
    <w:rsid w:val="007E55B0"/>
    <w:pPr>
      <w:ind w:left="1701" w:hanging="1701"/>
    </w:pPr>
  </w:style>
  <w:style w:type="paragraph" w:styleId="TOC4">
    <w:name w:val="toc 4"/>
    <w:basedOn w:val="TOC3"/>
    <w:uiPriority w:val="39"/>
    <w:rsid w:val="007E55B0"/>
    <w:pPr>
      <w:ind w:left="1418" w:hanging="1418"/>
    </w:pPr>
  </w:style>
  <w:style w:type="paragraph" w:styleId="TOC3">
    <w:name w:val="toc 3"/>
    <w:basedOn w:val="TOC2"/>
    <w:uiPriority w:val="39"/>
    <w:rsid w:val="007E55B0"/>
    <w:pPr>
      <w:ind w:left="1134" w:hanging="1134"/>
    </w:pPr>
  </w:style>
  <w:style w:type="paragraph" w:styleId="TOC2">
    <w:name w:val="toc 2"/>
    <w:basedOn w:val="TOC1"/>
    <w:uiPriority w:val="39"/>
    <w:rsid w:val="007E55B0"/>
    <w:pPr>
      <w:spacing w:before="0"/>
      <w:ind w:left="851" w:hanging="851"/>
    </w:pPr>
    <w:rPr>
      <w:sz w:val="20"/>
    </w:rPr>
  </w:style>
  <w:style w:type="paragraph" w:styleId="Index1">
    <w:name w:val="index 1"/>
    <w:basedOn w:val="Normal"/>
    <w:semiHidden/>
    <w:rsid w:val="007E55B0"/>
    <w:pPr>
      <w:keepLines/>
    </w:pPr>
  </w:style>
  <w:style w:type="paragraph" w:styleId="Index2">
    <w:name w:val="index 2"/>
    <w:basedOn w:val="Index1"/>
    <w:semiHidden/>
    <w:rsid w:val="007E55B0"/>
    <w:pPr>
      <w:ind w:left="284"/>
    </w:pPr>
  </w:style>
  <w:style w:type="paragraph" w:customStyle="1" w:styleId="TT">
    <w:name w:val="TT"/>
    <w:basedOn w:val="Heading1"/>
    <w:next w:val="Normal"/>
    <w:rsid w:val="007E55B0"/>
    <w:pPr>
      <w:numPr>
        <w:numId w:val="0"/>
      </w:numPr>
      <w:outlineLvl w:val="9"/>
    </w:pPr>
  </w:style>
  <w:style w:type="paragraph" w:styleId="Footer">
    <w:name w:val="footer"/>
    <w:basedOn w:val="Header"/>
    <w:link w:val="FooterChar"/>
    <w:rsid w:val="007E55B0"/>
    <w:pPr>
      <w:jc w:val="center"/>
    </w:pPr>
    <w:rPr>
      <w:i/>
    </w:rPr>
  </w:style>
  <w:style w:type="character" w:styleId="FootnoteReference">
    <w:name w:val="footnote reference"/>
    <w:basedOn w:val="DefaultParagraphFont"/>
    <w:semiHidden/>
    <w:rsid w:val="007E55B0"/>
    <w:rPr>
      <w:b/>
      <w:position w:val="6"/>
      <w:sz w:val="16"/>
    </w:rPr>
  </w:style>
  <w:style w:type="paragraph" w:styleId="FootnoteText">
    <w:name w:val="footnote text"/>
    <w:basedOn w:val="Normal"/>
    <w:semiHidden/>
    <w:rsid w:val="007E55B0"/>
    <w:pPr>
      <w:keepLines/>
      <w:ind w:left="454" w:hanging="454"/>
    </w:pPr>
    <w:rPr>
      <w:sz w:val="16"/>
    </w:rPr>
  </w:style>
  <w:style w:type="paragraph" w:customStyle="1" w:styleId="NF">
    <w:name w:val="NF"/>
    <w:basedOn w:val="NO"/>
    <w:rsid w:val="007E55B0"/>
    <w:pPr>
      <w:keepNext/>
      <w:spacing w:after="0"/>
    </w:pPr>
    <w:rPr>
      <w:rFonts w:ascii="Arial" w:hAnsi="Arial"/>
      <w:sz w:val="18"/>
    </w:rPr>
  </w:style>
  <w:style w:type="paragraph" w:customStyle="1" w:styleId="NO">
    <w:name w:val="NO"/>
    <w:basedOn w:val="Normal"/>
    <w:link w:val="NOChar"/>
    <w:rsid w:val="007E55B0"/>
    <w:pPr>
      <w:keepLines/>
      <w:ind w:left="1135" w:hanging="851"/>
    </w:pPr>
  </w:style>
  <w:style w:type="paragraph" w:customStyle="1" w:styleId="PL">
    <w:name w:val="PL"/>
    <w:rsid w:val="007E55B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eastAsia="en-US"/>
    </w:rPr>
  </w:style>
  <w:style w:type="paragraph" w:customStyle="1" w:styleId="TAR">
    <w:name w:val="TAR"/>
    <w:basedOn w:val="TAL"/>
    <w:rsid w:val="007E55B0"/>
    <w:pPr>
      <w:jc w:val="right"/>
    </w:pPr>
  </w:style>
  <w:style w:type="paragraph" w:customStyle="1" w:styleId="TAL">
    <w:name w:val="TAL"/>
    <w:basedOn w:val="Normal"/>
    <w:link w:val="TALChar1"/>
    <w:rsid w:val="007E55B0"/>
    <w:pPr>
      <w:keepNext/>
      <w:keepLines/>
      <w:spacing w:after="0"/>
    </w:pPr>
    <w:rPr>
      <w:rFonts w:ascii="Arial" w:hAnsi="Arial"/>
      <w:sz w:val="18"/>
    </w:rPr>
  </w:style>
  <w:style w:type="paragraph" w:styleId="ListNumber2">
    <w:name w:val="List Number 2"/>
    <w:basedOn w:val="ListNumber"/>
    <w:rsid w:val="007E55B0"/>
    <w:pPr>
      <w:ind w:left="851"/>
    </w:pPr>
  </w:style>
  <w:style w:type="paragraph" w:styleId="ListNumber">
    <w:name w:val="List Number"/>
    <w:basedOn w:val="List"/>
    <w:rsid w:val="007E55B0"/>
  </w:style>
  <w:style w:type="paragraph" w:styleId="List">
    <w:name w:val="List"/>
    <w:basedOn w:val="Normal"/>
    <w:rsid w:val="007E55B0"/>
    <w:pPr>
      <w:ind w:left="568" w:hanging="284"/>
    </w:pPr>
  </w:style>
  <w:style w:type="paragraph" w:customStyle="1" w:styleId="TAH">
    <w:name w:val="TAH"/>
    <w:basedOn w:val="TAC"/>
    <w:rsid w:val="007E55B0"/>
    <w:rPr>
      <w:b/>
    </w:rPr>
  </w:style>
  <w:style w:type="paragraph" w:customStyle="1" w:styleId="TAC">
    <w:name w:val="TAC"/>
    <w:basedOn w:val="TAL"/>
    <w:rsid w:val="007E55B0"/>
    <w:pPr>
      <w:jc w:val="center"/>
    </w:pPr>
  </w:style>
  <w:style w:type="paragraph" w:customStyle="1" w:styleId="LD">
    <w:name w:val="LD"/>
    <w:rsid w:val="007E55B0"/>
    <w:pPr>
      <w:keepNext/>
      <w:keepLines/>
      <w:overflowPunct w:val="0"/>
      <w:autoSpaceDE w:val="0"/>
      <w:autoSpaceDN w:val="0"/>
      <w:adjustRightInd w:val="0"/>
      <w:spacing w:line="180" w:lineRule="exact"/>
      <w:textAlignment w:val="baseline"/>
    </w:pPr>
    <w:rPr>
      <w:rFonts w:ascii="Courier New" w:eastAsia="Times New Roman" w:hAnsi="Courier New"/>
      <w:noProof/>
      <w:lang w:val="en-GB" w:eastAsia="en-US"/>
    </w:rPr>
  </w:style>
  <w:style w:type="paragraph" w:customStyle="1" w:styleId="EX">
    <w:name w:val="EX"/>
    <w:basedOn w:val="Normal"/>
    <w:rsid w:val="007E55B0"/>
    <w:pPr>
      <w:keepLines/>
      <w:ind w:left="1702" w:hanging="1418"/>
    </w:pPr>
  </w:style>
  <w:style w:type="paragraph" w:customStyle="1" w:styleId="FP">
    <w:name w:val="FP"/>
    <w:basedOn w:val="Normal"/>
    <w:rsid w:val="007E55B0"/>
    <w:pPr>
      <w:spacing w:after="0"/>
    </w:pPr>
  </w:style>
  <w:style w:type="paragraph" w:customStyle="1" w:styleId="NW">
    <w:name w:val="NW"/>
    <w:basedOn w:val="NO"/>
    <w:rsid w:val="007E55B0"/>
    <w:pPr>
      <w:spacing w:after="0"/>
    </w:pPr>
  </w:style>
  <w:style w:type="paragraph" w:customStyle="1" w:styleId="EW">
    <w:name w:val="EW"/>
    <w:basedOn w:val="EX"/>
    <w:rsid w:val="007E55B0"/>
    <w:pPr>
      <w:spacing w:after="0"/>
    </w:pPr>
  </w:style>
  <w:style w:type="paragraph" w:customStyle="1" w:styleId="B10">
    <w:name w:val="B1"/>
    <w:basedOn w:val="List"/>
    <w:rsid w:val="007E55B0"/>
    <w:pPr>
      <w:ind w:left="738" w:hanging="454"/>
    </w:pPr>
  </w:style>
  <w:style w:type="paragraph" w:styleId="TOC6">
    <w:name w:val="toc 6"/>
    <w:basedOn w:val="TOC5"/>
    <w:next w:val="Normal"/>
    <w:uiPriority w:val="39"/>
    <w:rsid w:val="007E55B0"/>
    <w:pPr>
      <w:ind w:left="1985" w:hanging="1985"/>
    </w:pPr>
  </w:style>
  <w:style w:type="paragraph" w:styleId="TOC7">
    <w:name w:val="toc 7"/>
    <w:basedOn w:val="TOC6"/>
    <w:next w:val="Normal"/>
    <w:uiPriority w:val="39"/>
    <w:rsid w:val="007E55B0"/>
    <w:pPr>
      <w:ind w:left="2268" w:hanging="2268"/>
    </w:pPr>
  </w:style>
  <w:style w:type="paragraph" w:styleId="ListBullet2">
    <w:name w:val="List Bullet 2"/>
    <w:basedOn w:val="ListBullet"/>
    <w:rsid w:val="007E55B0"/>
    <w:pPr>
      <w:ind w:left="851"/>
    </w:pPr>
  </w:style>
  <w:style w:type="paragraph" w:styleId="ListBullet">
    <w:name w:val="List Bullet"/>
    <w:basedOn w:val="List"/>
    <w:rsid w:val="007E55B0"/>
  </w:style>
  <w:style w:type="paragraph" w:customStyle="1" w:styleId="EditorsNote">
    <w:name w:val="Editor's Note"/>
    <w:basedOn w:val="NO"/>
    <w:rsid w:val="007E55B0"/>
    <w:rPr>
      <w:color w:val="FF0000"/>
    </w:rPr>
  </w:style>
  <w:style w:type="paragraph" w:customStyle="1" w:styleId="TH">
    <w:name w:val="TH"/>
    <w:basedOn w:val="FL"/>
    <w:next w:val="FL"/>
    <w:link w:val="THChar"/>
    <w:rsid w:val="007E55B0"/>
  </w:style>
  <w:style w:type="paragraph" w:customStyle="1" w:styleId="ZA">
    <w:name w:val="ZA"/>
    <w:rsid w:val="007E55B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7E55B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7E55B0"/>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val="en-GB" w:eastAsia="en-US"/>
    </w:rPr>
  </w:style>
  <w:style w:type="paragraph" w:customStyle="1" w:styleId="ZU">
    <w:name w:val="ZU"/>
    <w:rsid w:val="007E55B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7E55B0"/>
    <w:pPr>
      <w:ind w:left="851" w:hanging="851"/>
    </w:pPr>
  </w:style>
  <w:style w:type="paragraph" w:customStyle="1" w:styleId="ZH">
    <w:name w:val="ZH"/>
    <w:rsid w:val="007E55B0"/>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FL"/>
    <w:link w:val="TFChar"/>
    <w:rsid w:val="007E55B0"/>
    <w:pPr>
      <w:keepNext w:val="0"/>
      <w:spacing w:before="0" w:after="240"/>
    </w:pPr>
  </w:style>
  <w:style w:type="paragraph" w:customStyle="1" w:styleId="ZG">
    <w:name w:val="ZG"/>
    <w:rsid w:val="007E55B0"/>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styleId="ListBullet3">
    <w:name w:val="List Bullet 3"/>
    <w:basedOn w:val="ListBullet2"/>
    <w:rsid w:val="007E55B0"/>
    <w:pPr>
      <w:ind w:left="1135"/>
    </w:pPr>
  </w:style>
  <w:style w:type="paragraph" w:styleId="List2">
    <w:name w:val="List 2"/>
    <w:basedOn w:val="List"/>
    <w:rsid w:val="007E55B0"/>
    <w:pPr>
      <w:ind w:left="851"/>
    </w:pPr>
  </w:style>
  <w:style w:type="paragraph" w:styleId="List3">
    <w:name w:val="List 3"/>
    <w:basedOn w:val="List2"/>
    <w:rsid w:val="007E55B0"/>
    <w:pPr>
      <w:ind w:left="1135"/>
    </w:pPr>
  </w:style>
  <w:style w:type="paragraph" w:styleId="List4">
    <w:name w:val="List 4"/>
    <w:basedOn w:val="List3"/>
    <w:rsid w:val="007E55B0"/>
    <w:pPr>
      <w:ind w:left="1418"/>
    </w:pPr>
  </w:style>
  <w:style w:type="paragraph" w:styleId="List5">
    <w:name w:val="List 5"/>
    <w:basedOn w:val="List4"/>
    <w:rsid w:val="007E55B0"/>
    <w:pPr>
      <w:ind w:left="1702"/>
    </w:pPr>
  </w:style>
  <w:style w:type="paragraph" w:styleId="ListBullet4">
    <w:name w:val="List Bullet 4"/>
    <w:basedOn w:val="ListBullet3"/>
    <w:rsid w:val="007E55B0"/>
    <w:pPr>
      <w:ind w:left="1418"/>
    </w:pPr>
  </w:style>
  <w:style w:type="paragraph" w:styleId="ListBullet5">
    <w:name w:val="List Bullet 5"/>
    <w:basedOn w:val="ListBullet4"/>
    <w:rsid w:val="007E55B0"/>
    <w:pPr>
      <w:ind w:left="1702"/>
    </w:pPr>
  </w:style>
  <w:style w:type="paragraph" w:customStyle="1" w:styleId="B20">
    <w:name w:val="B2"/>
    <w:basedOn w:val="List2"/>
    <w:rsid w:val="007E55B0"/>
    <w:pPr>
      <w:ind w:left="1191" w:hanging="454"/>
    </w:pPr>
  </w:style>
  <w:style w:type="paragraph" w:customStyle="1" w:styleId="B30">
    <w:name w:val="B3"/>
    <w:basedOn w:val="List3"/>
    <w:rsid w:val="007E55B0"/>
    <w:pPr>
      <w:ind w:left="1645" w:hanging="454"/>
    </w:pPr>
  </w:style>
  <w:style w:type="paragraph" w:customStyle="1" w:styleId="B4">
    <w:name w:val="B4"/>
    <w:basedOn w:val="List4"/>
    <w:rsid w:val="007E55B0"/>
    <w:pPr>
      <w:ind w:left="2098" w:hanging="454"/>
    </w:pPr>
  </w:style>
  <w:style w:type="paragraph" w:customStyle="1" w:styleId="B5">
    <w:name w:val="B5"/>
    <w:basedOn w:val="List5"/>
    <w:rsid w:val="007E55B0"/>
    <w:pPr>
      <w:ind w:left="2552" w:hanging="454"/>
    </w:pPr>
  </w:style>
  <w:style w:type="paragraph" w:customStyle="1" w:styleId="ZTD">
    <w:name w:val="ZTD"/>
    <w:basedOn w:val="ZB"/>
    <w:rsid w:val="007E55B0"/>
    <w:pPr>
      <w:framePr w:hRule="auto" w:wrap="notBeside" w:y="852"/>
    </w:pPr>
    <w:rPr>
      <w:i w:val="0"/>
      <w:sz w:val="40"/>
    </w:rPr>
  </w:style>
  <w:style w:type="paragraph" w:customStyle="1" w:styleId="ZV">
    <w:name w:val="ZV"/>
    <w:basedOn w:val="ZU"/>
    <w:rsid w:val="007E55B0"/>
    <w:pPr>
      <w:framePr w:wrap="notBeside" w:y="16161"/>
    </w:pPr>
  </w:style>
  <w:style w:type="paragraph" w:styleId="IndexHeading">
    <w:name w:val="index heading"/>
    <w:basedOn w:val="Normal"/>
    <w:next w:val="Normal"/>
    <w:semiHidden/>
    <w:rsid w:val="00496A03"/>
    <w:pPr>
      <w:pBdr>
        <w:top w:val="single" w:sz="12" w:space="0" w:color="auto"/>
      </w:pBdr>
      <w:spacing w:before="360" w:after="240"/>
    </w:pPr>
    <w:rPr>
      <w:b/>
      <w:i/>
      <w:sz w:val="26"/>
    </w:rPr>
  </w:style>
  <w:style w:type="character" w:styleId="Hyperlink">
    <w:name w:val="Hyperlink"/>
    <w:uiPriority w:val="99"/>
    <w:rsid w:val="00496A03"/>
    <w:rPr>
      <w:color w:val="0000FF"/>
      <w:u w:val="single"/>
    </w:rPr>
  </w:style>
  <w:style w:type="character" w:styleId="FollowedHyperlink">
    <w:name w:val="FollowedHyperlink"/>
    <w:rsid w:val="00496A03"/>
    <w:rPr>
      <w:color w:val="800080"/>
      <w:u w:val="single"/>
    </w:rPr>
  </w:style>
  <w:style w:type="paragraph" w:customStyle="1" w:styleId="B3">
    <w:name w:val="B3+"/>
    <w:basedOn w:val="B30"/>
    <w:rsid w:val="007E55B0"/>
    <w:pPr>
      <w:numPr>
        <w:numId w:val="3"/>
      </w:numPr>
      <w:tabs>
        <w:tab w:val="left" w:pos="1134"/>
      </w:tabs>
    </w:pPr>
  </w:style>
  <w:style w:type="paragraph" w:customStyle="1" w:styleId="B1">
    <w:name w:val="B1+"/>
    <w:basedOn w:val="B10"/>
    <w:link w:val="B1Car"/>
    <w:uiPriority w:val="99"/>
    <w:rsid w:val="007E55B0"/>
    <w:pPr>
      <w:numPr>
        <w:numId w:val="1"/>
      </w:numPr>
    </w:pPr>
  </w:style>
  <w:style w:type="paragraph" w:customStyle="1" w:styleId="B2">
    <w:name w:val="B2+"/>
    <w:basedOn w:val="B20"/>
    <w:rsid w:val="007E55B0"/>
    <w:pPr>
      <w:numPr>
        <w:numId w:val="2"/>
      </w:numPr>
    </w:pPr>
  </w:style>
  <w:style w:type="paragraph" w:customStyle="1" w:styleId="BL">
    <w:name w:val="BL"/>
    <w:basedOn w:val="Normal"/>
    <w:rsid w:val="007E55B0"/>
    <w:pPr>
      <w:numPr>
        <w:numId w:val="4"/>
      </w:numPr>
      <w:tabs>
        <w:tab w:val="left" w:pos="851"/>
      </w:tabs>
    </w:pPr>
  </w:style>
  <w:style w:type="paragraph" w:customStyle="1" w:styleId="BN">
    <w:name w:val="BN"/>
    <w:basedOn w:val="Normal"/>
    <w:rsid w:val="007E55B0"/>
    <w:pPr>
      <w:numPr>
        <w:numId w:val="11"/>
      </w:numPr>
    </w:pPr>
  </w:style>
  <w:style w:type="paragraph" w:styleId="BodyText">
    <w:name w:val="Body Text"/>
    <w:basedOn w:val="Normal"/>
    <w:rsid w:val="00496A03"/>
    <w:pPr>
      <w:keepNext/>
      <w:spacing w:after="140"/>
    </w:pPr>
  </w:style>
  <w:style w:type="paragraph" w:styleId="BlockText">
    <w:name w:val="Block Text"/>
    <w:basedOn w:val="Normal"/>
    <w:rsid w:val="00496A03"/>
    <w:pPr>
      <w:spacing w:after="120"/>
      <w:ind w:left="1440" w:right="1440"/>
    </w:pPr>
  </w:style>
  <w:style w:type="paragraph" w:styleId="BodyText2">
    <w:name w:val="Body Text 2"/>
    <w:basedOn w:val="Normal"/>
    <w:rsid w:val="00496A03"/>
    <w:pPr>
      <w:spacing w:after="120" w:line="480" w:lineRule="auto"/>
    </w:pPr>
  </w:style>
  <w:style w:type="paragraph" w:styleId="BodyText3">
    <w:name w:val="Body Text 3"/>
    <w:basedOn w:val="Normal"/>
    <w:rsid w:val="00496A03"/>
    <w:pPr>
      <w:spacing w:after="120"/>
    </w:pPr>
    <w:rPr>
      <w:sz w:val="16"/>
      <w:szCs w:val="16"/>
    </w:rPr>
  </w:style>
  <w:style w:type="paragraph" w:styleId="BodyTextFirstIndent">
    <w:name w:val="Body Text First Indent"/>
    <w:basedOn w:val="BodyText"/>
    <w:rsid w:val="00496A03"/>
    <w:pPr>
      <w:keepNext w:val="0"/>
      <w:spacing w:after="120"/>
      <w:ind w:firstLine="210"/>
    </w:pPr>
  </w:style>
  <w:style w:type="paragraph" w:styleId="BodyTextIndent">
    <w:name w:val="Body Text Indent"/>
    <w:basedOn w:val="Normal"/>
    <w:rsid w:val="00496A03"/>
    <w:pPr>
      <w:spacing w:after="120"/>
      <w:ind w:left="283"/>
    </w:pPr>
  </w:style>
  <w:style w:type="paragraph" w:styleId="BodyTextFirstIndent2">
    <w:name w:val="Body Text First Indent 2"/>
    <w:basedOn w:val="BodyTextIndent"/>
    <w:rsid w:val="00496A03"/>
    <w:pPr>
      <w:ind w:firstLine="210"/>
    </w:pPr>
  </w:style>
  <w:style w:type="paragraph" w:styleId="BodyTextIndent2">
    <w:name w:val="Body Text Indent 2"/>
    <w:basedOn w:val="Normal"/>
    <w:rsid w:val="00496A03"/>
    <w:pPr>
      <w:spacing w:after="120" w:line="480" w:lineRule="auto"/>
      <w:ind w:left="283"/>
    </w:pPr>
  </w:style>
  <w:style w:type="paragraph" w:styleId="BodyTextIndent3">
    <w:name w:val="Body Text Indent 3"/>
    <w:basedOn w:val="Normal"/>
    <w:rsid w:val="00496A03"/>
    <w:pPr>
      <w:spacing w:after="120"/>
      <w:ind w:left="283"/>
    </w:pPr>
    <w:rPr>
      <w:sz w:val="16"/>
      <w:szCs w:val="16"/>
    </w:rPr>
  </w:style>
  <w:style w:type="paragraph" w:styleId="Caption">
    <w:name w:val="caption"/>
    <w:basedOn w:val="Normal"/>
    <w:next w:val="Normal"/>
    <w:autoRedefine/>
    <w:uiPriority w:val="35"/>
    <w:qFormat/>
    <w:rsid w:val="003571F6"/>
    <w:pPr>
      <w:spacing w:before="120" w:after="120"/>
      <w:jc w:val="center"/>
    </w:pPr>
    <w:rPr>
      <w:b/>
      <w:bCs/>
    </w:rPr>
  </w:style>
  <w:style w:type="paragraph" w:styleId="Closing">
    <w:name w:val="Closing"/>
    <w:basedOn w:val="Normal"/>
    <w:link w:val="ClosingChar"/>
    <w:rsid w:val="00496A03"/>
    <w:pPr>
      <w:ind w:left="4252"/>
    </w:pPr>
  </w:style>
  <w:style w:type="character" w:styleId="CommentReference">
    <w:name w:val="annotation reference"/>
    <w:semiHidden/>
    <w:rsid w:val="00496A03"/>
    <w:rPr>
      <w:sz w:val="16"/>
      <w:szCs w:val="16"/>
    </w:rPr>
  </w:style>
  <w:style w:type="paragraph" w:styleId="CommentText">
    <w:name w:val="annotation text"/>
    <w:basedOn w:val="Normal"/>
    <w:link w:val="CommentTextChar"/>
    <w:semiHidden/>
    <w:rsid w:val="00496A03"/>
  </w:style>
  <w:style w:type="paragraph" w:styleId="Date">
    <w:name w:val="Date"/>
    <w:basedOn w:val="Normal"/>
    <w:next w:val="Normal"/>
    <w:rsid w:val="00496A03"/>
  </w:style>
  <w:style w:type="paragraph" w:styleId="DocumentMap">
    <w:name w:val="Document Map"/>
    <w:basedOn w:val="Normal"/>
    <w:semiHidden/>
    <w:rsid w:val="00496A03"/>
    <w:pPr>
      <w:shd w:val="clear" w:color="auto" w:fill="000080"/>
    </w:pPr>
    <w:rPr>
      <w:rFonts w:ascii="Tahoma" w:hAnsi="Tahoma" w:cs="Tahoma"/>
    </w:rPr>
  </w:style>
  <w:style w:type="paragraph" w:styleId="E-mailSignature">
    <w:name w:val="E-mail Signature"/>
    <w:basedOn w:val="Normal"/>
    <w:rsid w:val="00496A03"/>
  </w:style>
  <w:style w:type="character" w:styleId="Emphasis">
    <w:name w:val="Emphasis"/>
    <w:qFormat/>
    <w:rsid w:val="00496A03"/>
    <w:rPr>
      <w:i/>
      <w:iCs/>
    </w:rPr>
  </w:style>
  <w:style w:type="character" w:styleId="EndnoteReference">
    <w:name w:val="endnote reference"/>
    <w:semiHidden/>
    <w:rsid w:val="00496A03"/>
    <w:rPr>
      <w:vertAlign w:val="superscript"/>
    </w:rPr>
  </w:style>
  <w:style w:type="paragraph" w:styleId="EndnoteText">
    <w:name w:val="endnote text"/>
    <w:basedOn w:val="Normal"/>
    <w:semiHidden/>
    <w:rsid w:val="00496A03"/>
  </w:style>
  <w:style w:type="paragraph" w:styleId="EnvelopeAddress">
    <w:name w:val="envelope address"/>
    <w:basedOn w:val="Normal"/>
    <w:rsid w:val="00496A0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96A03"/>
    <w:rPr>
      <w:rFonts w:ascii="Arial" w:hAnsi="Arial" w:cs="Arial"/>
    </w:rPr>
  </w:style>
  <w:style w:type="character" w:styleId="HTMLAcronym">
    <w:name w:val="HTML Acronym"/>
    <w:basedOn w:val="DefaultParagraphFont"/>
    <w:rsid w:val="00496A03"/>
  </w:style>
  <w:style w:type="paragraph" w:styleId="HTMLAddress">
    <w:name w:val="HTML Address"/>
    <w:basedOn w:val="Normal"/>
    <w:rsid w:val="00496A03"/>
    <w:rPr>
      <w:i/>
      <w:iCs/>
    </w:rPr>
  </w:style>
  <w:style w:type="character" w:styleId="HTMLCite">
    <w:name w:val="HTML Cite"/>
    <w:rsid w:val="00496A03"/>
    <w:rPr>
      <w:i/>
      <w:iCs/>
    </w:rPr>
  </w:style>
  <w:style w:type="character" w:styleId="HTMLCode">
    <w:name w:val="HTML Code"/>
    <w:rsid w:val="00496A03"/>
    <w:rPr>
      <w:rFonts w:ascii="Courier New" w:hAnsi="Courier New"/>
      <w:sz w:val="20"/>
      <w:szCs w:val="20"/>
    </w:rPr>
  </w:style>
  <w:style w:type="character" w:styleId="HTMLDefinition">
    <w:name w:val="HTML Definition"/>
    <w:rsid w:val="00496A03"/>
    <w:rPr>
      <w:i/>
      <w:iCs/>
    </w:rPr>
  </w:style>
  <w:style w:type="character" w:styleId="HTMLKeyboard">
    <w:name w:val="HTML Keyboard"/>
    <w:rsid w:val="00496A03"/>
    <w:rPr>
      <w:rFonts w:ascii="Courier New" w:hAnsi="Courier New"/>
      <w:sz w:val="20"/>
      <w:szCs w:val="20"/>
    </w:rPr>
  </w:style>
  <w:style w:type="paragraph" w:styleId="HTMLPreformatted">
    <w:name w:val="HTML Preformatted"/>
    <w:basedOn w:val="Normal"/>
    <w:rsid w:val="00496A03"/>
    <w:rPr>
      <w:rFonts w:ascii="Courier New" w:hAnsi="Courier New" w:cs="Courier New"/>
    </w:rPr>
  </w:style>
  <w:style w:type="character" w:styleId="HTMLSample">
    <w:name w:val="HTML Sample"/>
    <w:rsid w:val="00496A03"/>
    <w:rPr>
      <w:rFonts w:ascii="Courier New" w:hAnsi="Courier New"/>
    </w:rPr>
  </w:style>
  <w:style w:type="character" w:styleId="HTMLTypewriter">
    <w:name w:val="HTML Typewriter"/>
    <w:rsid w:val="00496A03"/>
    <w:rPr>
      <w:rFonts w:ascii="Courier New" w:hAnsi="Courier New"/>
      <w:sz w:val="20"/>
      <w:szCs w:val="20"/>
    </w:rPr>
  </w:style>
  <w:style w:type="character" w:styleId="HTMLVariable">
    <w:name w:val="HTML Variable"/>
    <w:rsid w:val="00496A03"/>
    <w:rPr>
      <w:i/>
      <w:iCs/>
    </w:rPr>
  </w:style>
  <w:style w:type="paragraph" w:styleId="Index3">
    <w:name w:val="index 3"/>
    <w:basedOn w:val="Normal"/>
    <w:next w:val="Normal"/>
    <w:autoRedefine/>
    <w:semiHidden/>
    <w:rsid w:val="00496A03"/>
    <w:pPr>
      <w:ind w:left="600" w:hanging="200"/>
    </w:pPr>
  </w:style>
  <w:style w:type="paragraph" w:styleId="Index4">
    <w:name w:val="index 4"/>
    <w:basedOn w:val="Normal"/>
    <w:next w:val="Normal"/>
    <w:autoRedefine/>
    <w:semiHidden/>
    <w:rsid w:val="00496A03"/>
    <w:pPr>
      <w:ind w:left="800" w:hanging="200"/>
    </w:pPr>
  </w:style>
  <w:style w:type="paragraph" w:styleId="Index5">
    <w:name w:val="index 5"/>
    <w:basedOn w:val="Normal"/>
    <w:next w:val="Normal"/>
    <w:autoRedefine/>
    <w:semiHidden/>
    <w:rsid w:val="00496A03"/>
    <w:pPr>
      <w:ind w:left="1000" w:hanging="200"/>
    </w:pPr>
  </w:style>
  <w:style w:type="paragraph" w:styleId="Index6">
    <w:name w:val="index 6"/>
    <w:basedOn w:val="Normal"/>
    <w:next w:val="Normal"/>
    <w:autoRedefine/>
    <w:semiHidden/>
    <w:rsid w:val="00496A03"/>
    <w:pPr>
      <w:ind w:left="1200" w:hanging="200"/>
    </w:pPr>
  </w:style>
  <w:style w:type="paragraph" w:styleId="Index7">
    <w:name w:val="index 7"/>
    <w:basedOn w:val="Normal"/>
    <w:next w:val="Normal"/>
    <w:autoRedefine/>
    <w:semiHidden/>
    <w:rsid w:val="00496A03"/>
    <w:pPr>
      <w:ind w:left="1400" w:hanging="200"/>
    </w:pPr>
  </w:style>
  <w:style w:type="paragraph" w:styleId="Index8">
    <w:name w:val="index 8"/>
    <w:basedOn w:val="Normal"/>
    <w:next w:val="Normal"/>
    <w:autoRedefine/>
    <w:semiHidden/>
    <w:rsid w:val="00496A03"/>
    <w:pPr>
      <w:ind w:left="1600" w:hanging="200"/>
    </w:pPr>
  </w:style>
  <w:style w:type="paragraph" w:styleId="Index9">
    <w:name w:val="index 9"/>
    <w:basedOn w:val="Normal"/>
    <w:next w:val="Normal"/>
    <w:autoRedefine/>
    <w:semiHidden/>
    <w:rsid w:val="00496A03"/>
    <w:pPr>
      <w:ind w:left="1800" w:hanging="200"/>
    </w:pPr>
  </w:style>
  <w:style w:type="character" w:styleId="LineNumber">
    <w:name w:val="line number"/>
    <w:basedOn w:val="DefaultParagraphFont"/>
    <w:rsid w:val="00496A03"/>
  </w:style>
  <w:style w:type="paragraph" w:styleId="ListContinue">
    <w:name w:val="List Continue"/>
    <w:basedOn w:val="Normal"/>
    <w:rsid w:val="00496A03"/>
    <w:pPr>
      <w:spacing w:after="120"/>
      <w:ind w:left="283"/>
    </w:pPr>
  </w:style>
  <w:style w:type="paragraph" w:styleId="ListContinue2">
    <w:name w:val="List Continue 2"/>
    <w:basedOn w:val="Normal"/>
    <w:rsid w:val="00496A03"/>
    <w:pPr>
      <w:spacing w:after="120"/>
      <w:ind w:left="566"/>
    </w:pPr>
  </w:style>
  <w:style w:type="paragraph" w:styleId="ListContinue3">
    <w:name w:val="List Continue 3"/>
    <w:basedOn w:val="Normal"/>
    <w:rsid w:val="00496A03"/>
    <w:pPr>
      <w:spacing w:after="120"/>
      <w:ind w:left="849"/>
    </w:pPr>
  </w:style>
  <w:style w:type="paragraph" w:styleId="ListContinue4">
    <w:name w:val="List Continue 4"/>
    <w:basedOn w:val="Normal"/>
    <w:rsid w:val="00496A03"/>
    <w:pPr>
      <w:spacing w:after="120"/>
      <w:ind w:left="1132"/>
    </w:pPr>
  </w:style>
  <w:style w:type="paragraph" w:styleId="ListContinue5">
    <w:name w:val="List Continue 5"/>
    <w:basedOn w:val="Normal"/>
    <w:rsid w:val="00496A03"/>
    <w:pPr>
      <w:spacing w:after="120"/>
      <w:ind w:left="1415"/>
    </w:pPr>
  </w:style>
  <w:style w:type="paragraph" w:styleId="ListNumber3">
    <w:name w:val="List Number 3"/>
    <w:basedOn w:val="Normal"/>
    <w:rsid w:val="00496A03"/>
    <w:pPr>
      <w:numPr>
        <w:numId w:val="5"/>
      </w:numPr>
    </w:pPr>
  </w:style>
  <w:style w:type="paragraph" w:styleId="ListNumber4">
    <w:name w:val="List Number 4"/>
    <w:basedOn w:val="Normal"/>
    <w:rsid w:val="00496A03"/>
    <w:pPr>
      <w:numPr>
        <w:numId w:val="6"/>
      </w:numPr>
    </w:pPr>
  </w:style>
  <w:style w:type="paragraph" w:styleId="ListNumber5">
    <w:name w:val="List Number 5"/>
    <w:basedOn w:val="Normal"/>
    <w:rsid w:val="00496A03"/>
    <w:pPr>
      <w:numPr>
        <w:numId w:val="7"/>
      </w:numPr>
    </w:pPr>
  </w:style>
  <w:style w:type="paragraph" w:styleId="MacroText">
    <w:name w:val="macro"/>
    <w:semiHidden/>
    <w:rsid w:val="00496A0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US"/>
    </w:rPr>
  </w:style>
  <w:style w:type="paragraph" w:styleId="MessageHeader">
    <w:name w:val="Message Header"/>
    <w:basedOn w:val="Normal"/>
    <w:rsid w:val="00496A0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uiPriority w:val="99"/>
    <w:rsid w:val="00496A03"/>
    <w:rPr>
      <w:sz w:val="24"/>
      <w:szCs w:val="24"/>
    </w:rPr>
  </w:style>
  <w:style w:type="paragraph" w:styleId="NormalIndent">
    <w:name w:val="Normal Indent"/>
    <w:basedOn w:val="Normal"/>
    <w:rsid w:val="00496A03"/>
    <w:pPr>
      <w:ind w:left="720"/>
    </w:pPr>
  </w:style>
  <w:style w:type="paragraph" w:styleId="NoteHeading">
    <w:name w:val="Note Heading"/>
    <w:basedOn w:val="Normal"/>
    <w:next w:val="Normal"/>
    <w:rsid w:val="00496A03"/>
  </w:style>
  <w:style w:type="character" w:styleId="PageNumber">
    <w:name w:val="page number"/>
    <w:basedOn w:val="DefaultParagraphFont"/>
    <w:rsid w:val="00496A03"/>
  </w:style>
  <w:style w:type="paragraph" w:styleId="PlainText">
    <w:name w:val="Plain Text"/>
    <w:basedOn w:val="Normal"/>
    <w:link w:val="PlainTextChar"/>
    <w:rsid w:val="00496A03"/>
    <w:rPr>
      <w:rFonts w:ascii="Courier New" w:hAnsi="Courier New" w:cs="Courier New"/>
    </w:rPr>
  </w:style>
  <w:style w:type="paragraph" w:styleId="Salutation">
    <w:name w:val="Salutation"/>
    <w:basedOn w:val="Normal"/>
    <w:next w:val="Normal"/>
    <w:rsid w:val="00496A03"/>
  </w:style>
  <w:style w:type="paragraph" w:styleId="Signature">
    <w:name w:val="Signature"/>
    <w:basedOn w:val="Normal"/>
    <w:rsid w:val="00496A03"/>
    <w:pPr>
      <w:ind w:left="4252"/>
    </w:pPr>
  </w:style>
  <w:style w:type="character" w:styleId="Strong">
    <w:name w:val="Strong"/>
    <w:qFormat/>
    <w:rsid w:val="00496A03"/>
    <w:rPr>
      <w:b/>
      <w:bCs/>
    </w:rPr>
  </w:style>
  <w:style w:type="paragraph" w:styleId="Subtitle">
    <w:name w:val="Subtitle"/>
    <w:basedOn w:val="Normal"/>
    <w:qFormat/>
    <w:rsid w:val="00496A03"/>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496A03"/>
    <w:pPr>
      <w:ind w:left="200" w:hanging="200"/>
    </w:pPr>
  </w:style>
  <w:style w:type="paragraph" w:styleId="TableofFigures">
    <w:name w:val="table of figures"/>
    <w:basedOn w:val="Normal"/>
    <w:next w:val="Normal"/>
    <w:semiHidden/>
    <w:rsid w:val="00496A03"/>
    <w:pPr>
      <w:ind w:left="400" w:hanging="400"/>
    </w:pPr>
  </w:style>
  <w:style w:type="paragraph" w:styleId="Title">
    <w:name w:val="Title"/>
    <w:basedOn w:val="Normal"/>
    <w:qFormat/>
    <w:rsid w:val="00496A0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496A03"/>
    <w:pPr>
      <w:spacing w:before="120"/>
    </w:pPr>
    <w:rPr>
      <w:rFonts w:ascii="Arial" w:hAnsi="Arial" w:cs="Arial"/>
      <w:b/>
      <w:bCs/>
      <w:sz w:val="24"/>
      <w:szCs w:val="24"/>
    </w:rPr>
  </w:style>
  <w:style w:type="paragraph" w:customStyle="1" w:styleId="TAJ">
    <w:name w:val="TAJ"/>
    <w:basedOn w:val="Normal"/>
    <w:rsid w:val="007E55B0"/>
    <w:pPr>
      <w:keepNext/>
      <w:keepLines/>
      <w:spacing w:after="0"/>
      <w:jc w:val="both"/>
    </w:pPr>
    <w:rPr>
      <w:rFonts w:ascii="Arial" w:hAnsi="Arial"/>
      <w:sz w:val="18"/>
    </w:rPr>
  </w:style>
  <w:style w:type="paragraph" w:customStyle="1" w:styleId="FL">
    <w:name w:val="FL"/>
    <w:basedOn w:val="Normal"/>
    <w:rsid w:val="007E55B0"/>
    <w:pPr>
      <w:keepNext/>
      <w:keepLines/>
      <w:spacing w:before="60"/>
      <w:jc w:val="center"/>
    </w:pPr>
    <w:rPr>
      <w:rFonts w:ascii="Arial" w:hAnsi="Arial"/>
      <w:b/>
    </w:rPr>
  </w:style>
  <w:style w:type="paragraph" w:styleId="BalloonText">
    <w:name w:val="Balloon Text"/>
    <w:basedOn w:val="Normal"/>
    <w:link w:val="BalloonTextChar"/>
    <w:rsid w:val="00F12DD3"/>
    <w:pPr>
      <w:spacing w:after="0"/>
    </w:pPr>
    <w:rPr>
      <w:rFonts w:ascii="Tahoma" w:hAnsi="Tahoma"/>
      <w:sz w:val="16"/>
      <w:szCs w:val="16"/>
    </w:rPr>
  </w:style>
  <w:style w:type="character" w:customStyle="1" w:styleId="BalloonTextChar">
    <w:name w:val="Balloon Text Char"/>
    <w:link w:val="BalloonText"/>
    <w:rsid w:val="00F12DD3"/>
    <w:rPr>
      <w:rFonts w:ascii="Tahoma" w:hAnsi="Tahoma" w:cs="Tahoma"/>
      <w:sz w:val="16"/>
      <w:szCs w:val="16"/>
      <w:lang w:eastAsia="en-US"/>
    </w:rPr>
  </w:style>
  <w:style w:type="character" w:customStyle="1" w:styleId="NOChar">
    <w:name w:val="NO Char"/>
    <w:link w:val="NO"/>
    <w:rsid w:val="00E05319"/>
    <w:rPr>
      <w:rFonts w:eastAsia="Times New Roman"/>
      <w:lang w:val="en-GB" w:eastAsia="en-US"/>
    </w:rPr>
  </w:style>
  <w:style w:type="character" w:customStyle="1" w:styleId="Heading2Char">
    <w:name w:val="Heading 2 Char"/>
    <w:link w:val="Heading2"/>
    <w:rsid w:val="00E05319"/>
    <w:rPr>
      <w:rFonts w:ascii="Arial" w:eastAsia="Times New Roman" w:hAnsi="Arial"/>
      <w:sz w:val="32"/>
      <w:lang w:val="en-GB" w:eastAsia="en-US"/>
    </w:rPr>
  </w:style>
  <w:style w:type="character" w:customStyle="1" w:styleId="FooterChar">
    <w:name w:val="Footer Char"/>
    <w:link w:val="Footer"/>
    <w:rsid w:val="00BC33F7"/>
    <w:rPr>
      <w:rFonts w:ascii="Arial" w:eastAsia="Times New Roman" w:hAnsi="Arial"/>
      <w:b/>
      <w:i/>
      <w:noProof/>
      <w:sz w:val="18"/>
      <w:lang w:val="en-GB" w:eastAsia="en-US"/>
    </w:rPr>
  </w:style>
  <w:style w:type="paragraph" w:customStyle="1" w:styleId="oneM2M-CoverTableLeft">
    <w:name w:val="oneM2M-CoverTableLeft"/>
    <w:basedOn w:val="Normal"/>
    <w:qFormat/>
    <w:rsid w:val="005A3CFF"/>
    <w:pPr>
      <w:keepNext/>
      <w:keepLines/>
      <w:overflowPunct/>
      <w:autoSpaceDE/>
      <w:autoSpaceDN/>
      <w:adjustRightInd/>
      <w:spacing w:before="60" w:after="60"/>
      <w:textAlignment w:val="auto"/>
    </w:pPr>
    <w:rPr>
      <w:rFonts w:eastAsia="BatangChe"/>
      <w:color w:val="FFFFFF"/>
      <w:sz w:val="24"/>
      <w:szCs w:val="24"/>
      <w:lang w:val="en-US"/>
    </w:rPr>
  </w:style>
  <w:style w:type="paragraph" w:styleId="CommentSubject">
    <w:name w:val="annotation subject"/>
    <w:basedOn w:val="CommentText"/>
    <w:next w:val="CommentText"/>
    <w:link w:val="CommentSubjectChar"/>
    <w:rsid w:val="00FC6058"/>
    <w:rPr>
      <w:b/>
      <w:bCs/>
    </w:rPr>
  </w:style>
  <w:style w:type="character" w:customStyle="1" w:styleId="CommentTextChar">
    <w:name w:val="Comment Text Char"/>
    <w:link w:val="CommentText"/>
    <w:semiHidden/>
    <w:rsid w:val="00FC6058"/>
    <w:rPr>
      <w:lang w:val="en-GB" w:eastAsia="en-US"/>
    </w:rPr>
  </w:style>
  <w:style w:type="character" w:customStyle="1" w:styleId="CommentSubjectChar">
    <w:name w:val="Comment Subject Char"/>
    <w:basedOn w:val="CommentTextChar"/>
    <w:link w:val="CommentSubject"/>
    <w:rsid w:val="00FC6058"/>
    <w:rPr>
      <w:lang w:val="en-GB" w:eastAsia="en-US"/>
    </w:rPr>
  </w:style>
  <w:style w:type="paragraph" w:styleId="Revision">
    <w:name w:val="Revision"/>
    <w:hidden/>
    <w:uiPriority w:val="99"/>
    <w:semiHidden/>
    <w:rsid w:val="00FC6058"/>
    <w:rPr>
      <w:lang w:val="en-GB" w:eastAsia="en-US"/>
    </w:rPr>
  </w:style>
  <w:style w:type="character" w:customStyle="1" w:styleId="st">
    <w:name w:val="st"/>
    <w:basedOn w:val="DefaultParagraphFont"/>
    <w:rsid w:val="00921CAE"/>
  </w:style>
  <w:style w:type="character" w:customStyle="1" w:styleId="midashi">
    <w:name w:val="midashi"/>
    <w:basedOn w:val="DefaultParagraphFont"/>
    <w:rsid w:val="00921CAE"/>
  </w:style>
  <w:style w:type="character" w:customStyle="1" w:styleId="Heading3Char">
    <w:name w:val="Heading 3 Char"/>
    <w:basedOn w:val="DefaultParagraphFont"/>
    <w:link w:val="Heading3"/>
    <w:rsid w:val="00751BB9"/>
    <w:rPr>
      <w:rFonts w:ascii="Arial" w:eastAsia="Times New Roman" w:hAnsi="Arial"/>
      <w:sz w:val="28"/>
      <w:lang w:val="en-GB" w:eastAsia="en-US"/>
    </w:rPr>
  </w:style>
  <w:style w:type="character" w:customStyle="1" w:styleId="Heading4Char">
    <w:name w:val="Heading 4 Char"/>
    <w:basedOn w:val="DefaultParagraphFont"/>
    <w:link w:val="Heading4"/>
    <w:rsid w:val="00751BB9"/>
    <w:rPr>
      <w:rFonts w:ascii="Arial" w:eastAsia="Times New Roman" w:hAnsi="Arial"/>
      <w:sz w:val="24"/>
      <w:lang w:val="en-GB" w:eastAsia="en-US"/>
    </w:rPr>
  </w:style>
  <w:style w:type="paragraph" w:styleId="ListParagraph">
    <w:name w:val="List Paragraph"/>
    <w:basedOn w:val="Normal"/>
    <w:uiPriority w:val="34"/>
    <w:qFormat/>
    <w:rsid w:val="00751BB9"/>
    <w:pPr>
      <w:overflowPunct/>
      <w:autoSpaceDE/>
      <w:autoSpaceDN/>
      <w:adjustRightInd/>
      <w:spacing w:after="0"/>
      <w:ind w:left="720"/>
      <w:contextualSpacing/>
      <w:textAlignment w:val="auto"/>
    </w:pPr>
    <w:rPr>
      <w:sz w:val="24"/>
      <w:szCs w:val="24"/>
      <w:lang w:val="en-US"/>
    </w:rPr>
  </w:style>
  <w:style w:type="character" w:customStyle="1" w:styleId="ClosingChar">
    <w:name w:val="Closing Char"/>
    <w:link w:val="Closing"/>
    <w:rsid w:val="00DD140E"/>
    <w:rPr>
      <w:lang w:val="en-GB" w:eastAsia="en-US"/>
    </w:rPr>
  </w:style>
  <w:style w:type="character" w:customStyle="1" w:styleId="TALChar1">
    <w:name w:val="TAL Char1"/>
    <w:link w:val="TAL"/>
    <w:locked/>
    <w:rsid w:val="00A91C11"/>
    <w:rPr>
      <w:rFonts w:ascii="Arial" w:eastAsia="Times New Roman" w:hAnsi="Arial"/>
      <w:sz w:val="18"/>
      <w:lang w:val="en-GB" w:eastAsia="en-US"/>
    </w:rPr>
  </w:style>
  <w:style w:type="character" w:customStyle="1" w:styleId="THChar">
    <w:name w:val="TH Char"/>
    <w:link w:val="TH"/>
    <w:locked/>
    <w:rsid w:val="00A91C11"/>
    <w:rPr>
      <w:rFonts w:ascii="Arial" w:eastAsia="Times New Roman" w:hAnsi="Arial"/>
      <w:b/>
      <w:lang w:val="en-GB" w:eastAsia="en-US"/>
    </w:rPr>
  </w:style>
  <w:style w:type="character" w:customStyle="1" w:styleId="B1Car">
    <w:name w:val="B1+ Car"/>
    <w:link w:val="B1"/>
    <w:uiPriority w:val="99"/>
    <w:locked/>
    <w:rsid w:val="00D35CE1"/>
    <w:rPr>
      <w:rFonts w:eastAsia="Times New Roman"/>
      <w:lang w:val="en-GB" w:eastAsia="en-US"/>
    </w:rPr>
  </w:style>
  <w:style w:type="paragraph" w:customStyle="1" w:styleId="Default">
    <w:name w:val="Default"/>
    <w:rsid w:val="00802A06"/>
    <w:pPr>
      <w:autoSpaceDE w:val="0"/>
      <w:autoSpaceDN w:val="0"/>
      <w:adjustRightInd w:val="0"/>
    </w:pPr>
    <w:rPr>
      <w:rFonts w:eastAsia="Calibri"/>
      <w:color w:val="000000"/>
      <w:sz w:val="24"/>
      <w:szCs w:val="24"/>
      <w:lang w:val="nl-NL" w:eastAsia="nl-NL"/>
    </w:rPr>
  </w:style>
  <w:style w:type="character" w:customStyle="1" w:styleId="TFChar">
    <w:name w:val="TF Char"/>
    <w:link w:val="TF"/>
    <w:rsid w:val="00255F25"/>
    <w:rPr>
      <w:rFonts w:ascii="Arial" w:eastAsia="Times New Roman" w:hAnsi="Arial"/>
      <w:b/>
      <w:lang w:val="en-GB" w:eastAsia="en-US"/>
    </w:rPr>
  </w:style>
  <w:style w:type="paragraph" w:customStyle="1" w:styleId="TB1">
    <w:name w:val="TB1"/>
    <w:basedOn w:val="Normal"/>
    <w:qFormat/>
    <w:rsid w:val="007E55B0"/>
    <w:pPr>
      <w:keepNext/>
      <w:keepLines/>
      <w:numPr>
        <w:numId w:val="8"/>
      </w:numPr>
      <w:tabs>
        <w:tab w:val="left" w:pos="720"/>
      </w:tabs>
      <w:spacing w:after="0"/>
      <w:ind w:left="737" w:hanging="380"/>
    </w:pPr>
    <w:rPr>
      <w:rFonts w:ascii="Arial" w:hAnsi="Arial"/>
      <w:sz w:val="18"/>
    </w:rPr>
  </w:style>
  <w:style w:type="paragraph" w:customStyle="1" w:styleId="StyleFPLeft-006Before4ptAfter4pt">
    <w:name w:val="Style FP + Left:  -0.06&quot; Before:  4 pt After:  4 pt"/>
    <w:basedOn w:val="FP"/>
    <w:rsid w:val="006D5556"/>
    <w:pPr>
      <w:spacing w:before="80" w:after="80"/>
      <w:ind w:left="144"/>
    </w:pPr>
  </w:style>
  <w:style w:type="character" w:customStyle="1" w:styleId="Heading1Char">
    <w:name w:val="Heading 1 Char"/>
    <w:basedOn w:val="DefaultParagraphFont"/>
    <w:link w:val="Heading1"/>
    <w:rsid w:val="00A35D3D"/>
    <w:rPr>
      <w:rFonts w:ascii="Arial" w:eastAsia="Times New Roman" w:hAnsi="Arial"/>
      <w:sz w:val="36"/>
      <w:lang w:val="en-GB" w:eastAsia="en-US"/>
    </w:rPr>
  </w:style>
  <w:style w:type="paragraph" w:customStyle="1" w:styleId="TB2">
    <w:name w:val="TB2"/>
    <w:basedOn w:val="Normal"/>
    <w:qFormat/>
    <w:rsid w:val="007E55B0"/>
    <w:pPr>
      <w:keepNext/>
      <w:keepLines/>
      <w:numPr>
        <w:numId w:val="9"/>
      </w:numPr>
      <w:tabs>
        <w:tab w:val="left" w:pos="1109"/>
      </w:tabs>
      <w:spacing w:after="0"/>
      <w:ind w:left="1100" w:hanging="380"/>
    </w:pPr>
    <w:rPr>
      <w:rFonts w:ascii="Arial" w:hAnsi="Arial"/>
      <w:sz w:val="18"/>
    </w:rPr>
  </w:style>
  <w:style w:type="character" w:customStyle="1" w:styleId="PlainTextChar">
    <w:name w:val="Plain Text Char"/>
    <w:link w:val="PlainText"/>
    <w:rsid w:val="00E956E5"/>
    <w:rPr>
      <w:rFonts w:ascii="Courier New" w:eastAsia="Times New Roman" w:hAnsi="Courier New" w:cs="Courier New"/>
      <w:lang w:val="en-GB" w:eastAsia="en-US"/>
    </w:rPr>
  </w:style>
  <w:style w:type="table" w:styleId="TableGrid">
    <w:name w:val="Table Grid"/>
    <w:basedOn w:val="TableNormal"/>
    <w:rsid w:val="00BC0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uidance">
    <w:name w:val="Guidance"/>
    <w:rsid w:val="000F2B63"/>
    <w:rPr>
      <w:i/>
      <w:color w:val="0000FF"/>
      <w:sz w:val="20"/>
    </w:rPr>
  </w:style>
  <w:style w:type="paragraph" w:customStyle="1" w:styleId="oneM2M-Normal">
    <w:name w:val="oneM2M-Normal"/>
    <w:basedOn w:val="Normal"/>
    <w:qFormat/>
    <w:rsid w:val="00F359F2"/>
    <w:pPr>
      <w:tabs>
        <w:tab w:val="left" w:pos="284"/>
      </w:tabs>
      <w:overflowPunct/>
      <w:autoSpaceDE/>
      <w:autoSpaceDN/>
      <w:adjustRightInd/>
      <w:spacing w:before="120" w:after="0"/>
      <w:textAlignment w:val="auto"/>
    </w:pPr>
    <w:rPr>
      <w:rFonts w:eastAsia="MS Minch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541291490">
      <w:bodyDiv w:val="1"/>
      <w:marLeft w:val="0"/>
      <w:marRight w:val="0"/>
      <w:marTop w:val="0"/>
      <w:marBottom w:val="0"/>
      <w:divBdr>
        <w:top w:val="none" w:sz="0" w:space="0" w:color="auto"/>
        <w:left w:val="none" w:sz="0" w:space="0" w:color="auto"/>
        <w:bottom w:val="none" w:sz="0" w:space="0" w:color="auto"/>
        <w:right w:val="none" w:sz="0" w:space="0" w:color="auto"/>
      </w:divBdr>
    </w:div>
    <w:div w:id="545797791">
      <w:bodyDiv w:val="1"/>
      <w:marLeft w:val="0"/>
      <w:marRight w:val="0"/>
      <w:marTop w:val="0"/>
      <w:marBottom w:val="0"/>
      <w:divBdr>
        <w:top w:val="none" w:sz="0" w:space="0" w:color="auto"/>
        <w:left w:val="none" w:sz="0" w:space="0" w:color="auto"/>
        <w:bottom w:val="none" w:sz="0" w:space="0" w:color="auto"/>
        <w:right w:val="none" w:sz="0" w:space="0" w:color="auto"/>
      </w:divBdr>
    </w:div>
    <w:div w:id="589385563">
      <w:bodyDiv w:val="1"/>
      <w:marLeft w:val="0"/>
      <w:marRight w:val="0"/>
      <w:marTop w:val="0"/>
      <w:marBottom w:val="0"/>
      <w:divBdr>
        <w:top w:val="none" w:sz="0" w:space="0" w:color="auto"/>
        <w:left w:val="none" w:sz="0" w:space="0" w:color="auto"/>
        <w:bottom w:val="none" w:sz="0" w:space="0" w:color="auto"/>
        <w:right w:val="none" w:sz="0" w:space="0" w:color="auto"/>
      </w:divBdr>
    </w:div>
    <w:div w:id="705757948">
      <w:bodyDiv w:val="1"/>
      <w:marLeft w:val="0"/>
      <w:marRight w:val="0"/>
      <w:marTop w:val="0"/>
      <w:marBottom w:val="0"/>
      <w:divBdr>
        <w:top w:val="none" w:sz="0" w:space="0" w:color="auto"/>
        <w:left w:val="none" w:sz="0" w:space="0" w:color="auto"/>
        <w:bottom w:val="none" w:sz="0" w:space="0" w:color="auto"/>
        <w:right w:val="none" w:sz="0" w:space="0" w:color="auto"/>
      </w:divBdr>
    </w:div>
    <w:div w:id="772896577">
      <w:bodyDiv w:val="1"/>
      <w:marLeft w:val="0"/>
      <w:marRight w:val="0"/>
      <w:marTop w:val="0"/>
      <w:marBottom w:val="0"/>
      <w:divBdr>
        <w:top w:val="none" w:sz="0" w:space="0" w:color="auto"/>
        <w:left w:val="none" w:sz="0" w:space="0" w:color="auto"/>
        <w:bottom w:val="none" w:sz="0" w:space="0" w:color="auto"/>
        <w:right w:val="none" w:sz="0" w:space="0" w:color="auto"/>
      </w:divBdr>
    </w:div>
    <w:div w:id="824591739">
      <w:bodyDiv w:val="1"/>
      <w:marLeft w:val="0"/>
      <w:marRight w:val="0"/>
      <w:marTop w:val="0"/>
      <w:marBottom w:val="0"/>
      <w:divBdr>
        <w:top w:val="none" w:sz="0" w:space="0" w:color="auto"/>
        <w:left w:val="none" w:sz="0" w:space="0" w:color="auto"/>
        <w:bottom w:val="none" w:sz="0" w:space="0" w:color="auto"/>
        <w:right w:val="none" w:sz="0" w:space="0" w:color="auto"/>
      </w:divBdr>
    </w:div>
    <w:div w:id="1145196082">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 w:id="1328243249">
      <w:bodyDiv w:val="1"/>
      <w:marLeft w:val="0"/>
      <w:marRight w:val="0"/>
      <w:marTop w:val="0"/>
      <w:marBottom w:val="0"/>
      <w:divBdr>
        <w:top w:val="none" w:sz="0" w:space="0" w:color="auto"/>
        <w:left w:val="none" w:sz="0" w:space="0" w:color="auto"/>
        <w:bottom w:val="none" w:sz="0" w:space="0" w:color="auto"/>
        <w:right w:val="none" w:sz="0" w:space="0" w:color="auto"/>
      </w:divBdr>
    </w:div>
    <w:div w:id="1445736652">
      <w:bodyDiv w:val="1"/>
      <w:marLeft w:val="0"/>
      <w:marRight w:val="0"/>
      <w:marTop w:val="0"/>
      <w:marBottom w:val="0"/>
      <w:divBdr>
        <w:top w:val="none" w:sz="0" w:space="0" w:color="auto"/>
        <w:left w:val="none" w:sz="0" w:space="0" w:color="auto"/>
        <w:bottom w:val="none" w:sz="0" w:space="0" w:color="auto"/>
        <w:right w:val="none" w:sz="0" w:space="0" w:color="auto"/>
      </w:divBdr>
    </w:div>
    <w:div w:id="1987659443">
      <w:bodyDiv w:val="1"/>
      <w:marLeft w:val="0"/>
      <w:marRight w:val="0"/>
      <w:marTop w:val="0"/>
      <w:marBottom w:val="0"/>
      <w:divBdr>
        <w:top w:val="none" w:sz="0" w:space="0" w:color="auto"/>
        <w:left w:val="none" w:sz="0" w:space="0" w:color="auto"/>
        <w:bottom w:val="none" w:sz="0" w:space="0" w:color="auto"/>
        <w:right w:val="none" w:sz="0" w:space="0" w:color="auto"/>
      </w:divBdr>
    </w:div>
    <w:div w:id="2024697559">
      <w:bodyDiv w:val="1"/>
      <w:marLeft w:val="0"/>
      <w:marRight w:val="0"/>
      <w:marTop w:val="0"/>
      <w:marBottom w:val="0"/>
      <w:divBdr>
        <w:top w:val="none" w:sz="0" w:space="0" w:color="auto"/>
        <w:left w:val="none" w:sz="0" w:space="0" w:color="auto"/>
        <w:bottom w:val="none" w:sz="0" w:space="0" w:color="auto"/>
        <w:right w:val="none" w:sz="0" w:space="0" w:color="auto"/>
      </w:divBdr>
    </w:div>
    <w:div w:id="207954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nem2m.org/images/files/oneM2M-Drafting-Rules.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2B4E09D6F7F4409272E6E6A6C1EB2E" ma:contentTypeVersion="6" ma:contentTypeDescription="Create a new document." ma:contentTypeScope="" ma:versionID="d06cd26c4573235d75f2de8b0ad4389c">
  <xsd:schema xmlns:xsd="http://www.w3.org/2001/XMLSchema" xmlns:xs="http://www.w3.org/2001/XMLSchema" xmlns:p="http://schemas.microsoft.com/office/2006/metadata/properties" targetNamespace="http://schemas.microsoft.com/office/2006/metadata/properties" ma:root="true" ma:fieldsID="06e0e3112098b4d1518554ee266199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5EC6AB-882A-480E-B24C-E38316968860}">
  <ds:schemaRefs>
    <ds:schemaRef ds:uri="http://schemas.microsoft.com/sharepoint/v3/contenttype/forms"/>
  </ds:schemaRefs>
</ds:datastoreItem>
</file>

<file path=customXml/itemProps2.xml><?xml version="1.0" encoding="utf-8"?>
<ds:datastoreItem xmlns:ds="http://schemas.openxmlformats.org/officeDocument/2006/customXml" ds:itemID="{FEF952B3-3E55-4A77-A64B-2A445ABE1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989965A-FD2D-4707-AE4D-341D37B345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B461FE-AE3C-4303-BADF-66D008B60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0</TotalTime>
  <Pages>11</Pages>
  <Words>2661</Words>
  <Characters>15173</Characters>
  <Application>Microsoft Office Word</Application>
  <DocSecurity>0</DocSecurity>
  <Lines>126</Lines>
  <Paragraphs>35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LinksUpToDate>false</LinksUpToDate>
  <CharactersWithSpaces>17799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2018-09-03T14:59:00Z</dcterms:created>
  <dcterms:modified xsi:type="dcterms:W3CDTF">2018-09-03T14:59:00Z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0x010100442B4E09D6F7F4409272E6E6A6C1EB2E</vt:lpwstr>
  </property>
</Properties>
</file>