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99.png" ContentType="image/png"/>
  <Override PartName="/word/media/rId33.png" ContentType="image/png"/>
  <Override PartName="/word/media/rId22.png" ContentType="image/png"/>
  <Override PartName="/word/media/rId30.png" ContentType="image/png"/>
  <Override PartName="/word/media/rId42.jpg" ContentType="image/jpeg"/>
  <Override PartName="/word/media/rId39.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09550" cy="230652"/>
            <wp:effectExtent b="0" l="0" r="0" t="0"/>
            <wp:docPr descr="ResearcherID" title="" id="37" name="Picture"/>
            <a:graphic>
              <a:graphicData uri="http://schemas.openxmlformats.org/drawingml/2006/picture">
                <pic:pic>
                  <pic:nvPicPr>
                    <pic:cNvPr descr="images/web_of_science.png" id="38" name="Picture"/>
                    <pic:cNvPicPr>
                      <a:picLocks noChangeArrowheads="1" noChangeAspect="1"/>
                    </pic:cNvPicPr>
                  </pic:nvPicPr>
                  <pic:blipFill>
                    <a:blip r:embed="rId36"/>
                    <a:stretch>
                      <a:fillRect/>
                    </a:stretch>
                  </pic:blipFill>
                  <pic:spPr bwMode="auto">
                    <a:xfrm>
                      <a:off x="0" y="0"/>
                      <a:ext cx="209550" cy="230652"/>
                    </a:xfrm>
                    <a:prstGeom prst="rect">
                      <a:avLst/>
                    </a:prstGeom>
                    <a:noFill/>
                    <a:ln w="9525">
                      <a:noFill/>
                      <a:headEnd/>
                      <a:tailEnd/>
                    </a:ln>
                  </pic:spPr>
                </pic:pic>
              </a:graphicData>
            </a:graphic>
          </wp:inline>
        </w:drawing>
      </w:r>
      <w:r>
        <w:t xml:space="preserve"> </w:t>
      </w:r>
      <w:r>
        <w:drawing>
          <wp:inline>
            <wp:extent cx="228600" cy="228600"/>
            <wp:effectExtent b="0" l="0" r="0" t="0"/>
            <wp:docPr descr="Scopus" title="" id="40" name="Picture"/>
            <a:graphic>
              <a:graphicData uri="http://schemas.openxmlformats.org/drawingml/2006/picture">
                <pic:pic>
                  <pic:nvPicPr>
                    <pic:cNvPr descr="images/scopus.png" id="41" name="Picture"/>
                    <pic:cNvPicPr>
                      <a:picLocks noChangeArrowheads="1" noChangeAspect="1"/>
                    </pic:cNvPicPr>
                  </pic:nvPicPr>
                  <pic:blipFill>
                    <a:blip r:embed="rId39"/>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MTMT" title="" id="43" name="Picture"/>
            <a:graphic>
              <a:graphicData uri="http://schemas.openxmlformats.org/drawingml/2006/picture">
                <pic:pic>
                  <pic:nvPicPr>
                    <pic:cNvPr descr="images/mtmt.jp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28600" cy="228600"/>
            <wp:effectExtent b="0" l="0" r="0" t="0"/>
            <wp:docPr descr="X (Twitter)" title="" id="46" name="Picture"/>
            <a:graphic>
              <a:graphicData uri="http://schemas.openxmlformats.org/drawingml/2006/picture">
                <pic:pic>
                  <pic:nvPicPr>
                    <pic:cNvPr descr="images/twitter_x_new_logo_square_x_icon.pn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r>
        <w:t xml:space="preserve"> </w:t>
      </w:r>
      <w:r>
        <w:drawing>
          <wp:inline>
            <wp:extent cx="257175" cy="227864"/>
            <wp:effectExtent b="0" l="0" r="0" t="0"/>
            <wp:docPr descr="BlueSky" title="" id="49" name="Picture"/>
            <a:graphic>
              <a:graphicData uri="http://schemas.openxmlformats.org/drawingml/2006/picture">
                <pic:pic>
                  <pic:nvPicPr>
                    <pic:cNvPr descr="images/Bluesky_Logo.svg.png" id="50" name="Picture"/>
                    <pic:cNvPicPr>
                      <a:picLocks noChangeArrowheads="1" noChangeAspect="1"/>
                    </pic:cNvPicPr>
                  </pic:nvPicPr>
                  <pic:blipFill>
                    <a:blip r:embed="rId48"/>
                    <a:stretch>
                      <a:fillRect/>
                    </a:stretch>
                  </pic:blipFill>
                  <pic:spPr bwMode="auto">
                    <a:xfrm>
                      <a:off x="0" y="0"/>
                      <a:ext cx="257175" cy="227864"/>
                    </a:xfrm>
                    <a:prstGeom prst="rect">
                      <a:avLst/>
                    </a:prstGeom>
                    <a:noFill/>
                    <a:ln w="9525">
                      <a:noFill/>
                      <a:headEnd/>
                      <a:tailEnd/>
                    </a:ln>
                  </pic:spPr>
                </pic:pic>
              </a:graphicData>
            </a:graphic>
          </wp:inline>
        </w:drawing>
      </w:r>
    </w:p>
    <w:bookmarkStart w:id="54" w:name="munkahelyek"/>
    <w:p>
      <w:pPr>
        <w:pStyle w:val="Heading1"/>
      </w:pPr>
      <w:r>
        <w:t xml:space="preserve">Munkahelyek</w:t>
      </w:r>
    </w:p>
    <w:bookmarkStart w:id="52" w:name="aktuális"/>
    <w:p>
      <w:pPr>
        <w:pStyle w:val="Heading2"/>
      </w:pPr>
      <w:r>
        <w:t xml:space="preserve">Aktuális</w:t>
      </w:r>
    </w:p>
    <w:p>
      <w:pPr>
        <w:pStyle w:val="FirstParagraph"/>
      </w:pPr>
      <w:r>
        <w:rPr>
          <w:b/>
          <w:bCs/>
        </w:rPr>
        <w:t xml:space="preserve">Egyetemi adjunktus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2019 -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1"/>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2"/>
    <w:bookmarkStart w:id="53"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53"/>
    <w:bookmarkEnd w:id="54"/>
    <w:bookmarkStart w:id="56"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55"/>
      </w:r>
      <w:r>
        <w:t xml:space="preserve">, Budapest, 2004</w:t>
      </w:r>
    </w:p>
    <w:bookmarkEnd w:id="56"/>
    <w:bookmarkStart w:id="59"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57">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58">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59"/>
    <w:bookmarkStart w:id="61"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0">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1"/>
    <w:bookmarkStart w:id="71" w:name="oktatási-tevékenység"/>
    <w:p>
      <w:pPr>
        <w:pStyle w:val="Heading1"/>
      </w:pPr>
      <w:r>
        <w:t xml:space="preserve">Oktatási Tevékenység</w:t>
      </w:r>
    </w:p>
    <w:bookmarkStart w:id="65" w:name="jelenleg"/>
    <w:p>
      <w:pPr>
        <w:pStyle w:val="Heading2"/>
      </w:pPr>
      <w:r>
        <w:t xml:space="preserve">Jelenleg</w:t>
      </w:r>
    </w:p>
    <w:p>
      <w:pPr>
        <w:pStyle w:val="Compact"/>
        <w:numPr>
          <w:ilvl w:val="0"/>
          <w:numId w:val="1009"/>
        </w:numPr>
      </w:pPr>
      <w:hyperlink r:id="rId62">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63">
        <w:r>
          <w:rPr>
            <w:rStyle w:val="Hyperlink"/>
          </w:rPr>
          <w:t xml:space="preserve">Haladó R programozás biológusoknak</w:t>
        </w:r>
      </w:hyperlink>
      <w:r>
        <w:t xml:space="preserve"> </w:t>
      </w:r>
      <w:r>
        <w:t xml:space="preserve">(GY; EN) – MSc hallgatóknak (a gyakorlatok fele, a kurzus kidolgoása)</w:t>
      </w:r>
    </w:p>
    <w:p>
      <w:pPr>
        <w:pStyle w:val="Compact"/>
        <w:numPr>
          <w:ilvl w:val="0"/>
          <w:numId w:val="1009"/>
        </w:numPr>
      </w:pPr>
      <w:hyperlink r:id="rId64">
        <w:r>
          <w:rPr>
            <w:rStyle w:val="Hyperlink"/>
          </w:rPr>
          <w:t xml:space="preserve">Omikai adatok elemzése</w:t>
        </w:r>
      </w:hyperlink>
      <w:r>
        <w:t xml:space="preserve"> </w:t>
      </w:r>
      <w:r>
        <w:t xml:space="preserve">(GY; EN) – MSc hallgatóknak (a gyakorlatok fele, a kurzus kidolgoása)</w:t>
      </w:r>
    </w:p>
    <w:bookmarkEnd w:id="65"/>
    <w:bookmarkStart w:id="67" w:name="korábban-1"/>
    <w:p>
      <w:pPr>
        <w:pStyle w:val="Heading2"/>
      </w:pPr>
      <w:r>
        <w:t xml:space="preserve">Korábban</w:t>
      </w:r>
    </w:p>
    <w:p>
      <w:pPr>
        <w:pStyle w:val="Compact"/>
        <w:numPr>
          <w:ilvl w:val="0"/>
          <w:numId w:val="1010"/>
        </w:numPr>
      </w:pPr>
      <w:hyperlink r:id="rId66">
        <w:r>
          <w:rPr>
            <w:rStyle w:val="Hyperlink"/>
          </w:rPr>
          <w:t xml:space="preserve">Bevezetés a bioinformatikába</w:t>
        </w:r>
      </w:hyperlink>
      <w:r>
        <w:t xml:space="preserve"> </w:t>
      </w:r>
      <w:r>
        <w:t xml:space="preserve">(EA; HU) – BSc hallgatóknak (jelenleg egy előadás, a kurzus kidolgozása)</w:t>
      </w:r>
    </w:p>
    <w:p>
      <w:pPr>
        <w:pStyle w:val="Compact"/>
        <w:numPr>
          <w:ilvl w:val="0"/>
          <w:numId w:val="1010"/>
        </w:numPr>
      </w:pPr>
      <w:r>
        <w:t xml:space="preserve">Alapozó bioinformatika (EA; HU) – BSc hallgatóknak</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67"/>
    <w:bookmarkStart w:id="69" w:name="egyetemi-jegyzet"/>
    <w:p>
      <w:pPr>
        <w:pStyle w:val="Heading2"/>
      </w:pPr>
      <w:r>
        <w:t xml:space="preserve">Egyetemi Jegyzet</w:t>
      </w:r>
    </w:p>
    <w:p>
      <w:pPr>
        <w:pStyle w:val="Compact"/>
        <w:numPr>
          <w:ilvl w:val="0"/>
          <w:numId w:val="1011"/>
        </w:numPr>
      </w:pPr>
      <w:hyperlink r:id="rId68">
        <w:r>
          <w:rPr>
            <w:rStyle w:val="Hyperlink"/>
          </w:rPr>
          <w:t xml:space="preserve">Genetikai gyakorlatok</w:t>
        </w:r>
      </w:hyperlink>
      <w:r>
        <w:t xml:space="preserve">: 7. Bioinformatika – Genetikai betegségek megismerése és kimutatása (HU)</w:t>
      </w:r>
    </w:p>
    <w:bookmarkEnd w:id="69"/>
    <w:bookmarkStart w:id="70"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0"/>
    <w:bookmarkEnd w:id="71"/>
    <w:bookmarkStart w:id="73" w:name="témavezetés-és-mentorálás"/>
    <w:p>
      <w:pPr>
        <w:pStyle w:val="Heading1"/>
      </w:pPr>
      <w:r>
        <w:t xml:space="preserve">Témavezetés és Mentorálás</w:t>
      </w:r>
    </w:p>
    <w:p>
      <w:pPr>
        <w:numPr>
          <w:ilvl w:val="0"/>
          <w:numId w:val="1013"/>
        </w:numPr>
      </w:pPr>
      <w:r>
        <w:rPr>
          <w:b/>
          <w:bCs/>
        </w:rPr>
        <w:t xml:space="preserve">At present</w:t>
      </w:r>
      <w:r>
        <w:t xml:space="preserve">: Co-supervising 4 PhD students, supervising 2 Master, 2 Bachelor, and 3 Scientific Student Association students</w:t>
      </w:r>
    </w:p>
    <w:p>
      <w:pPr>
        <w:numPr>
          <w:ilvl w:val="0"/>
          <w:numId w:val="1013"/>
        </w:numPr>
      </w:pPr>
      <w:r>
        <w:rPr>
          <w:b/>
          <w:bCs/>
        </w:rPr>
        <w:t xml:space="preserve">Visiting student:</w:t>
      </w:r>
      <w:r>
        <w:t xml:space="preserve"> </w:t>
      </w:r>
      <w:r>
        <w:t xml:space="preserve">1 (with Support for summer internships for Hungarian students studying abroad grant)</w:t>
      </w:r>
    </w:p>
    <w:p>
      <w:pPr>
        <w:numPr>
          <w:ilvl w:val="0"/>
          <w:numId w:val="1013"/>
        </w:numPr>
      </w:pPr>
      <w:hyperlink r:id="rId72">
        <w:r>
          <w:rPr>
            <w:rStyle w:val="Hyperlink"/>
          </w:rPr>
          <w:t xml:space="preserve">Személyes lap az Országos Doktori Tanács honlapján</w:t>
        </w:r>
      </w:hyperlink>
    </w:p>
    <w:p>
      <w:pPr>
        <w:numPr>
          <w:ilvl w:val="0"/>
          <w:numId w:val="1013"/>
        </w:numPr>
      </w:pPr>
      <w:r>
        <w:rPr>
          <w:b/>
          <w:bCs/>
        </w:rPr>
        <w:t xml:space="preserve">Végzett hallgatók</w:t>
      </w:r>
      <w:r>
        <w:t xml:space="preserve">: 2 társ-témavezetett PhD, 6 MSc, 12 BSc, 6 TDK hallgató – közülük 1 OTDK 2. helyezés</w:t>
      </w:r>
    </w:p>
    <w:p>
      <w:pPr>
        <w:numPr>
          <w:ilvl w:val="0"/>
          <w:numId w:val="1013"/>
        </w:numPr>
      </w:pPr>
      <w:r>
        <w:rPr>
          <w:b/>
          <w:bCs/>
        </w:rPr>
        <w:t xml:space="preserve">Folyamatban lévő témavezetések</w:t>
      </w:r>
      <w:r>
        <w:t xml:space="preserve">: 4 társ-témavezetett PhD hallgató, 2 MSc, 2 BSc, 3 TDK hallgató</w:t>
      </w:r>
    </w:p>
    <w:p>
      <w:pPr>
        <w:numPr>
          <w:ilvl w:val="0"/>
          <w:numId w:val="1000"/>
        </w:numPr>
      </w:pPr>
      <w:r>
        <w:rPr>
          <w:b/>
          <w:bCs/>
        </w:rPr>
        <w:t xml:space="preserve">Vendéghallgató mentorálás</w:t>
      </w:r>
      <w:r>
        <w:t xml:space="preserve">: 1 (Egyetemi tanulmányokat külföldön folytató magyar hallgatók nyári gyakorlatának támogatása c. pályázattal)</w:t>
      </w:r>
    </w:p>
    <w:bookmarkEnd w:id="73"/>
    <w:bookmarkStart w:id="78" w:name="fontosabb-workshopok"/>
    <w:p>
      <w:pPr>
        <w:pStyle w:val="Heading1"/>
      </w:pPr>
      <w:r>
        <w:t xml:space="preserve">Fontosabb Workshopok</w:t>
      </w:r>
    </w:p>
    <w:bookmarkStart w:id="76" w:name="oktatóként"/>
    <w:p>
      <w:pPr>
        <w:pStyle w:val="Heading2"/>
      </w:pPr>
      <w:r>
        <w:t xml:space="preserve">Oktatóként</w:t>
      </w:r>
    </w:p>
    <w:p>
      <w:pPr>
        <w:pStyle w:val="Compact"/>
        <w:numPr>
          <w:ilvl w:val="0"/>
          <w:numId w:val="1014"/>
        </w:numPr>
      </w:pPr>
      <w:hyperlink r:id="rId74">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75">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76"/>
    <w:bookmarkStart w:id="77"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7"/>
    <w:bookmarkEnd w:id="78"/>
    <w:bookmarkStart w:id="84" w:name="tagságok"/>
    <w:p>
      <w:pPr>
        <w:pStyle w:val="Heading1"/>
      </w:pPr>
      <w:r>
        <w:t xml:space="preserve">Tagságok</w:t>
      </w:r>
    </w:p>
    <w:p>
      <w:pPr>
        <w:pStyle w:val="Compact"/>
        <w:numPr>
          <w:ilvl w:val="0"/>
          <w:numId w:val="1016"/>
        </w:numPr>
      </w:pPr>
      <w:hyperlink r:id="rId79">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0">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1">
        <w:r>
          <w:rPr>
            <w:rStyle w:val="Hyperlink"/>
          </w:rPr>
          <w:t xml:space="preserve">Elixir Europe magyarországi szervezetében</w:t>
        </w:r>
      </w:hyperlink>
      <w:r>
        <w:t xml:space="preserve">: 2023 –</w:t>
      </w:r>
    </w:p>
    <w:p>
      <w:pPr>
        <w:pStyle w:val="Compact"/>
        <w:numPr>
          <w:ilvl w:val="0"/>
          <w:numId w:val="1016"/>
        </w:numPr>
      </w:pPr>
      <w:hyperlink r:id="rId82">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83">
        <w:r>
          <w:rPr>
            <w:rStyle w:val="Hyperlink"/>
          </w:rPr>
          <w:t xml:space="preserve">31344</w:t>
        </w:r>
      </w:hyperlink>
      <w:r>
        <w:t xml:space="preserve">)</w:t>
      </w:r>
    </w:p>
    <w:bookmarkEnd w:id="84"/>
    <w:bookmarkStart w:id="85"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85"/>
    <w:bookmarkStart w:id="86"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86"/>
    <w:bookmarkStart w:id="87"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87"/>
    <w:bookmarkStart w:id="89" w:name="szerkesztői-és-bírálói-tevékenység"/>
    <w:p>
      <w:pPr>
        <w:pStyle w:val="Heading1"/>
      </w:pPr>
      <w:r>
        <w:t xml:space="preserve">Szerkesztői és Bírálói Tevékenység</w:t>
      </w:r>
    </w:p>
    <w:p>
      <w:pPr>
        <w:pStyle w:val="Compact"/>
        <w:numPr>
          <w:ilvl w:val="0"/>
          <w:numId w:val="1020"/>
        </w:numPr>
      </w:pPr>
      <w:hyperlink r:id="rId88">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89"/>
    <w:bookmarkStart w:id="94" w:name="tudománynépszerűsítés"/>
    <w:p>
      <w:pPr>
        <w:pStyle w:val="Heading1"/>
      </w:pPr>
      <w:r>
        <w:t xml:space="preserve">Tudománynépszerűsítés</w:t>
      </w:r>
    </w:p>
    <w:p>
      <w:pPr>
        <w:pStyle w:val="Compact"/>
        <w:numPr>
          <w:ilvl w:val="0"/>
          <w:numId w:val="1021"/>
        </w:numPr>
      </w:pPr>
      <w:hyperlink r:id="rId90">
        <w:r>
          <w:rPr>
            <w:rStyle w:val="Hyperlink"/>
          </w:rPr>
          <w:t xml:space="preserve">ELTEFeszt TTK előadás</w:t>
        </w:r>
      </w:hyperlink>
      <w:r>
        <w:t xml:space="preserve">: Lesz-e a coliból szuperbaktérium? 2022, Budapest</w:t>
      </w:r>
    </w:p>
    <w:p>
      <w:pPr>
        <w:pStyle w:val="Compact"/>
        <w:numPr>
          <w:ilvl w:val="0"/>
          <w:numId w:val="1021"/>
        </w:numPr>
      </w:pPr>
      <w:hyperlink r:id="rId91">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2">
        <w:r>
          <w:rPr>
            <w:rStyle w:val="Hyperlink"/>
          </w:rPr>
          <w:t xml:space="preserve">A magyar koronavírus genomok evolúciós vizsgálata</w:t>
        </w:r>
      </w:hyperlink>
      <w:r>
        <w:t xml:space="preserve">, 2020, Budapest</w:t>
      </w:r>
    </w:p>
    <w:p>
      <w:pPr>
        <w:pStyle w:val="Compact"/>
        <w:numPr>
          <w:ilvl w:val="0"/>
          <w:numId w:val="1021"/>
        </w:numPr>
      </w:pPr>
      <w:hyperlink r:id="rId93">
        <w:r>
          <w:rPr>
            <w:rStyle w:val="Hyperlink"/>
          </w:rPr>
          <w:t xml:space="preserve">Kutatók Éjszakája előadás</w:t>
        </w:r>
      </w:hyperlink>
      <w:r>
        <w:t xml:space="preserve">: 2018 és 2020</w:t>
      </w:r>
    </w:p>
    <w:bookmarkEnd w:id="94"/>
    <w:bookmarkStart w:id="98" w:name="szakmai-weboldalak"/>
    <w:p>
      <w:pPr>
        <w:pStyle w:val="Heading1"/>
      </w:pPr>
      <w:r>
        <w:t xml:space="preserve">Szakmai Weboldalak</w:t>
      </w:r>
    </w:p>
    <w:p>
      <w:pPr>
        <w:pStyle w:val="Compact"/>
        <w:numPr>
          <w:ilvl w:val="0"/>
          <w:numId w:val="1022"/>
        </w:numPr>
      </w:pPr>
      <w:r>
        <w:t xml:space="preserve">A</w:t>
      </w:r>
      <w:r>
        <w:t xml:space="preserve"> </w:t>
      </w:r>
      <w:hyperlink r:id="rId95">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96">
        <w:r>
          <w:rPr>
            <w:rStyle w:val="Hyperlink"/>
          </w:rPr>
          <w:t xml:space="preserve">mulea</w:t>
        </w:r>
      </w:hyperlink>
      <w:r>
        <w:t xml:space="preserve"> </w:t>
      </w:r>
      <w:r>
        <w:t xml:space="preserve">és</w:t>
      </w:r>
      <w:r>
        <w:t xml:space="preserve"> </w:t>
      </w:r>
      <w:hyperlink r:id="rId97">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98"/>
    <w:bookmarkStart w:id="138" w:name="publikációk"/>
    <w:p>
      <w:pPr>
        <w:pStyle w:val="Heading1"/>
      </w:pPr>
      <w:r>
        <w:t xml:space="preserve">Publikációk</w:t>
      </w:r>
    </w:p>
    <w:p>
      <w:pPr>
        <w:pStyle w:val="Compact"/>
        <w:numPr>
          <w:ilvl w:val="0"/>
          <w:numId w:val="1023"/>
        </w:numPr>
      </w:pPr>
      <w:hyperlink r:id="rId102">
        <w:r>
          <w:drawing>
            <wp:inline>
              <wp:extent cx="228600" cy="228600"/>
              <wp:effectExtent b="0" l="0" r="0" t="0"/>
              <wp:docPr descr="Google" title="" id="100" name="Picture"/>
              <a:graphic>
                <a:graphicData uri="http://schemas.openxmlformats.org/drawingml/2006/picture">
                  <pic:pic>
                    <pic:nvPicPr>
                      <pic:cNvPr descr="images/Google_Scholar_logo.svg.png" id="101" name="Picture"/>
                      <pic:cNvPicPr>
                        <a:picLocks noChangeArrowheads="1" noChangeAspect="1"/>
                      </pic:cNvPicPr>
                    </pic:nvPicPr>
                    <pic:blipFill>
                      <a:blip r:embed="rId9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105">
        <w:r>
          <w:drawing>
            <wp:inline>
              <wp:extent cx="228600" cy="228600"/>
              <wp:effectExtent b="0" l="0" r="0" t="0"/>
              <wp:docPr descr="MTMT" title="" id="103" name="Picture"/>
              <a:graphic>
                <a:graphicData uri="http://schemas.openxmlformats.org/drawingml/2006/picture">
                  <pic:pic>
                    <pic:nvPicPr>
                      <pic:cNvPr descr="images/mtmt.jpg" id="10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105">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548</w:t>
      </w:r>
    </w:p>
    <w:p>
      <w:pPr>
        <w:pStyle w:val="Compact"/>
        <w:numPr>
          <w:ilvl w:val="0"/>
          <w:numId w:val="1023"/>
        </w:numPr>
      </w:pPr>
      <w:r>
        <w:t xml:space="preserve">h-index:</w:t>
      </w:r>
      <w:r>
        <w:t xml:space="preserve"> </w:t>
      </w:r>
      <w:r>
        <w:rPr>
          <w:b/>
          <w:bCs/>
        </w:rPr>
        <w:t xml:space="preserve">15</w:t>
      </w:r>
    </w:p>
    <w:bookmarkStart w:id="106"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06"/>
    <w:bookmarkStart w:id="137"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(2024) ESKAPE pathogens rapidly develop resistance against antibiotics in development.</w:t>
      </w:r>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07">
        <w:r>
          <w:rPr>
            <w:rStyle w:val="Hyperlink"/>
          </w:rPr>
          <w:t xml:space="preserve">2023.07.23.550022</w:t>
        </w:r>
      </w:hyperlink>
      <w:r>
        <w:t xml:space="preserve">).</w:t>
      </w:r>
      <w:r>
        <w:t xml:space="preserve"> </w:t>
      </w:r>
      <w:r>
        <w:rPr>
          <w:b/>
          <w:bCs/>
        </w:rPr>
        <w:t xml:space="preserve">D1, IF: 20.5, IC: 3</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8">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1</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9">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0">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1">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6 (*megosztott levelező szerző)</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2">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10</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13">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3</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4">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5">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63</w:t>
      </w:r>
      <w:r>
        <w:rPr>
          <w:b/>
          <w:bCs/>
        </w:rPr>
        <w:t xml:space="preserve"> </w:t>
      </w:r>
      <w:r>
        <w:rPr>
          <w:b/>
          <w:bCs/>
        </w:rPr>
        <w:t xml:space="preserve">“High impact paper”</w:t>
      </w:r>
      <w:r>
        <w:rPr>
          <w:b/>
          <w:bCs/>
        </w:rPr>
        <w:t xml:space="preserve"> </w:t>
      </w:r>
      <w:r>
        <w:rPr>
          <w:b/>
          <w:bCs/>
        </w:rPr>
        <w:t xml:space="preserve">a</w:t>
      </w:r>
      <w:r>
        <w:rPr>
          <w:b/>
          <w:bCs/>
        </w:rPr>
        <w:t xml:space="preserve"> </w:t>
      </w:r>
      <w:hyperlink r:id="rId116">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7">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17</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8">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33</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9">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75 Craig MacLean ajánlásával</w:t>
      </w:r>
      <w:r>
        <w:rPr>
          <w:b/>
          <w:bCs/>
        </w:rPr>
        <w:t xml:space="preserve"> </w:t>
      </w:r>
      <w:hyperlink r:id="rId120">
        <w:r>
          <w:rPr>
            <w:rStyle w:val="Hyperlink"/>
            <w:b/>
            <w:bCs/>
          </w:rPr>
          <w:t xml:space="preserve">F1000Prime</w:t>
        </w:r>
      </w:hyperlink>
      <w:r>
        <w:rPr>
          <w:b/>
          <w:bCs/>
        </w:rPr>
        <w:t xml:space="preserve">, mint a tudományterület nagy hatású munkája. Beválogatták a</w:t>
      </w:r>
      <w:r>
        <w:rPr>
          <w:b/>
          <w:bCs/>
        </w:rPr>
        <w:t xml:space="preserve"> </w:t>
      </w:r>
      <w:hyperlink r:id="rId121">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2">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23">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4">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74</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25">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6">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27">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28">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29">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0">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1">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2">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33">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34">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35">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36">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37"/>
    <w:bookmarkEnd w:id="138"/>
    <w:bookmarkStart w:id="143"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9">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0">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1">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42">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43"/>
    <w:bookmarkStart w:id="144"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44"/>
    <w:bookmarkStart w:id="152"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48">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9">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0">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1">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55">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99" Target="media/rId99.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2" Target="media/rId42.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1" Target="http://huncovgen.brc.hu/" TargetMode="External" /><Relationship Type="http://schemas.openxmlformats.org/officeDocument/2006/relationships/hyperlink" Id="rId79" Target="http://mabit.ttk.mta.hu/" TargetMode="External" /><Relationship Type="http://schemas.openxmlformats.org/officeDocument/2006/relationships/hyperlink" Id="rId60" Target="http://nyilvanos.otka-palyazat.hu/index.php?menuid=930&amp;lang=HU&amp;num=131839" TargetMode="External" /><Relationship Type="http://schemas.openxmlformats.org/officeDocument/2006/relationships/hyperlink" Id="rId116" Target="http://scientometrics.org" TargetMode="External" /><Relationship Type="http://schemas.openxmlformats.org/officeDocument/2006/relationships/hyperlink" Id="rId123" Target="https://academic.oup.com/bib/article-abstract/20/1/89/4079498?redirectedFrom=fulltext" TargetMode="External" /><Relationship Type="http://schemas.openxmlformats.org/officeDocument/2006/relationships/hyperlink" Id="rId150" Target="https://academic.oup.com/ecco-jcc/article/16/Supplement_1/i609/6513059" TargetMode="External" /><Relationship Type="http://schemas.openxmlformats.org/officeDocument/2006/relationships/hyperlink" Id="rId111" Target="https://academic.oup.com/mbe/advance-article/doi/10.1093/molbev/msad182/7240678" TargetMode="External" /><Relationship Type="http://schemas.openxmlformats.org/officeDocument/2006/relationships/hyperlink" Id="rId114" Target="https://academic.oup.com/nar/advance-article/doi/10.1093/nar/gkab909/6389625" TargetMode="External" /><Relationship Type="http://schemas.openxmlformats.org/officeDocument/2006/relationships/hyperlink" Id="rId127" Target="https://akjournals.com/view/journals/168/18/1/article-p37.xml" TargetMode="External" /><Relationship Type="http://schemas.openxmlformats.org/officeDocument/2006/relationships/hyperlink" Id="rId97" Target="https://bioconductor.org/packages/release/data/experiment/html/muleaData.html" TargetMode="External" /><Relationship Type="http://schemas.openxmlformats.org/officeDocument/2006/relationships/hyperlink" Id="rId81" Target="https://bioinformatics.hu/hu/node/9" TargetMode="External" /><Relationship Type="http://schemas.openxmlformats.org/officeDocument/2006/relationships/hyperlink" Id="rId58" Target="https://biologia.elte.hu/content/intezeti-sikerek-az-egyetemi-kivalosagi-alap-palyazatan.t.31475" TargetMode="External" /><Relationship Type="http://schemas.openxmlformats.org/officeDocument/2006/relationships/hyperlink" Id="rId134" Target="https://bmcdevbiol.biomedcentral.com/articles/10.1186/1471-213X-10-78" TargetMode="External" /><Relationship Type="http://schemas.openxmlformats.org/officeDocument/2006/relationships/hyperlink" Id="rId96" Target="https://cran.r-project.org/web/packages/mulea/" TargetMode="External" /><Relationship Type="http://schemas.openxmlformats.org/officeDocument/2006/relationships/hyperlink" Id="rId66" Target="https://docs.google.com/document/d/1QL0P-VIacEiZiChPo30wsCQQ4EKnl33T9nGQrnOxtw8/edit?usp=sharing" TargetMode="External" /><Relationship Type="http://schemas.openxmlformats.org/officeDocument/2006/relationships/hyperlink" Id="rId64" Target="https://docs.google.com/document/d/1okHYnyxcyyCyohYHSyNDFSWE4sEnllHoQKyvVrJ2-Z0/edit?usp=sharing" TargetMode="External" /><Relationship Type="http://schemas.openxmlformats.org/officeDocument/2006/relationships/hyperlink" Id="rId62" Target="https://docs.google.com/document/d/1pBIYs0gVawKaT1g_Sf9lYj4QCJCE76MJdwDohb6FXFI/edit?usp=sharing" TargetMode="External" /><Relationship Type="http://schemas.openxmlformats.org/officeDocument/2006/relationships/hyperlink" Id="rId63" Target="https://docs.google.com/document/d/e/2PACX-1vTyT853D-UqTq1E__rH6UFsIQ1j-EEWk2wDxnHNcBCRw4pA6JemHEv2ND_e66paI_Zr5XYahY133T7e/pub" TargetMode="External" /><Relationship Type="http://schemas.openxmlformats.org/officeDocument/2006/relationships/hyperlink" Id="rId112" Target="https://doi.org/10.1038/s41467-023-40957-9" TargetMode="External" /><Relationship Type="http://schemas.openxmlformats.org/officeDocument/2006/relationships/hyperlink" Id="rId115" Target="https://doi.org/10.1093/database/baac083" TargetMode="External" /><Relationship Type="http://schemas.openxmlformats.org/officeDocument/2006/relationships/hyperlink" Id="rId113" Target="https://doi.org/10.1093/ve/veac069" TargetMode="External" /><Relationship Type="http://schemas.openxmlformats.org/officeDocument/2006/relationships/hyperlink" Id="rId107" Target="https://doi.org/10.1101/2023.07.23.550022" TargetMode="External" /><Relationship Type="http://schemas.openxmlformats.org/officeDocument/2006/relationships/hyperlink" Id="rId109" Target="https://doi.org/10.1186/s12859-024-05948-7" TargetMode="External" /><Relationship Type="http://schemas.openxmlformats.org/officeDocument/2006/relationships/hyperlink" Id="rId72" Target="https://doktori.hu/index.php?menuid=192&amp;sz_ID=11414&amp;lang=HU" TargetMode="External" /><Relationship Type="http://schemas.openxmlformats.org/officeDocument/2006/relationships/hyperlink" Id="rId120" Target="https://facultyopinions.com/prime/734649950#eval793557383" TargetMode="External" /><Relationship Type="http://schemas.openxmlformats.org/officeDocument/2006/relationships/hyperlink" Id="rId128"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45" Target="https://indico.ictp.it/event/10210/material/4/0.pdf" TargetMode="External" /><Relationship Type="http://schemas.openxmlformats.org/officeDocument/2006/relationships/hyperlink" Id="rId139" Target="https://indico.wigner.hu/event/1583/overview" TargetMode="External" /><Relationship Type="http://schemas.openxmlformats.org/officeDocument/2006/relationships/hyperlink" Id="rId110" Target="https://journals.sagepub.com/doi/full/10.1177/17562848231174298" TargetMode="External" /><Relationship Type="http://schemas.openxmlformats.org/officeDocument/2006/relationships/hyperlink" Id="rId141" Target="https://konferencia.unideb.hu/en/BDG2022" TargetMode="External" /><Relationship Type="http://schemas.openxmlformats.org/officeDocument/2006/relationships/hyperlink" Id="rId105"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46" Target="https://meetings.embo.org/event/23-amr-plasmids" TargetMode="External" /><Relationship Type="http://schemas.openxmlformats.org/officeDocument/2006/relationships/hyperlink" Id="rId83" Target="https://mta.hu/koztestuleti_tagok?PersonId=31344" TargetMode="External" /><Relationship Type="http://schemas.openxmlformats.org/officeDocument/2006/relationships/hyperlink" Id="rId80" Target="https://mta.hu/viii-osztaly/osztalykozi-tudomanyos-bizottsagok-105594#bioinformatikai_osztalykozi_allando_bizottsag" TargetMode="External" /><Relationship Type="http://schemas.openxmlformats.org/officeDocument/2006/relationships/hyperlink" Id="rId129" Target="https://onlinelibrary.wiley.com/doi/abs/10.1002/cem.2781" TargetMode="External" /><Relationship Type="http://schemas.openxmlformats.org/officeDocument/2006/relationships/hyperlink" Id="rId102" Target="https://scholar.google.com/citations?user=cYCKyr0AAAAJ" TargetMode="External" /><Relationship Type="http://schemas.openxmlformats.org/officeDocument/2006/relationships/hyperlink" Id="rId82" Target="https://scicomp.hu/" TargetMode="External" /><Relationship Type="http://schemas.openxmlformats.org/officeDocument/2006/relationships/hyperlink" Id="rId95" Target="https://tflink.net/" TargetMode="External" /><Relationship Type="http://schemas.openxmlformats.org/officeDocument/2006/relationships/hyperlink" Id="rId68" Target="https://ttk.elte.hu/dstore/document/864/book.pdf" TargetMode="External" /><Relationship Type="http://schemas.openxmlformats.org/officeDocument/2006/relationships/hyperlink" Id="rId108" Target="https://www.cell.com/cell/fulltext/S0092-8674(24)01027-4" TargetMode="External" /><Relationship Type="http://schemas.openxmlformats.org/officeDocument/2006/relationships/hyperlink" Id="rId57" Target="https://www.elte.hu/content/az-egyetemi-kivalosagi-alapbol-tamogatott-palyazatok-2024.t.30890" TargetMode="External" /><Relationship Type="http://schemas.openxmlformats.org/officeDocument/2006/relationships/hyperlink" Id="rId74" Target="https://www.elte.hu/content/szakmai-programok.t.25513?m=935" TargetMode="External" /><Relationship Type="http://schemas.openxmlformats.org/officeDocument/2006/relationships/hyperlink" Id="rId147"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40" Target="https://www.hcemm.eu/news/2023/11/3rd-hpps-phd-postdoc-symposium-keszthely/" TargetMode="External" /><Relationship Type="http://schemas.openxmlformats.org/officeDocument/2006/relationships/hyperlink" Id="rId149" Target="https://www.lamg.info/" TargetMode="External" /><Relationship Type="http://schemas.openxmlformats.org/officeDocument/2006/relationships/hyperlink" Id="rId148" Target="https://www.lamg.info/_files/ugd/2e355c_d62492daad5840479e27865c3233bfba.pdf" TargetMode="External" /><Relationship Type="http://schemas.openxmlformats.org/officeDocument/2006/relationships/hyperlink" Id="rId117" Target="https://www.mdpi.com/1424-8247/13/11/346/htm" TargetMode="External" /><Relationship Type="http://schemas.openxmlformats.org/officeDocument/2006/relationships/hyperlink" Id="rId118" Target="https://www.nature.com/articles/s41467-019-13618-z" TargetMode="External" /><Relationship Type="http://schemas.openxmlformats.org/officeDocument/2006/relationships/hyperlink" Id="rId126" Target="https://www.nature.com/articles/s41540-017-0034-z" TargetMode="External" /><Relationship Type="http://schemas.openxmlformats.org/officeDocument/2006/relationships/hyperlink" Id="rId119" Target="https://www.nature.com/articles/s41564-018-0313-5" TargetMode="External" /><Relationship Type="http://schemas.openxmlformats.org/officeDocument/2006/relationships/hyperlink" Id="rId131" Target="https://www.nature.com/articles/srep05829" TargetMode="External" /><Relationship Type="http://schemas.openxmlformats.org/officeDocument/2006/relationships/hyperlink" Id="rId130" Target="https://www.nature.com/articles/srep38588" TargetMode="External" /><Relationship Type="http://schemas.openxmlformats.org/officeDocument/2006/relationships/hyperlink" Id="rId121" Target="https://www.nature.com/collections/gjdhfgjiid" TargetMode="External" /><Relationship Type="http://schemas.openxmlformats.org/officeDocument/2006/relationships/hyperlink" Id="rId124" Target="https://www.pnas.org/content/115/25/E5726" TargetMode="External" /><Relationship Type="http://schemas.openxmlformats.org/officeDocument/2006/relationships/hyperlink" Id="rId75" Target="https://www.popgen-vienna.at/training/other-courses/ngs-workshop-2014/" TargetMode="External" /><Relationship Type="http://schemas.openxmlformats.org/officeDocument/2006/relationships/hyperlink" Id="rId136" Target="https://www.researchgate.net/publication/216330267_Phylogenetic_Tree_Reconstruction_with_a_New_Discrete_Mathematical_Method" TargetMode="External" /><Relationship Type="http://schemas.openxmlformats.org/officeDocument/2006/relationships/hyperlink" Id="rId151" Target="https://www.researchgate.net/publication/338231106_Phylogenetic_barriers_to_horizontal_transfer_of_AMP_resistance_genes" TargetMode="External" /><Relationship Type="http://schemas.openxmlformats.org/officeDocument/2006/relationships/hyperlink" Id="rId135" Target="https://www.sciencedirect.com/science/article/abs/pii/S1055790309001584" TargetMode="External" /><Relationship Type="http://schemas.openxmlformats.org/officeDocument/2006/relationships/hyperlink" Id="rId132" Target="https://www.sciencedirect.com/science/article/abs/pii/S1055790312000279" TargetMode="External" /><Relationship Type="http://schemas.openxmlformats.org/officeDocument/2006/relationships/hyperlink" Id="rId125" Target="https://www.sciencedirect.com/science/article/pii/S0076687916303949" TargetMode="External" /><Relationship Type="http://schemas.openxmlformats.org/officeDocument/2006/relationships/hyperlink" Id="rId133" Target="https://www.tandfonline.com/doi/abs/10.1080/09397140.2010.10638454" TargetMode="External" /><Relationship Type="http://schemas.openxmlformats.org/officeDocument/2006/relationships/hyperlink" Id="rId122" Target="https://www.tandfonline.com/doi/full/10.1080/15548627.2019.1590519" TargetMode="External" /><Relationship Type="http://schemas.openxmlformats.org/officeDocument/2006/relationships/hyperlink" Id="rId92" Target="https://www.youtube.com/watch?v=LSFnEAcYxds&amp;list=PLjXfe2m3I1YTnX-HP0c9_XCdgegeRtbKE&amp;index=11" TargetMode="External" /><Relationship Type="http://schemas.openxmlformats.org/officeDocument/2006/relationships/hyperlink" Id="rId93" Target="https://youtu.be/K4sBbH82Iaw?t=3" TargetMode="External" /><Relationship Type="http://schemas.openxmlformats.org/officeDocument/2006/relationships/hyperlink" Id="rId142" Target="https://youtu.be/XMJVipx6XA8" TargetMode="External" /><Relationship Type="http://schemas.openxmlformats.org/officeDocument/2006/relationships/hyperlink" Id="rId90"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2025-01-07T10:51:43Z</dcterms:created>
  <dcterms:modified xsi:type="dcterms:W3CDTF">2025-01-07T10:51:43Z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