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51"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798</w:t>
      </w:r>
    </w:p>
    <w:p>
      <w:pPr>
        <w:pStyle w:val="Compact"/>
        <w:numPr>
          <w:ilvl w:val="0"/>
          <w:numId w:val="1024"/>
        </w:numPr>
      </w:pPr>
      <w:r>
        <w:t xml:space="preserve">h-index:</w:t>
      </w:r>
      <w:r>
        <w:t xml:space="preserve"> </w:t>
      </w:r>
      <w:r>
        <w:rPr>
          <w:b/>
          <w:bCs/>
        </w:rPr>
        <w:t xml:space="preserve">18</w:t>
      </w:r>
    </w:p>
    <w:bookmarkStart w:id="117"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7"/>
    <w:bookmarkStart w:id="150"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0">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27</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1">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2">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6">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7">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8">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119</w:t>
      </w:r>
      <w:r>
        <w:rPr>
          <w:b/>
          <w:bCs/>
        </w:rPr>
        <w:t xml:space="preserve"> </w:t>
      </w:r>
      <w:r>
        <w:rPr>
          <w:b/>
          <w:bCs/>
        </w:rPr>
        <w:t xml:space="preserve">“High impact paper”</w:t>
      </w:r>
      <w:r>
        <w:rPr>
          <w:b/>
          <w:bCs/>
        </w:rPr>
        <w:t xml:space="preserve"> </w:t>
      </w:r>
      <w:r>
        <w:rPr>
          <w:b/>
          <w:bCs/>
        </w:rPr>
        <w:t xml:space="preserve">a</w:t>
      </w:r>
      <w:r>
        <w:rPr>
          <w:b/>
          <w:bCs/>
        </w:rPr>
        <w:t xml:space="preserve"> </w:t>
      </w:r>
      <w:hyperlink r:id="rId129">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0">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7">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8">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9">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40">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9">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0"/>
    <w:bookmarkEnd w:id="151"/>
    <w:bookmarkStart w:id="158"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2">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3">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8"/>
    <w:bookmarkStart w:id="159"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9"/>
    <w:bookmarkStart w:id="168"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2025-11-27T12:36:11Z</dcterms:created>
  <dcterms:modified xsi:type="dcterms:W3CDTF">2025-11-27T12:36:11Z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