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234.26</w:t>
      </w:r>
    </w:p>
    <w:p>
      <w:pPr>
        <w:pStyle w:val="Compact"/>
        <w:numPr>
          <w:ilvl w:val="0"/>
          <w:numId w:val="1023"/>
        </w:numPr>
      </w:pPr>
      <w:r>
        <w:t xml:space="preserve">Independent citations of all publications (IC):</w:t>
      </w:r>
      <w:r>
        <w:t xml:space="preserve"> </w:t>
      </w:r>
      <w:r>
        <w:rPr>
          <w:b/>
          <w:bCs/>
        </w:rPr>
        <w:t xml:space="preserve">779</w:t>
      </w:r>
    </w:p>
    <w:p>
      <w:pPr>
        <w:pStyle w:val="Compact"/>
        <w:numPr>
          <w:ilvl w:val="0"/>
          <w:numId w:val="1023"/>
        </w:numPr>
      </w:pPr>
      <w:r>
        <w:t xml:space="preserve">h-index:</w:t>
      </w:r>
      <w:r>
        <w:t xml:space="preserve"> </w:t>
      </w:r>
      <w:r>
        <w:rPr>
          <w:b/>
          <w:bCs/>
        </w:rPr>
        <w:t xml:space="preserve">17</w:t>
      </w:r>
    </w:p>
    <w:bookmarkStart w:id="101" w:name="preprints"/>
    <w:p>
      <w:pPr>
        <w:pStyle w:val="Heading2"/>
      </w:pPr>
      <w:r>
        <w:t xml:space="preserve">Preprints</w:t>
      </w:r>
    </w:p>
    <w:p>
      <w:pPr>
        <w:pStyle w:val="Compact"/>
        <w:numPr>
          <w:ilvl w:val="0"/>
          <w:numId w:val="1024"/>
        </w:numPr>
      </w:pPr>
      <w:r>
        <w:t xml:space="preserve">Zsichla L, Adravecz L, Müller D, Lemey P, Lakatos Á,</w:t>
      </w:r>
      <w:r>
        <w:t xml:space="preserve"> </w:t>
      </w:r>
      <w:r>
        <w:rPr>
          <w:b/>
          <w:bCs/>
        </w:rPr>
        <w:t xml:space="preserve">Ari E</w:t>
      </w:r>
      <w:r>
        <w:t xml:space="preserve">, Kusejko K, Kouyos R, Szlávik J, Lakatos B, Áy É &amp; Müller V (2025) Molecular epidemiology of HIV-1 in Hungary: an evolving contact zone of colliding virus subtypes</w:t>
      </w:r>
      <w:r>
        <w:t xml:space="preserve"> </w:t>
      </w:r>
      <w:r>
        <w:rPr>
          <w:i/>
          <w:iCs/>
        </w:rPr>
        <w:t xml:space="preserve">Frontiers in Microbiology</w:t>
      </w:r>
      <w:r>
        <w:t xml:space="preserve">, under review.</w:t>
      </w:r>
    </w:p>
    <w:bookmarkEnd w:id="101"/>
    <w:bookmarkStart w:id="133" w:name="published"/>
    <w:p>
      <w:pPr>
        <w:pStyle w:val="Heading2"/>
      </w:pPr>
      <w:r>
        <w:t xml:space="preserve">Published</w:t>
      </w:r>
    </w:p>
    <w:p>
      <w:pPr>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accepted.</w:t>
      </w:r>
      <w:r>
        <w:t xml:space="preserve"> </w:t>
      </w:r>
      <w:r>
        <w:rPr>
          <w:b/>
          <w:bCs/>
        </w:rPr>
        <w:t xml:space="preserve">D1, IF: 15.70, IC: 0</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40</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23</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1</w:t>
      </w:r>
      <w:r>
        <w:rPr>
          <w:b/>
          <w:bCs/>
        </w:rPr>
        <w:t xml:space="preserve"> </w:t>
      </w:r>
      <w:r>
        <w:rPr>
          <w:b/>
          <w:bCs/>
        </w:rPr>
        <w:t xml:space="preserve">“Impactful paper”</w:t>
      </w:r>
      <w:r>
        <w:rPr>
          <w:b/>
          <w:bCs/>
        </w:rPr>
        <w:t xml:space="preserve"> </w:t>
      </w:r>
      <w:r>
        <w:rPr>
          <w:b/>
          <w:bCs/>
        </w:rPr>
        <w:t xml:space="preserve">according to</w:t>
      </w:r>
      <w:r>
        <w:rPr>
          <w:b/>
          <w:bCs/>
        </w:rPr>
        <w:t xml:space="preserve"> </w:t>
      </w:r>
      <w:hyperlink r:id="rId105">
        <w:r>
          <w:rPr>
            <w:rStyle w:val="Hyperlink"/>
            <w:b/>
            <w:bCs/>
          </w:rPr>
          <w:t xml:space="preserve">OOIR Observatory of International Research</w:t>
        </w:r>
      </w:hyperlink>
      <w:r>
        <w:rPr>
          <w:b/>
          <w:bCs/>
        </w:rPr>
        <w:t xml:space="preserve">.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11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17</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24</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34</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113</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25</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92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45</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18</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89</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22</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31</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60</w:t>
      </w:r>
    </w:p>
    <w:p>
      <w:pPr>
        <w:numPr>
          <w:ilvl w:val="0"/>
          <w:numId w:val="1025"/>
        </w:numPr>
      </w:pPr>
      <w:r>
        <w:rPr>
          <w:b/>
          <w:bCs/>
        </w:rPr>
        <w:t xml:space="preserve">Ari E</w:t>
      </w:r>
      <w:r>
        <w:t xml:space="preserve">* &amp;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7</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27</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9"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1">
        <w:r>
          <w:rPr>
            <w:rStyle w:val="Hyperlink"/>
            <w:i/>
            <w:iCs/>
          </w:rPr>
          <w:t xml:space="preserve">Applied Bioinformatics and Public Health Microbiology 2025</w:t>
        </w:r>
      </w:hyperlink>
      <w:r>
        <w:t xml:space="preserve">, 21-23 May,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2025-10-30T16:32:42Z</dcterms:created>
  <dcterms:modified xsi:type="dcterms:W3CDTF">2025-10-30T16:32:42Z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