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0">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3">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40"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562</w:t>
      </w:r>
    </w:p>
    <w:p>
      <w:pPr>
        <w:pStyle w:val="Compact"/>
        <w:numPr>
          <w:ilvl w:val="0"/>
          <w:numId w:val="1023"/>
        </w:numPr>
      </w:pPr>
      <w:r>
        <w:t xml:space="preserve">h-index:</w:t>
      </w:r>
      <w:r>
        <w:t xml:space="preserve"> </w:t>
      </w:r>
      <w:r>
        <w:rPr>
          <w:b/>
          <w:bCs/>
        </w:rPr>
        <w:t xml:space="preserve">16</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9"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8">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9">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0">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4</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1">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2">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3">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7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4">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12</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5">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6">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7">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67</w:t>
      </w:r>
      <w:r>
        <w:rPr>
          <w:b/>
          <w:bCs/>
        </w:rPr>
        <w:t xml:space="preserve"> </w:t>
      </w:r>
      <w:r>
        <w:rPr>
          <w:b/>
          <w:bCs/>
        </w:rPr>
        <w:t xml:space="preserve">“High impact paper”</w:t>
      </w:r>
      <w:r>
        <w:rPr>
          <w:b/>
          <w:bCs/>
        </w:rPr>
        <w:t xml:space="preserve"> </w:t>
      </w:r>
      <w:r>
        <w:rPr>
          <w:b/>
          <w:bCs/>
        </w:rPr>
        <w:t xml:space="preserve">a</w:t>
      </w:r>
      <w:r>
        <w:rPr>
          <w:b/>
          <w:bCs/>
        </w:rPr>
        <w:t xml:space="preserve"> </w:t>
      </w:r>
      <w:hyperlink r:id="rId118">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9">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18</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0">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1">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ajánlásával</w:t>
      </w:r>
      <w:r>
        <w:rPr>
          <w:b/>
          <w:bCs/>
        </w:rPr>
        <w:t xml:space="preserve"> </w:t>
      </w:r>
      <w:hyperlink r:id="rId122">
        <w:r>
          <w:rPr>
            <w:rStyle w:val="Hyperlink"/>
            <w:b/>
            <w:bCs/>
          </w:rPr>
          <w:t xml:space="preserve">F1000Prime</w:t>
        </w:r>
      </w:hyperlink>
      <w:r>
        <w:rPr>
          <w:b/>
          <w:bCs/>
        </w:rPr>
        <w:t xml:space="preserve">, mint a tudományterület nagy hatású munkája. Beválogatták a</w:t>
      </w:r>
      <w:r>
        <w:rPr>
          <w:b/>
          <w:bCs/>
        </w:rPr>
        <w:t xml:space="preserve"> </w:t>
      </w:r>
      <w:hyperlink r:id="rId123">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4">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5">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6">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7">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8">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9">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0">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1">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2">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3">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4">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5">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6">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7">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8">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9"/>
    <w:bookmarkEnd w:id="140"/>
    <w:bookmarkStart w:id="146"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1">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2">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6"/>
    <w:bookmarkStart w:id="147"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7"/>
    <w:bookmarkStart w:id="155"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9">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2">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3">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4">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4">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3"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8" Target="https://indico.ictp.it/event/10210/material/4/0.pdf" TargetMode="External" /><Relationship Type="http://schemas.openxmlformats.org/officeDocument/2006/relationships/hyperlink" Id="rId142"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4"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9"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50"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3" Target="https://www.hcemm.eu/news/2023/11/3rd-hpps-phd-postdoc-symposium-keszthely/" TargetMode="External" /><Relationship Type="http://schemas.openxmlformats.org/officeDocument/2006/relationships/hyperlink" Id="rId152" Target="https://www.lamg.info/" TargetMode="External" /><Relationship Type="http://schemas.openxmlformats.org/officeDocument/2006/relationships/hyperlink" Id="rId151" Target="https://www.lamg.info/_files/ugd/2e355c_d62492daad5840479e27865c3233bfba.pdf" TargetMode="External" /><Relationship Type="http://schemas.openxmlformats.org/officeDocument/2006/relationships/hyperlink" Id="rId141" Target="https://www.mabit.org.hu/doc/hu/society/conferences/2024/bioinf_2024/1"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4"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5"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3"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8" Target="https://indico.ictp.it/event/10210/material/4/0.pdf" TargetMode="External" /><Relationship Type="http://schemas.openxmlformats.org/officeDocument/2006/relationships/hyperlink" Id="rId142"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4"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9"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50"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3" Target="https://www.hcemm.eu/news/2023/11/3rd-hpps-phd-postdoc-symposium-keszthely/" TargetMode="External" /><Relationship Type="http://schemas.openxmlformats.org/officeDocument/2006/relationships/hyperlink" Id="rId152" Target="https://www.lamg.info/" TargetMode="External" /><Relationship Type="http://schemas.openxmlformats.org/officeDocument/2006/relationships/hyperlink" Id="rId151" Target="https://www.lamg.info/_files/ugd/2e355c_d62492daad5840479e27865c3233bfba.pdf" TargetMode="External" /><Relationship Type="http://schemas.openxmlformats.org/officeDocument/2006/relationships/hyperlink" Id="rId141" Target="https://www.mabit.org.hu/doc/hu/society/conferences/2024/bioinf_2024/1"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4"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5"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2025-01-26T21:52:06Z</dcterms:created>
  <dcterms:modified xsi:type="dcterms:W3CDTF">2025-01-26T21:52:06Z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