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7.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2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7" w:name="X9919198ce68fc30f36e700ffcfb509d1b0bc3b0"/>
    <w:p>
      <w:pPr>
        <w:pStyle w:val="Heading1"/>
      </w:pPr>
      <w:r>
        <w:t xml:space="preserve">Szerkesztői, Bírálói és Konferencia Szervezői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(4)</w:t>
      </w:r>
    </w:p>
    <w:p>
      <w:pPr>
        <w:pStyle w:val="Compact"/>
        <w:numPr>
          <w:ilvl w:val="0"/>
          <w:numId w:val="1020"/>
        </w:numPr>
      </w:pPr>
      <w:r>
        <w:t xml:space="preserve">Tudományos szervezőbizottsági tagként konferencia szervezés:</w:t>
      </w:r>
      <w:r>
        <w:t xml:space="preserve"> </w:t>
      </w:r>
      <w:hyperlink r:id="rId96">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7"/>
    <w:bookmarkStart w:id="102" w:name="tudománynépszerűsítés"/>
    <w:p>
      <w:pPr>
        <w:pStyle w:val="Heading1"/>
      </w:pPr>
      <w:r>
        <w:t xml:space="preserve">Tudománynépszerűsítés</w:t>
      </w:r>
    </w:p>
    <w:p>
      <w:pPr>
        <w:pStyle w:val="Compact"/>
        <w:numPr>
          <w:ilvl w:val="0"/>
          <w:numId w:val="1021"/>
        </w:numPr>
      </w:pPr>
      <w:hyperlink r:id="rId98">
        <w:r>
          <w:rPr>
            <w:rStyle w:val="Hyperlink"/>
          </w:rPr>
          <w:t xml:space="preserve">ELTEFeszt TTK előadás</w:t>
        </w:r>
      </w:hyperlink>
      <w:r>
        <w:t xml:space="preserve">: Lesz-e a coliból szuperbaktérium? 2022, Budapest</w:t>
      </w:r>
    </w:p>
    <w:p>
      <w:pPr>
        <w:pStyle w:val="Compact"/>
        <w:numPr>
          <w:ilvl w:val="0"/>
          <w:numId w:val="1021"/>
        </w:numPr>
      </w:pPr>
      <w:hyperlink r:id="rId99">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100">
        <w:r>
          <w:rPr>
            <w:rStyle w:val="Hyperlink"/>
          </w:rPr>
          <w:t xml:space="preserve">A magyar koronavírus genomok evolúciós vizsgálata</w:t>
        </w:r>
      </w:hyperlink>
      <w:r>
        <w:t xml:space="preserve">, 2020, Budapest</w:t>
      </w:r>
    </w:p>
    <w:p>
      <w:pPr>
        <w:pStyle w:val="Compact"/>
        <w:numPr>
          <w:ilvl w:val="0"/>
          <w:numId w:val="1021"/>
        </w:numPr>
      </w:pPr>
      <w:hyperlink r:id="rId101">
        <w:r>
          <w:rPr>
            <w:rStyle w:val="Hyperlink"/>
          </w:rPr>
          <w:t xml:space="preserve">Kutatók Éjszakája előadás</w:t>
        </w:r>
      </w:hyperlink>
      <w:r>
        <w:t xml:space="preserve">: 2018 és 2020</w:t>
      </w:r>
    </w:p>
    <w:bookmarkEnd w:id="102"/>
    <w:bookmarkStart w:id="106" w:name="szakmai-weboldalak"/>
    <w:p>
      <w:pPr>
        <w:pStyle w:val="Heading1"/>
      </w:pPr>
      <w:r>
        <w:t xml:space="preserve">Szakmai Weboldalak</w:t>
      </w:r>
    </w:p>
    <w:p>
      <w:pPr>
        <w:pStyle w:val="Compact"/>
        <w:numPr>
          <w:ilvl w:val="0"/>
          <w:numId w:val="1022"/>
        </w:numPr>
      </w:pPr>
      <w:r>
        <w:t xml:space="preserve">A</w:t>
      </w:r>
      <w:r>
        <w:t xml:space="preserve"> </w:t>
      </w:r>
      <w:hyperlink r:id="rId103">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4">
        <w:r>
          <w:rPr>
            <w:rStyle w:val="Hyperlink"/>
          </w:rPr>
          <w:t xml:space="preserve">mulea</w:t>
        </w:r>
      </w:hyperlink>
      <w:r>
        <w:t xml:space="preserve"> </w:t>
      </w:r>
      <w:r>
        <w:t xml:space="preserve">és</w:t>
      </w:r>
      <w:r>
        <w:t xml:space="preserve"> </w:t>
      </w:r>
      <w:hyperlink r:id="rId105">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6"/>
    <w:bookmarkStart w:id="146" w:name="publikációk"/>
    <w:p>
      <w:pPr>
        <w:pStyle w:val="Heading1"/>
      </w:pPr>
      <w:r>
        <w:t xml:space="preserve">Publikációk</w:t>
      </w:r>
    </w:p>
    <w:p>
      <w:pPr>
        <w:pStyle w:val="Compact"/>
        <w:numPr>
          <w:ilvl w:val="0"/>
          <w:numId w:val="1023"/>
        </w:numPr>
      </w:pPr>
      <w:hyperlink r:id="rId110">
        <w:r>
          <w:drawing>
            <wp:inline>
              <wp:extent cx="228600" cy="228600"/>
              <wp:effectExtent b="0" l="0" r="0" t="0"/>
              <wp:docPr descr="Google" title="" id="108" name="Picture"/>
              <a:graphic>
                <a:graphicData uri="http://schemas.openxmlformats.org/drawingml/2006/picture">
                  <pic:pic>
                    <pic:nvPicPr>
                      <pic:cNvPr descr="images/Google_Scholar_logo.svg.png" id="109" name="Picture"/>
                      <pic:cNvPicPr>
                        <a:picLocks noChangeArrowheads="1" noChangeAspect="1"/>
                      </pic:cNvPicPr>
                    </pic:nvPicPr>
                    <pic:blipFill>
                      <a:blip r:embed="rId107"/>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1" name="Picture"/>
              <a:graphic>
                <a:graphicData uri="http://schemas.openxmlformats.org/drawingml/2006/picture">
                  <pic:pic>
                    <pic:nvPicPr>
                      <pic:cNvPr descr="images/mtmt.jpg" id="112"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596</w:t>
      </w:r>
    </w:p>
    <w:p>
      <w:pPr>
        <w:pStyle w:val="Compact"/>
        <w:numPr>
          <w:ilvl w:val="0"/>
          <w:numId w:val="1023"/>
        </w:numPr>
      </w:pPr>
      <w:r>
        <w:t xml:space="preserve">h-index:</w:t>
      </w:r>
      <w:r>
        <w:t xml:space="preserve"> </w:t>
      </w:r>
      <w:r>
        <w:rPr>
          <w:b/>
          <w:bCs/>
        </w:rPr>
        <w:t xml:space="preserve">16</w:t>
      </w:r>
    </w:p>
    <w:bookmarkStart w:id="113"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3"/>
    <w:bookmarkStart w:id="145"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4">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5">
        <w:r>
          <w:rPr>
            <w:rStyle w:val="Hyperlink"/>
          </w:rPr>
          <w:t xml:space="preserve">2023.07.23.550022</w:t>
        </w:r>
      </w:hyperlink>
      <w:r>
        <w:t xml:space="preserve">).</w:t>
      </w:r>
      <w:r>
        <w:t xml:space="preserve"> </w:t>
      </w:r>
      <w:r>
        <w:rPr>
          <w:b/>
          <w:bCs/>
        </w:rPr>
        <w:t xml:space="preserve">D1, IF: 20.5, IC: 5</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6">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7</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7">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8">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9">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20">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15</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1">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2">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26</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3">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72</w:t>
      </w:r>
      <w:r>
        <w:rPr>
          <w:b/>
          <w:bCs/>
        </w:rPr>
        <w:t xml:space="preserve"> </w:t>
      </w:r>
      <w:r>
        <w:rPr>
          <w:b/>
          <w:bCs/>
        </w:rPr>
        <w:t xml:space="preserve">“High impact paper”</w:t>
      </w:r>
      <w:r>
        <w:rPr>
          <w:b/>
          <w:bCs/>
        </w:rPr>
        <w:t xml:space="preserve"> </w:t>
      </w:r>
      <w:r>
        <w:rPr>
          <w:b/>
          <w:bCs/>
        </w:rPr>
        <w:t xml:space="preserve">a</w:t>
      </w:r>
      <w:r>
        <w:rPr>
          <w:b/>
          <w:bCs/>
        </w:rPr>
        <w:t xml:space="preserve"> </w:t>
      </w:r>
      <w:hyperlink r:id="rId124">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5">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6">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37</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7">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ajánlásával</w:t>
      </w:r>
      <w:r>
        <w:rPr>
          <w:b/>
          <w:bCs/>
        </w:rPr>
        <w:t xml:space="preserve"> </w:t>
      </w:r>
      <w:hyperlink r:id="rId128">
        <w:r>
          <w:rPr>
            <w:rStyle w:val="Hyperlink"/>
            <w:b/>
            <w:bCs/>
          </w:rPr>
          <w:t xml:space="preserve">F1000Prime</w:t>
        </w:r>
      </w:hyperlink>
      <w:r>
        <w:rPr>
          <w:b/>
          <w:bCs/>
        </w:rPr>
        <w:t xml:space="preserve">, mint a tudományterület nagy hatású munkája. Beválogatták a</w:t>
      </w:r>
      <w:r>
        <w:rPr>
          <w:b/>
          <w:bCs/>
        </w:rPr>
        <w:t xml:space="preserve"> </w:t>
      </w:r>
      <w:hyperlink r:id="rId129">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30">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1">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2">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3">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4">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5">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6">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51</w:t>
      </w:r>
    </w:p>
    <w:p>
      <w:pPr>
        <w:numPr>
          <w:ilvl w:val="0"/>
          <w:numId w:val="1025"/>
        </w:numPr>
      </w:pPr>
      <w:r>
        <w:rPr>
          <w:b/>
          <w:bCs/>
        </w:rPr>
        <w:t xml:space="preserve">Ari E*</w:t>
      </w:r>
      <w:r>
        <w:t xml:space="preserve"> </w:t>
      </w:r>
      <w:r>
        <w:t xml:space="preserve">&amp; Jakó É (2016)</w:t>
      </w:r>
      <w:r>
        <w:t xml:space="preserve"> </w:t>
      </w:r>
      <w:hyperlink r:id="rId137">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8">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9">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40">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1">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2">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3">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4">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5"/>
    <w:bookmarkEnd w:id="146"/>
    <w:bookmarkStart w:id="152"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7">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8">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50">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1">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2"/>
    <w:bookmarkStart w:id="153"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3"/>
    <w:bookmarkStart w:id="161"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5">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6">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7">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8">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9">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60">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7" Target="media/rId107.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9"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4" Target="http://scientometrics.org" TargetMode="External" /><Relationship Type="http://schemas.openxmlformats.org/officeDocument/2006/relationships/hyperlink" Id="rId131" Target="https://academic.oup.com/bib/article-abstract/20/1/89/4079498?redirectedFrom=fulltext" TargetMode="External" /><Relationship Type="http://schemas.openxmlformats.org/officeDocument/2006/relationships/hyperlink" Id="rId159" Target="https://academic.oup.com/ecco-jcc/article/16/Supplement_1/i609/6513059" TargetMode="External" /><Relationship Type="http://schemas.openxmlformats.org/officeDocument/2006/relationships/hyperlink" Id="rId118" Target="https://academic.oup.com/mbe/advance-article/doi/10.1093/molbev/msad182/7240678" TargetMode="External" /><Relationship Type="http://schemas.openxmlformats.org/officeDocument/2006/relationships/hyperlink" Id="rId122" Target="https://academic.oup.com/nar/advance-article/doi/10.1093/nar/gkab909/6389625" TargetMode="External" /><Relationship Type="http://schemas.openxmlformats.org/officeDocument/2006/relationships/hyperlink" Id="rId135" Target="https://akjournals.com/view/journals/168/18/1/article-p37.xml" TargetMode="External" /><Relationship Type="http://schemas.openxmlformats.org/officeDocument/2006/relationships/hyperlink" Id="rId105"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2"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4"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20" Target="https://doi.org/10.1038/s41467-023-40957-9" TargetMode="External" /><Relationship Type="http://schemas.openxmlformats.org/officeDocument/2006/relationships/hyperlink" Id="rId114" Target="https://doi.org/10.1038/s41564-024-01891-8" TargetMode="External" /><Relationship Type="http://schemas.openxmlformats.org/officeDocument/2006/relationships/hyperlink" Id="rId123" Target="https://doi.org/10.1093/database/baac083" TargetMode="External" /><Relationship Type="http://schemas.openxmlformats.org/officeDocument/2006/relationships/hyperlink" Id="rId121" Target="https://doi.org/10.1093/ve/veac069" TargetMode="External" /><Relationship Type="http://schemas.openxmlformats.org/officeDocument/2006/relationships/hyperlink" Id="rId115" Target="https://doi.org/10.1101/2023.07.23.550022" TargetMode="External" /><Relationship Type="http://schemas.openxmlformats.org/officeDocument/2006/relationships/hyperlink" Id="rId117"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8" Target="https://facultyopinions.com/prime/734649950#eval793557383" TargetMode="External" /><Relationship Type="http://schemas.openxmlformats.org/officeDocument/2006/relationships/hyperlink" Id="rId136"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4" Target="https://indico.ictp.it/event/10210/material/4/0.pdf" TargetMode="External" /><Relationship Type="http://schemas.openxmlformats.org/officeDocument/2006/relationships/hyperlink" Id="rId148" Target="https://indico.wigner.hu/event/1583/overview" TargetMode="External" /><Relationship Type="http://schemas.openxmlformats.org/officeDocument/2006/relationships/hyperlink" Id="rId119" Target="https://journals.sagepub.com/doi/full/10.1177/17562848231174298" TargetMode="External" /><Relationship Type="http://schemas.openxmlformats.org/officeDocument/2006/relationships/hyperlink" Id="rId150"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5"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7"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10"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3"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6" Target="https://www.cell.com/cell/fulltext/S0092-8674(24)01027-4" TargetMode="External" /><Relationship Type="http://schemas.openxmlformats.org/officeDocument/2006/relationships/hyperlink" Id="rId96" Target="https://www.congress-service.hu/rendezveny/met25"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6"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9" Target="https://www.hcemm.eu/news/2023/11/3rd-hpps-phd-postdoc-symposium-keszthely/" TargetMode="External" /><Relationship Type="http://schemas.openxmlformats.org/officeDocument/2006/relationships/hyperlink" Id="rId158" Target="https://www.lamg.info/" TargetMode="External" /><Relationship Type="http://schemas.openxmlformats.org/officeDocument/2006/relationships/hyperlink" Id="rId157" Target="https://www.lamg.info/_files/ugd/2e355c_d62492daad5840479e27865c3233bfba.pdf" TargetMode="External" /><Relationship Type="http://schemas.openxmlformats.org/officeDocument/2006/relationships/hyperlink" Id="rId147" Target="https://www.mabit.org.hu/doc/hu/society/conferences/2024/bioinf_2024/1" TargetMode="External" /><Relationship Type="http://schemas.openxmlformats.org/officeDocument/2006/relationships/hyperlink" Id="rId125" Target="https://www.mdpi.com/1424-8247/13/11/346/htm" TargetMode="External" /><Relationship Type="http://schemas.openxmlformats.org/officeDocument/2006/relationships/hyperlink" Id="rId126" Target="https://www.nature.com/articles/s41467-019-13618-z" TargetMode="External" /><Relationship Type="http://schemas.openxmlformats.org/officeDocument/2006/relationships/hyperlink" Id="rId134" Target="https://www.nature.com/articles/s41540-017-0034-z" TargetMode="External" /><Relationship Type="http://schemas.openxmlformats.org/officeDocument/2006/relationships/hyperlink" Id="rId127" Target="https://www.nature.com/articles/s41564-018-0313-5" TargetMode="External" /><Relationship Type="http://schemas.openxmlformats.org/officeDocument/2006/relationships/hyperlink" Id="rId139" Target="https://www.nature.com/articles/srep05829" TargetMode="External" /><Relationship Type="http://schemas.openxmlformats.org/officeDocument/2006/relationships/hyperlink" Id="rId138" Target="https://www.nature.com/articles/srep38588" TargetMode="External" /><Relationship Type="http://schemas.openxmlformats.org/officeDocument/2006/relationships/hyperlink" Id="rId129" Target="https://www.nature.com/collections/gjdhfgjiid" TargetMode="External" /><Relationship Type="http://schemas.openxmlformats.org/officeDocument/2006/relationships/hyperlink" Id="rId132"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4" Target="https://www.researchgate.net/publication/216330267_Phylogenetic_Tree_Reconstruction_with_a_New_Discrete_Mathematical_Method" TargetMode="External" /><Relationship Type="http://schemas.openxmlformats.org/officeDocument/2006/relationships/hyperlink" Id="rId160" Target="https://www.researchgate.net/publication/338231106_Phylogenetic_barriers_to_horizontal_transfer_of_AMP_resistance_genes" TargetMode="External" /><Relationship Type="http://schemas.openxmlformats.org/officeDocument/2006/relationships/hyperlink" Id="rId143" Target="https://www.sciencedirect.com/science/article/abs/pii/S1055790309001584" TargetMode="External" /><Relationship Type="http://schemas.openxmlformats.org/officeDocument/2006/relationships/hyperlink" Id="rId140" Target="https://www.sciencedirect.com/science/article/abs/pii/S1055790312000279" TargetMode="External" /><Relationship Type="http://schemas.openxmlformats.org/officeDocument/2006/relationships/hyperlink" Id="rId133"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1" Target="https://www.tandfonline.com/doi/abs/10.1080/09397140.2010.10638454" TargetMode="External" /><Relationship Type="http://schemas.openxmlformats.org/officeDocument/2006/relationships/hyperlink" Id="rId130"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100"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1" Target="https://youtu.be/K4sBbH82Iaw?t=3" TargetMode="External" /><Relationship Type="http://schemas.openxmlformats.org/officeDocument/2006/relationships/hyperlink" Id="rId151" Target="https://youtu.be/XMJVipx6XA8" TargetMode="External" /><Relationship Type="http://schemas.openxmlformats.org/officeDocument/2006/relationships/hyperlink" Id="rId98"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2025-03-24T13:28:32Z</dcterms:created>
  <dcterms:modified xsi:type="dcterms:W3CDTF">2025-03-24T13:28:32Z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