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88.png" ContentType="image/png"/>
  <Override PartName="/word/media/rId22.png" ContentType="image/png"/>
  <Override PartName="/word/media/rId10.png" ContentType="image/png"/>
  <Override PartName="/word/media/rId18.png" ContentType="image/png"/>
  <Override PartName="/word/media/rId34.jpg" ContentType="image/jpeg"/>
  <Override PartName="/word/media/rId30.png" ContentType="image/png"/>
  <Override PartName="/word/media/rId38.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i/>
          <w:iCs/>
        </w:rPr>
        <w:t xml:space="preserve">Curriculum Vitae</w:t>
      </w:r>
      <w:r>
        <w:t xml:space="preserve"> </w:t>
      </w:r>
      <w:r>
        <w:t xml:space="preserve">of Eszter Ari</w:t>
      </w:r>
    </w:p>
    <w:tbl>
      <w:tblPr>
        <w:tblStyle w:val="Table"/>
        <w:tblW w:type="pct" w:w="5000"/>
        <w:tblLayout w:type="fixed"/>
        <w:tblLook w:firstRow="0" w:lastRow="0" w:firstColumn="0" w:lastColumn="0" w:noHBand="0" w:noVBand="0" w:val="0000"/>
      </w:tblPr>
      <w:tblGrid>
        <w:gridCol w:w="5544"/>
        <w:gridCol w:w="2376"/>
      </w:tblGrid>
      <w:tr>
        <w:tc>
          <w:tcPr/>
          <w:bookmarkStart w:id="9" w:name="firstcol"/>
          <w:bookmarkEnd w:id="9"/>
          <w:p/>
        </w:tc>
        <w:tc>
          <w:tcPr/>
          <w:bookmarkStart w:id="13" w:name="secondcol"/>
          <w:p>
            <w:pPr>
              <w:jc w:val="center"/>
            </w:pPr>
            <w:r>
              <w:drawing>
                <wp:inline>
                  <wp:extent cx="1783080" cy="1720515"/>
                  <wp:effectExtent b="0" l="0" r="0" t="0"/>
                  <wp:docPr descr="" title="" id="11" name="Picture"/>
                  <a:graphic>
                    <a:graphicData uri="http://schemas.openxmlformats.org/drawingml/2006/picture">
                      <pic:pic>
                        <pic:nvPicPr>
                          <pic:cNvPr descr="images/Photo.png" id="12" name="Picture"/>
                          <pic:cNvPicPr>
                            <a:picLocks noChangeArrowheads="1" noChangeAspect="1"/>
                          </pic:cNvPicPr>
                        </pic:nvPicPr>
                        <pic:blipFill>
                          <a:blip r:embed="rId10"/>
                          <a:stretch>
                            <a:fillRect/>
                          </a:stretch>
                        </pic:blipFill>
                        <pic:spPr bwMode="auto">
                          <a:xfrm>
                            <a:off x="0" y="0"/>
                            <a:ext cx="1783080" cy="1720515"/>
                          </a:xfrm>
                          <a:prstGeom prst="rect">
                            <a:avLst/>
                          </a:prstGeom>
                          <a:noFill/>
                          <a:ln w="9525">
                            <a:noFill/>
                            <a:headEnd/>
                            <a:tailEnd/>
                          </a:ln>
                        </pic:spPr>
                      </pic:pic>
                    </a:graphicData>
                  </a:graphic>
                </wp:inline>
              </w:drawing>
            </w:r>
          </w:p>
          <w:bookmarkEnd w:id="13"/>
        </w:tc>
      </w:tr>
    </w:tbl>
    <w:p>
      <w:pPr>
        <w:pStyle w:val="BodyText"/>
      </w:pPr>
      <w:r>
        <w:rPr>
          <w:b/>
          <w:bCs/>
        </w:rPr>
        <w:t xml:space="preserve">Bioinformatic Researcher, University Teacher</w:t>
      </w:r>
    </w:p>
    <w:p>
      <w:pPr>
        <w:pStyle w:val="BodyText"/>
      </w:pPr>
      <w:hyperlink r:id="rId14">
        <w:r>
          <w:rPr>
            <w:rStyle w:val="Hyperlink"/>
          </w:rPr>
          <w:t xml:space="preserve">arieszter@ttk.elte.hu</w:t>
        </w:r>
      </w:hyperlink>
    </w:p>
    <w:p>
      <w:pPr>
        <w:pStyle w:val="BodyText"/>
      </w:pPr>
      <w:r>
        <w:rPr>
          <w:b/>
          <w:bCs/>
        </w:rPr>
        <w:t xml:space="preserve">Websites</w:t>
      </w:r>
    </w:p>
    <w:p>
      <w:pPr>
        <w:pStyle w:val="Compact"/>
        <w:numPr>
          <w:ilvl w:val="0"/>
          <w:numId w:val="1001"/>
        </w:numPr>
      </w:pPr>
      <w:r>
        <w:t xml:space="preserve">Lab website:</w:t>
      </w:r>
      <w:r>
        <w:t xml:space="preserve"> </w:t>
      </w:r>
      <w:hyperlink r:id="rId15">
        <w:r>
          <w:rPr>
            <w:rStyle w:val="Hyperlink"/>
          </w:rPr>
          <w:t xml:space="preserve">Evolutionary Bioinformatics Research Group at Eötvös Loránd University (ELTE), Budapest, H</w:t>
        </w:r>
      </w:hyperlink>
    </w:p>
    <w:p>
      <w:pPr>
        <w:pStyle w:val="Compact"/>
        <w:numPr>
          <w:ilvl w:val="0"/>
          <w:numId w:val="1001"/>
        </w:numPr>
      </w:pPr>
      <w:r>
        <w:t xml:space="preserve">Personal website at</w:t>
      </w:r>
      <w:r>
        <w:t xml:space="preserve"> </w:t>
      </w:r>
      <w:hyperlink r:id="rId16">
        <w:r>
          <w:rPr>
            <w:rStyle w:val="Hyperlink"/>
          </w:rPr>
          <w:t xml:space="preserve">ELTE, Budapest, H</w:t>
        </w:r>
      </w:hyperlink>
    </w:p>
    <w:p>
      <w:pPr>
        <w:pStyle w:val="Compact"/>
        <w:numPr>
          <w:ilvl w:val="0"/>
          <w:numId w:val="1001"/>
        </w:numPr>
      </w:pPr>
      <w:r>
        <w:t xml:space="preserve">Personal website at</w:t>
      </w:r>
      <w:r>
        <w:t xml:space="preserve"> </w:t>
      </w:r>
      <w:hyperlink r:id="rId17">
        <w:r>
          <w:rPr>
            <w:rStyle w:val="Hyperlink"/>
          </w:rPr>
          <w:t xml:space="preserve">HUN-REN Biological Research Centre, Szeged, H</w:t>
        </w:r>
      </w:hyperlink>
    </w:p>
    <w:p>
      <w:pPr>
        <w:pStyle w:val="Compact"/>
        <w:numPr>
          <w:ilvl w:val="0"/>
          <w:numId w:val="1001"/>
        </w:numPr>
      </w:pPr>
      <w:r>
        <w:t xml:space="preserve">Public pages:</w:t>
      </w:r>
      <w:r>
        <w:t xml:space="preserve"> </w:t>
      </w:r>
      <w:hyperlink r:id="rId21">
        <w:r>
          <w:drawing>
            <wp:inline>
              <wp:extent cx="228600" cy="228600"/>
              <wp:effectExtent b="0" l="0" r="0" t="0"/>
              <wp:docPr descr="Researchgate" title="" id="19" name="Picture"/>
              <a:graphic>
                <a:graphicData uri="http://schemas.openxmlformats.org/drawingml/2006/picture">
                  <pic:pic>
                    <pic:nvPicPr>
                      <pic:cNvPr descr="images/ResearchGate_icon_SVG.png" id="20" name="Picture"/>
                      <pic:cNvPicPr>
                        <a:picLocks noChangeArrowheads="1" noChangeAspect="1"/>
                      </pic:cNvPicPr>
                    </pic:nvPicPr>
                    <pic:blipFill>
                      <a:blip r:embed="rId18"/>
                      <a:stretch>
                        <a:fillRect/>
                      </a:stretch>
                    </pic:blipFill>
                    <pic:spPr bwMode="auto">
                      <a:xfrm>
                        <a:off x="0" y="0"/>
                        <a:ext cx="228600" cy="228600"/>
                      </a:xfrm>
                      <a:prstGeom prst="rect">
                        <a:avLst/>
                      </a:prstGeom>
                      <a:noFill/>
                      <a:ln w="9525">
                        <a:noFill/>
                        <a:headEnd/>
                        <a:tailEnd/>
                      </a:ln>
                    </pic:spPr>
                  </pic:pic>
                </a:graphicData>
              </a:graphic>
            </wp:inline>
          </w:drawing>
        </w:r>
      </w:hyperlink>
      <w:r>
        <w:t xml:space="preserve"> </w:t>
      </w:r>
      <w:hyperlink r:id="rId25">
        <w:r>
          <w:drawing>
            <wp:inline>
              <wp:extent cx="228600" cy="228600"/>
              <wp:effectExtent b="0" l="0" r="0" t="0"/>
              <wp:docPr descr="ORCiD" title="" id="23" name="Picture"/>
              <a:graphic>
                <a:graphicData uri="http://schemas.openxmlformats.org/drawingml/2006/picture">
                  <pic:pic>
                    <pic:nvPicPr>
                      <pic:cNvPr descr="images/ORCID_iD_32x32.svg.png" id="24" name="Picture"/>
                      <pic:cNvPicPr>
                        <a:picLocks noChangeArrowheads="1" noChangeAspect="1"/>
                      </pic:cNvPicPr>
                    </pic:nvPicPr>
                    <pic:blipFill>
                      <a:blip r:embed="rId22"/>
                      <a:stretch>
                        <a:fillRect/>
                      </a:stretch>
                    </pic:blipFill>
                    <pic:spPr bwMode="auto">
                      <a:xfrm>
                        <a:off x="0" y="0"/>
                        <a:ext cx="228600" cy="228600"/>
                      </a:xfrm>
                      <a:prstGeom prst="rect">
                        <a:avLst/>
                      </a:prstGeom>
                      <a:noFill/>
                      <a:ln w="9525">
                        <a:noFill/>
                        <a:headEnd/>
                        <a:tailEnd/>
                      </a:ln>
                    </pic:spPr>
                  </pic:pic>
                </a:graphicData>
              </a:graphic>
            </wp:inline>
          </w:drawing>
        </w:r>
      </w:hyperlink>
      <w:r>
        <w:t xml:space="preserve"> </w:t>
      </w:r>
      <w:hyperlink r:id="rId29">
        <w:r>
          <w:drawing>
            <wp:inline>
              <wp:extent cx="209550" cy="230652"/>
              <wp:effectExtent b="0" l="0" r="0" t="0"/>
              <wp:docPr descr="ResearcherID" title="" id="27" name="Picture"/>
              <a:graphic>
                <a:graphicData uri="http://schemas.openxmlformats.org/drawingml/2006/picture">
                  <pic:pic>
                    <pic:nvPicPr>
                      <pic:cNvPr descr="images/web_of_science.png" id="28" name="Picture"/>
                      <pic:cNvPicPr>
                        <a:picLocks noChangeArrowheads="1" noChangeAspect="1"/>
                      </pic:cNvPicPr>
                    </pic:nvPicPr>
                    <pic:blipFill>
                      <a:blip r:embed="rId26"/>
                      <a:stretch>
                        <a:fillRect/>
                      </a:stretch>
                    </pic:blipFill>
                    <pic:spPr bwMode="auto">
                      <a:xfrm>
                        <a:off x="0" y="0"/>
                        <a:ext cx="209550" cy="230652"/>
                      </a:xfrm>
                      <a:prstGeom prst="rect">
                        <a:avLst/>
                      </a:prstGeom>
                      <a:noFill/>
                      <a:ln w="9525">
                        <a:noFill/>
                        <a:headEnd/>
                        <a:tailEnd/>
                      </a:ln>
                    </pic:spPr>
                  </pic:pic>
                </a:graphicData>
              </a:graphic>
            </wp:inline>
          </w:drawing>
        </w:r>
      </w:hyperlink>
      <w:r>
        <w:t xml:space="preserve"> </w:t>
      </w:r>
      <w:hyperlink r:id="rId33">
        <w:r>
          <w:drawing>
            <wp:inline>
              <wp:extent cx="228600" cy="228600"/>
              <wp:effectExtent b="0" l="0" r="0" t="0"/>
              <wp:docPr descr="Scopus" title="" id="31" name="Picture"/>
              <a:graphic>
                <a:graphicData uri="http://schemas.openxmlformats.org/drawingml/2006/picture">
                  <pic:pic>
                    <pic:nvPicPr>
                      <pic:cNvPr descr="images/scopus.png" id="32" name="Picture"/>
                      <pic:cNvPicPr>
                        <a:picLocks noChangeArrowheads="1" noChangeAspect="1"/>
                      </pic:cNvPicPr>
                    </pic:nvPicPr>
                    <pic:blipFill>
                      <a:blip r:embed="rId30"/>
                      <a:stretch>
                        <a:fillRect/>
                      </a:stretch>
                    </pic:blipFill>
                    <pic:spPr bwMode="auto">
                      <a:xfrm>
                        <a:off x="0" y="0"/>
                        <a:ext cx="228600" cy="228600"/>
                      </a:xfrm>
                      <a:prstGeom prst="rect">
                        <a:avLst/>
                      </a:prstGeom>
                      <a:noFill/>
                      <a:ln w="9525">
                        <a:noFill/>
                        <a:headEnd/>
                        <a:tailEnd/>
                      </a:ln>
                    </pic:spPr>
                  </pic:pic>
                </a:graphicData>
              </a:graphic>
            </wp:inline>
          </w:drawing>
        </w:r>
      </w:hyperlink>
      <w:r>
        <w:t xml:space="preserve"> </w:t>
      </w:r>
      <w:hyperlink r:id="rId37">
        <w:r>
          <w:drawing>
            <wp:inline>
              <wp:extent cx="228600" cy="228600"/>
              <wp:effectExtent b="0" l="0" r="0" t="0"/>
              <wp:docPr descr="MTMT" title="" id="35" name="Picture"/>
              <a:graphic>
                <a:graphicData uri="http://schemas.openxmlformats.org/drawingml/2006/picture">
                  <pic:pic>
                    <pic:nvPicPr>
                      <pic:cNvPr descr="images/mtmt.jpg" id="36" name="Picture"/>
                      <pic:cNvPicPr>
                        <a:picLocks noChangeArrowheads="1" noChangeAspect="1"/>
                      </pic:cNvPicPr>
                    </pic:nvPicPr>
                    <pic:blipFill>
                      <a:blip r:embed="rId34"/>
                      <a:stretch>
                        <a:fillRect/>
                      </a:stretch>
                    </pic:blipFill>
                    <pic:spPr bwMode="auto">
                      <a:xfrm>
                        <a:off x="0" y="0"/>
                        <a:ext cx="228600" cy="228600"/>
                      </a:xfrm>
                      <a:prstGeom prst="rect">
                        <a:avLst/>
                      </a:prstGeom>
                      <a:noFill/>
                      <a:ln w="9525">
                        <a:noFill/>
                        <a:headEnd/>
                        <a:tailEnd/>
                      </a:ln>
                    </pic:spPr>
                  </pic:pic>
                </a:graphicData>
              </a:graphic>
            </wp:inline>
          </w:drawing>
        </w:r>
      </w:hyperlink>
      <w:r>
        <w:t xml:space="preserve"> </w:t>
      </w:r>
      <w:hyperlink r:id="rId41">
        <w:r>
          <w:drawing>
            <wp:inline>
              <wp:extent cx="228600" cy="228600"/>
              <wp:effectExtent b="0" l="0" r="0" t="0"/>
              <wp:docPr descr="X (Twitter)" title="" id="39" name="Picture"/>
              <a:graphic>
                <a:graphicData uri="http://schemas.openxmlformats.org/drawingml/2006/picture">
                  <pic:pic>
                    <pic:nvPicPr>
                      <pic:cNvPr descr="images/twitter_x_new_logo_square_x_icon.png" id="40" name="Picture"/>
                      <pic:cNvPicPr>
                        <a:picLocks noChangeArrowheads="1" noChangeAspect="1"/>
                      </pic:cNvPicPr>
                    </pic:nvPicPr>
                    <pic:blipFill>
                      <a:blip r:embed="rId38"/>
                      <a:stretch>
                        <a:fillRect/>
                      </a:stretch>
                    </pic:blipFill>
                    <pic:spPr bwMode="auto">
                      <a:xfrm>
                        <a:off x="0" y="0"/>
                        <a:ext cx="228600" cy="228600"/>
                      </a:xfrm>
                      <a:prstGeom prst="rect">
                        <a:avLst/>
                      </a:prstGeom>
                      <a:noFill/>
                      <a:ln w="9525">
                        <a:noFill/>
                        <a:headEnd/>
                        <a:tailEnd/>
                      </a:ln>
                    </pic:spPr>
                  </pic:pic>
                </a:graphicData>
              </a:graphic>
            </wp:inline>
          </w:drawing>
        </w:r>
      </w:hyperlink>
      <w:r>
        <w:t xml:space="preserve"> </w:t>
      </w:r>
      <w:hyperlink r:id="rId45">
        <w:r>
          <w:drawing>
            <wp:inline>
              <wp:extent cx="257175" cy="227864"/>
              <wp:effectExtent b="0" l="0" r="0" t="0"/>
              <wp:docPr descr="BlueSky" title="" id="43" name="Picture"/>
              <a:graphic>
                <a:graphicData uri="http://schemas.openxmlformats.org/drawingml/2006/picture">
                  <pic:pic>
                    <pic:nvPicPr>
                      <pic:cNvPr descr="images/Bluesky_Logo.svg.png" id="44" name="Picture"/>
                      <pic:cNvPicPr>
                        <a:picLocks noChangeArrowheads="1" noChangeAspect="1"/>
                      </pic:cNvPicPr>
                    </pic:nvPicPr>
                    <pic:blipFill>
                      <a:blip r:embed="rId42"/>
                      <a:stretch>
                        <a:fillRect/>
                      </a:stretch>
                    </pic:blipFill>
                    <pic:spPr bwMode="auto">
                      <a:xfrm>
                        <a:off x="0" y="0"/>
                        <a:ext cx="257175" cy="227864"/>
                      </a:xfrm>
                      <a:prstGeom prst="rect">
                        <a:avLst/>
                      </a:prstGeom>
                      <a:noFill/>
                      <a:ln w="9525">
                        <a:noFill/>
                        <a:headEnd/>
                        <a:tailEnd/>
                      </a:ln>
                    </pic:spPr>
                  </pic:pic>
                </a:graphicData>
              </a:graphic>
            </wp:inline>
          </w:drawing>
        </w:r>
      </w:hyperlink>
    </w:p>
    <w:bookmarkStart w:id="49" w:name="positions"/>
    <w:p>
      <w:pPr>
        <w:pStyle w:val="Heading1"/>
      </w:pPr>
      <w:r>
        <w:t xml:space="preserve">Positions</w:t>
      </w:r>
    </w:p>
    <w:bookmarkStart w:id="47" w:name="present"/>
    <w:p>
      <w:pPr>
        <w:pStyle w:val="Heading2"/>
      </w:pPr>
      <w:r>
        <w:t xml:space="preserve">Present</w:t>
      </w:r>
    </w:p>
    <w:p>
      <w:pPr>
        <w:pStyle w:val="FirstParagraph"/>
      </w:pPr>
      <w:r>
        <w:rPr>
          <w:b/>
          <w:bCs/>
        </w:rPr>
        <w:t xml:space="preserve">Habilitated associate professor - Eötvös Loránd University (ELTE), Department of Genetics</w:t>
      </w:r>
    </w:p>
    <w:p>
      <w:pPr>
        <w:pStyle w:val="BlockText"/>
      </w:pPr>
      <w:r>
        <w:t xml:space="preserve">H-1117, Pázmány Péter stny. 1/C, Budapest, Hungary</w:t>
      </w:r>
    </w:p>
    <w:p>
      <w:pPr>
        <w:pStyle w:val="Compact"/>
        <w:numPr>
          <w:ilvl w:val="0"/>
          <w:numId w:val="1002"/>
        </w:numPr>
      </w:pPr>
      <w:r>
        <w:t xml:space="preserve">2025 - present:</w:t>
      </w:r>
      <w:r>
        <w:t xml:space="preserve"> </w:t>
      </w:r>
      <w:r>
        <w:rPr>
          <w:i/>
          <w:iCs/>
        </w:rPr>
        <w:t xml:space="preserve">Role</w:t>
      </w:r>
      <w:r>
        <w:t xml:space="preserve">: Teaching various bioinformatics courses to biology master and graduate students. Supervising undergraduate and graduate students. Coordinating the Bioinformatics specialisation.</w:t>
      </w:r>
    </w:p>
    <w:p>
      <w:pPr>
        <w:pStyle w:val="Compact"/>
        <w:numPr>
          <w:ilvl w:val="0"/>
          <w:numId w:val="1002"/>
        </w:numPr>
      </w:pPr>
      <w:r>
        <w:t xml:space="preserve">2019 - 2025: Assistant professor</w:t>
      </w:r>
    </w:p>
    <w:p>
      <w:pPr>
        <w:pStyle w:val="Compact"/>
        <w:numPr>
          <w:ilvl w:val="0"/>
          <w:numId w:val="1002"/>
        </w:numPr>
      </w:pPr>
      <w:r>
        <w:t xml:space="preserve">2009 - 2019: Assistant lecturer</w:t>
      </w:r>
    </w:p>
    <w:p>
      <w:pPr>
        <w:pStyle w:val="Compact"/>
        <w:numPr>
          <w:ilvl w:val="0"/>
          <w:numId w:val="1002"/>
        </w:numPr>
      </w:pPr>
      <w:r>
        <w:t xml:space="preserve">2007 - 2009: Scientific research associate</w:t>
      </w:r>
    </w:p>
    <w:p>
      <w:pPr>
        <w:pStyle w:val="FirstParagraph"/>
      </w:pPr>
      <w:r>
        <w:rPr>
          <w:b/>
          <w:bCs/>
        </w:rPr>
        <w:t xml:space="preserve">Research fellow – HUN-REN</w:t>
      </w:r>
      <w:r>
        <w:rPr>
          <w:rStyle w:val="FootnoteReference"/>
        </w:rPr>
        <w:footnoteReference w:id="46"/>
      </w:r>
      <w:r>
        <w:t xml:space="preserve"> </w:t>
      </w:r>
      <w:r>
        <w:rPr>
          <w:b/>
          <w:bCs/>
        </w:rPr>
        <w:t xml:space="preserve">Biological Research Centre (BRC), Institute of Biochemistry, Szeged</w:t>
      </w:r>
    </w:p>
    <w:p>
      <w:pPr>
        <w:pStyle w:val="BlockText"/>
      </w:pPr>
      <w:r>
        <w:t xml:space="preserve">H-6726, Temesvári krt. 62, Szeged, Hungary</w:t>
      </w:r>
    </w:p>
    <w:p>
      <w:pPr>
        <w:pStyle w:val="Compact"/>
        <w:numPr>
          <w:ilvl w:val="0"/>
          <w:numId w:val="1003"/>
        </w:numPr>
      </w:pPr>
      <w:r>
        <w:t xml:space="preserve">2016 - present: Investigating the evolution of antibiotic resistance and virulence using phylogenetic and comparative genomics approaches in Balázs Papp’s Lab, from 2020 as a project leader.</w:t>
      </w:r>
    </w:p>
    <w:p>
      <w:pPr>
        <w:pStyle w:val="FirstParagraph"/>
      </w:pPr>
      <w:r>
        <w:rPr>
          <w:b/>
          <w:bCs/>
        </w:rPr>
        <w:t xml:space="preserve">Research fellow – HUN-REN Office for Supported Research Groups, Budapest</w:t>
      </w:r>
    </w:p>
    <w:p>
      <w:pPr>
        <w:pStyle w:val="Compact"/>
        <w:numPr>
          <w:ilvl w:val="0"/>
          <w:numId w:val="1004"/>
        </w:numPr>
      </w:pPr>
      <w:r>
        <w:t xml:space="preserve">2025 - present</w:t>
      </w:r>
    </w:p>
    <w:bookmarkEnd w:id="47"/>
    <w:bookmarkStart w:id="48" w:name="formerly"/>
    <w:p>
      <w:pPr>
        <w:pStyle w:val="Heading2"/>
      </w:pPr>
      <w:r>
        <w:t xml:space="preserve">Formerly</w:t>
      </w:r>
    </w:p>
    <w:p>
      <w:pPr>
        <w:pStyle w:val="FirstParagraph"/>
      </w:pPr>
      <w:r>
        <w:rPr>
          <w:b/>
          <w:bCs/>
        </w:rPr>
        <w:t xml:space="preserve">Research fellow – Hungarian Centre of Excellence for Molecular Medicine (HCEMM), Metabolic Systems Biology Research Group, Szeged</w:t>
      </w:r>
    </w:p>
    <w:p>
      <w:pPr>
        <w:pStyle w:val="Compact"/>
        <w:numPr>
          <w:ilvl w:val="0"/>
          <w:numId w:val="1005"/>
        </w:numPr>
      </w:pPr>
      <w:r>
        <w:t xml:space="preserve">2019 - 2025</w:t>
      </w:r>
    </w:p>
    <w:p>
      <w:pPr>
        <w:pStyle w:val="FirstParagraph"/>
      </w:pPr>
      <w:r>
        <w:rPr>
          <w:b/>
          <w:bCs/>
        </w:rPr>
        <w:t xml:space="preserve">Postdoctoral researcher – Univ. of Veterinary Medicine (Vet-Med Uni), Institut für Populationsgenetik, Vienna, A</w:t>
      </w:r>
    </w:p>
    <w:p>
      <w:pPr>
        <w:pStyle w:val="Compact"/>
        <w:numPr>
          <w:ilvl w:val="0"/>
          <w:numId w:val="1006"/>
        </w:numPr>
      </w:pPr>
      <w:r>
        <w:t xml:space="preserve">2012 - 2014: Analysing the RNA-seq data of thermal adapted fruit fly populations in Christian Schlötterer’s Lab.</w:t>
      </w:r>
    </w:p>
    <w:bookmarkEnd w:id="48"/>
    <w:bookmarkEnd w:id="49"/>
    <w:bookmarkStart w:id="51" w:name="diplomas-degrees"/>
    <w:p>
      <w:pPr>
        <w:pStyle w:val="Heading1"/>
      </w:pPr>
      <w:r>
        <w:t xml:space="preserve">Diplomas &amp; Degrees</w:t>
      </w:r>
    </w:p>
    <w:p>
      <w:pPr>
        <w:pStyle w:val="Compact"/>
        <w:numPr>
          <w:ilvl w:val="0"/>
          <w:numId w:val="1007"/>
        </w:numPr>
      </w:pPr>
      <w:r>
        <w:rPr>
          <w:b/>
          <w:bCs/>
        </w:rPr>
        <w:t xml:space="preserve">Habilitation</w:t>
      </w:r>
      <w:r>
        <w:t xml:space="preserve">: ELTE, Budapest, H, 2023</w:t>
      </w:r>
    </w:p>
    <w:p>
      <w:pPr>
        <w:pStyle w:val="Compact"/>
        <w:numPr>
          <w:ilvl w:val="0"/>
          <w:numId w:val="1007"/>
        </w:numPr>
      </w:pPr>
      <w:r>
        <w:rPr>
          <w:b/>
          <w:bCs/>
        </w:rPr>
        <w:t xml:space="preserve">PhD</w:t>
      </w:r>
      <w:r>
        <w:t xml:space="preserve">: Biology Doctoral School, Theoretical and Evolutionary Biology Doctoral Programme, ELTE, Budapest, H, 2012</w:t>
      </w:r>
    </w:p>
    <w:p>
      <w:pPr>
        <w:pStyle w:val="Compact"/>
        <w:numPr>
          <w:ilvl w:val="0"/>
          <w:numId w:val="1007"/>
        </w:numPr>
      </w:pPr>
      <w:r>
        <w:rPr>
          <w:b/>
          <w:bCs/>
        </w:rPr>
        <w:t xml:space="preserve">Bachelor and Master</w:t>
      </w:r>
      <w:r>
        <w:t xml:space="preserve">: Majoring in Applied Zoology, Faculty of Veterinary Sciences</w:t>
      </w:r>
      <w:r>
        <w:rPr>
          <w:rStyle w:val="FootnoteReference"/>
        </w:rPr>
        <w:footnoteReference w:id="50"/>
      </w:r>
      <w:r>
        <w:t xml:space="preserve">, Szent István University, Budapest, H, 1999 - 2004</w:t>
      </w:r>
    </w:p>
    <w:bookmarkEnd w:id="51"/>
    <w:bookmarkStart w:id="52" w:name="awards-scholarships"/>
    <w:p>
      <w:pPr>
        <w:pStyle w:val="Heading1"/>
      </w:pPr>
      <w:r>
        <w:t xml:space="preserve">Awards &amp; Scholarships</w:t>
      </w:r>
    </w:p>
    <w:p>
      <w:pPr>
        <w:pStyle w:val="Compact"/>
        <w:numPr>
          <w:ilvl w:val="0"/>
          <w:numId w:val="1008"/>
        </w:numPr>
      </w:pPr>
      <w:r>
        <w:t xml:space="preserve">János Bolyai Research Fellowship of Hungarian Academy of Sciences, 2026, Budapepest, H</w:t>
      </w:r>
    </w:p>
    <w:p>
      <w:pPr>
        <w:pStyle w:val="Compact"/>
        <w:numPr>
          <w:ilvl w:val="0"/>
          <w:numId w:val="1008"/>
        </w:numPr>
      </w:pPr>
      <w:r>
        <w:t xml:space="preserve">Outstanding scientific publication award from Excellence Fund of Eötvös Loránd University, 2024 and 2022, Budapest, H</w:t>
      </w:r>
    </w:p>
    <w:p>
      <w:pPr>
        <w:pStyle w:val="Compact"/>
        <w:numPr>
          <w:ilvl w:val="0"/>
          <w:numId w:val="1008"/>
        </w:numPr>
      </w:pPr>
      <w:r>
        <w:t xml:space="preserve">Junior fellowship at Collegium Budapest – Institute for Advanced Study, 2009, Budapest, H</w:t>
      </w:r>
    </w:p>
    <w:p>
      <w:pPr>
        <w:pStyle w:val="Compact"/>
        <w:numPr>
          <w:ilvl w:val="0"/>
          <w:numId w:val="1008"/>
        </w:numPr>
      </w:pPr>
      <w:r>
        <w:t xml:space="preserve">Scholarship of the Fac. Veterinary Sci., Szent István Univ., 2003 - 2004, Budapest, H</w:t>
      </w:r>
    </w:p>
    <w:p>
      <w:pPr>
        <w:pStyle w:val="Compact"/>
        <w:numPr>
          <w:ilvl w:val="0"/>
          <w:numId w:val="1008"/>
        </w:numPr>
      </w:pPr>
      <w:r>
        <w:t xml:space="preserve">2</w:t>
      </w:r>
      <w:r>
        <w:rPr>
          <w:vertAlign w:val="superscript"/>
        </w:rPr>
        <w:t xml:space="preserve">nd</w:t>
      </w:r>
      <w:r>
        <w:t xml:space="preserve"> </w:t>
      </w:r>
      <w:r>
        <w:t xml:space="preserve">Prize of the Conference for Student Scientists at Fac. Veterinary Sci., Szent István Univ., 2003, Budapest, H</w:t>
      </w:r>
    </w:p>
    <w:bookmarkEnd w:id="52"/>
    <w:bookmarkStart w:id="55" w:name="grants"/>
    <w:p>
      <w:pPr>
        <w:pStyle w:val="Heading1"/>
      </w:pPr>
      <w:r>
        <w:t xml:space="preserve">Grants</w:t>
      </w:r>
    </w:p>
    <w:p>
      <w:pPr>
        <w:pStyle w:val="Compact"/>
        <w:numPr>
          <w:ilvl w:val="0"/>
          <w:numId w:val="1009"/>
        </w:numPr>
      </w:pPr>
      <w:r>
        <w:t xml:space="preserve">Leading ELTE as a subcontracted partner in the</w:t>
      </w:r>
      <w:r>
        <w:t xml:space="preserve"> </w:t>
      </w:r>
      <w:r>
        <w:rPr>
          <w:b/>
          <w:bCs/>
        </w:rPr>
        <w:t xml:space="preserve">Mission-Driven National Laboratory 2026-2030</w:t>
      </w:r>
      <w:r>
        <w:t xml:space="preserve">;</w:t>
      </w:r>
      <w:r>
        <w:t xml:space="preserve"> </w:t>
      </w:r>
      <w:r>
        <w:rPr>
          <w:i/>
          <w:iCs/>
        </w:rPr>
        <w:t xml:space="preserve">Title</w:t>
      </w:r>
      <w:r>
        <w:t xml:space="preserve">: Mission-Driven National Laboratory for Antibiotic Resistance and Microbial Health;</w:t>
      </w:r>
      <w:r>
        <w:t xml:space="preserve"> </w:t>
      </w:r>
      <w:r>
        <w:rPr>
          <w:i/>
          <w:iCs/>
        </w:rPr>
        <w:t xml:space="preserve">PI</w:t>
      </w:r>
      <w:r>
        <w:t xml:space="preserve">: Balázs Papp;</w:t>
      </w:r>
      <w:r>
        <w:t xml:space="preserve"> </w:t>
      </w:r>
      <w:r>
        <w:rPr>
          <w:i/>
          <w:iCs/>
        </w:rPr>
        <w:t xml:space="preserve">Number</w:t>
      </w:r>
      <w:r>
        <w:t xml:space="preserve">: 2026-4.1.1-MISSZIÓK-2026-00023</w:t>
      </w:r>
    </w:p>
    <w:p>
      <w:pPr>
        <w:pStyle w:val="Compact"/>
        <w:numPr>
          <w:ilvl w:val="0"/>
          <w:numId w:val="1009"/>
        </w:numPr>
      </w:pPr>
      <w:r>
        <w:rPr>
          <w:b/>
          <w:bCs/>
        </w:rPr>
        <w:t xml:space="preserve">Supported Research Groups Programme 2025 - 2027</w:t>
      </w:r>
      <w:r>
        <w:t xml:space="preserve">:</w:t>
      </w:r>
      <w:r>
        <w:t xml:space="preserve"> </w:t>
      </w:r>
      <w:r>
        <w:rPr>
          <w:i/>
          <w:iCs/>
        </w:rPr>
        <w:t xml:space="preserve">Role</w:t>
      </w:r>
      <w:r>
        <w:t xml:space="preserve">: co-applicant;</w:t>
      </w:r>
      <w:r>
        <w:t xml:space="preserve"> </w:t>
      </w:r>
      <w:r>
        <w:rPr>
          <w:i/>
          <w:iCs/>
        </w:rPr>
        <w:t xml:space="preserve">Title</w:t>
      </w:r>
      <w:r>
        <w:t xml:space="preserve">: Genomic surveillance for precision therapies against antibiotic-resistant bacteria;</w:t>
      </w:r>
      <w:r>
        <w:t xml:space="preserve"> </w:t>
      </w:r>
      <w:r>
        <w:rPr>
          <w:i/>
          <w:iCs/>
        </w:rPr>
        <w:t xml:space="preserve">PI</w:t>
      </w:r>
      <w:r>
        <w:t xml:space="preserve">: Balázs Papp;</w:t>
      </w:r>
      <w:r>
        <w:t xml:space="preserve"> </w:t>
      </w:r>
      <w:r>
        <w:rPr>
          <w:i/>
          <w:iCs/>
        </w:rPr>
        <w:t xml:space="preserve">Number</w:t>
      </w:r>
      <w:r>
        <w:t xml:space="preserve">: TKCS-2024/66; amount awarded to ELTE: 30,000,000 HUF</w:t>
      </w:r>
    </w:p>
    <w:p>
      <w:pPr>
        <w:pStyle w:val="Compact"/>
        <w:numPr>
          <w:ilvl w:val="0"/>
          <w:numId w:val="1009"/>
        </w:numPr>
      </w:pPr>
      <w:r>
        <w:rPr>
          <w:b/>
          <w:bCs/>
        </w:rPr>
        <w:t xml:space="preserve">ELTE international online courses 2025 and 2026</w:t>
      </w:r>
      <w:r>
        <w:t xml:space="preserve">: the</w:t>
      </w:r>
      <w:r>
        <w:t xml:space="preserve"> </w:t>
      </w:r>
      <w:r>
        <w:t xml:space="preserve">“Analysis of OMICS Data PR”</w:t>
      </w:r>
      <w:r>
        <w:t xml:space="preserve"> </w:t>
      </w:r>
      <w:r>
        <w:t xml:space="preserve">was selected as a course in</w:t>
      </w:r>
      <w:r>
        <w:t xml:space="preserve"> </w:t>
      </w:r>
      <w:hyperlink r:id="rId53">
        <w:r>
          <w:rPr>
            <w:rStyle w:val="Hyperlink"/>
          </w:rPr>
          <w:t xml:space="preserve">CHARM-EU</w:t>
        </w:r>
      </w:hyperlink>
      <w:r>
        <w:t xml:space="preserve">; 2 × 500,000 HUF</w:t>
      </w:r>
    </w:p>
    <w:p>
      <w:pPr>
        <w:pStyle w:val="Compact"/>
        <w:numPr>
          <w:ilvl w:val="0"/>
          <w:numId w:val="1009"/>
        </w:numPr>
      </w:pPr>
      <w:r>
        <w:rPr>
          <w:b/>
          <w:bCs/>
        </w:rPr>
        <w:t xml:space="preserve">Hungarian National Research Fund Grant – Postdoctoral Excellence Programme 2020 - 2023</w:t>
      </w:r>
      <w:r>
        <w:t xml:space="preserve">:</w:t>
      </w:r>
      <w:r>
        <w:t xml:space="preserve"> </w:t>
      </w:r>
      <w:r>
        <w:rPr>
          <w:i/>
          <w:iCs/>
        </w:rPr>
        <w:t xml:space="preserve">Role</w:t>
      </w:r>
      <w:r>
        <w:t xml:space="preserve">: Principal investigator;</w:t>
      </w:r>
      <w:r>
        <w:t xml:space="preserve"> </w:t>
      </w:r>
      <w:r>
        <w:rPr>
          <w:i/>
          <w:iCs/>
        </w:rPr>
        <w:t xml:space="preserve">Title</w:t>
      </w:r>
      <w:r>
        <w:t xml:space="preserve">: How do</w:t>
      </w:r>
      <w:r>
        <w:t xml:space="preserve"> </w:t>
      </w:r>
      <w:r>
        <w:t xml:space="preserve">‘superbugs’</w:t>
      </w:r>
      <w:r>
        <w:t xml:space="preserve"> </w:t>
      </w:r>
      <w:r>
        <w:t xml:space="preserve">emerge? - A systematic study of the mobility of resistance and virulence genes in human microbiota and pathogenic bacteria;</w:t>
      </w:r>
      <w:r>
        <w:t xml:space="preserve"> </w:t>
      </w:r>
      <w:r>
        <w:rPr>
          <w:i/>
          <w:iCs/>
        </w:rPr>
        <w:t xml:space="preserve">Number</w:t>
      </w:r>
      <w:r>
        <w:t xml:space="preserve">:</w:t>
      </w:r>
      <w:r>
        <w:t xml:space="preserve"> </w:t>
      </w:r>
      <w:hyperlink r:id="rId54">
        <w:r>
          <w:rPr>
            <w:rStyle w:val="Hyperlink"/>
          </w:rPr>
          <w:t xml:space="preserve">131839</w:t>
        </w:r>
      </w:hyperlink>
      <w:r>
        <w:t xml:space="preserve">; 25,500,000 HUF</w:t>
      </w:r>
    </w:p>
    <w:p>
      <w:pPr>
        <w:pStyle w:val="Compact"/>
        <w:numPr>
          <w:ilvl w:val="0"/>
          <w:numId w:val="1009"/>
        </w:numPr>
      </w:pPr>
      <w:r>
        <w:rPr>
          <w:b/>
          <w:bCs/>
        </w:rPr>
        <w:t xml:space="preserve">Promoting Excellence in Education, ELTE 2020</w:t>
      </w:r>
      <w:r>
        <w:t xml:space="preserve">:</w:t>
      </w:r>
      <w:r>
        <w:t xml:space="preserve"> </w:t>
      </w:r>
      <w:r>
        <w:rPr>
          <w:i/>
          <w:iCs/>
        </w:rPr>
        <w:t xml:space="preserve">Role</w:t>
      </w:r>
      <w:r>
        <w:t xml:space="preserve">: Principal investigator;</w:t>
      </w:r>
      <w:r>
        <w:t xml:space="preserve"> </w:t>
      </w:r>
      <w:r>
        <w:rPr>
          <w:i/>
          <w:iCs/>
        </w:rPr>
        <w:t xml:space="preserve">Title</w:t>
      </w:r>
      <w:r>
        <w:t xml:space="preserve">: Development of the infrastructure of the computer practical room; 4,000,000 HUF</w:t>
      </w:r>
    </w:p>
    <w:p>
      <w:pPr>
        <w:pStyle w:val="Compact"/>
        <w:numPr>
          <w:ilvl w:val="0"/>
          <w:numId w:val="1009"/>
        </w:numPr>
      </w:pPr>
      <w:r>
        <w:rPr>
          <w:b/>
          <w:bCs/>
        </w:rPr>
        <w:t xml:space="preserve">Visegrad 4 Eastern Partnership (V4Eap) 2014 - 2015</w:t>
      </w:r>
      <w:r>
        <w:t xml:space="preserve">;</w:t>
      </w:r>
      <w:r>
        <w:t xml:space="preserve"> </w:t>
      </w:r>
      <w:r>
        <w:rPr>
          <w:i/>
          <w:iCs/>
        </w:rPr>
        <w:t xml:space="preserve">Role</w:t>
      </w:r>
      <w:r>
        <w:t xml:space="preserve">: Supervisor; Connected to the fellowship of Zeljko Popovic;</w:t>
      </w:r>
      <w:r>
        <w:t xml:space="preserve"> </w:t>
      </w:r>
      <w:r>
        <w:rPr>
          <w:i/>
          <w:iCs/>
        </w:rPr>
        <w:t xml:space="preserve">Title</w:t>
      </w:r>
      <w:r>
        <w:t xml:space="preserve">: DORMANCYbase – developing a database on gene and protein expression during dormancy in animals; 3,000 EUR</w:t>
      </w:r>
    </w:p>
    <w:bookmarkEnd w:id="55"/>
    <w:bookmarkStart w:id="63" w:name="teaching-activities"/>
    <w:p>
      <w:pPr>
        <w:pStyle w:val="Heading1"/>
      </w:pPr>
      <w:r>
        <w:t xml:space="preserve">Teaching Activities</w:t>
      </w:r>
    </w:p>
    <w:bookmarkStart w:id="60" w:name="present-1"/>
    <w:p>
      <w:pPr>
        <w:pStyle w:val="Heading2"/>
      </w:pPr>
      <w:r>
        <w:t xml:space="preserve">Present</w:t>
      </w:r>
    </w:p>
    <w:p>
      <w:pPr>
        <w:pStyle w:val="Compact"/>
        <w:numPr>
          <w:ilvl w:val="0"/>
          <w:numId w:val="1010"/>
        </w:numPr>
      </w:pPr>
      <w:hyperlink r:id="rId56">
        <w:r>
          <w:rPr>
            <w:rStyle w:val="Hyperlink"/>
          </w:rPr>
          <w:t xml:space="preserve">Bioinformatics</w:t>
        </w:r>
      </w:hyperlink>
      <w:r>
        <w:t xml:space="preserve"> </w:t>
      </w:r>
      <w:r>
        <w:t xml:space="preserve">(L, P; EN) – for Master students</w:t>
      </w:r>
    </w:p>
    <w:p>
      <w:pPr>
        <w:pStyle w:val="Compact"/>
        <w:numPr>
          <w:ilvl w:val="0"/>
          <w:numId w:val="1010"/>
        </w:numPr>
      </w:pPr>
      <w:hyperlink r:id="rId57">
        <w:r>
          <w:rPr>
            <w:rStyle w:val="Hyperlink"/>
          </w:rPr>
          <w:t xml:space="preserve">Analysis of OMICS Data</w:t>
        </w:r>
      </w:hyperlink>
      <w:r>
        <w:t xml:space="preserve"> </w:t>
      </w:r>
      <w:r>
        <w:t xml:space="preserve">(P; EN) – for Master students. The course has also been included in the</w:t>
      </w:r>
      <w:r>
        <w:t xml:space="preserve"> </w:t>
      </w:r>
      <w:hyperlink r:id="rId53">
        <w:r>
          <w:rPr>
            <w:rStyle w:val="Hyperlink"/>
          </w:rPr>
          <w:t xml:space="preserve">CHARM-EU Course Catalogue</w:t>
        </w:r>
      </w:hyperlink>
      <w:r>
        <w:t xml:space="preserve">.</w:t>
      </w:r>
    </w:p>
    <w:p>
      <w:pPr>
        <w:pStyle w:val="Compact"/>
        <w:numPr>
          <w:ilvl w:val="0"/>
          <w:numId w:val="1010"/>
        </w:numPr>
      </w:pPr>
      <w:hyperlink r:id="rId58">
        <w:r>
          <w:rPr>
            <w:rStyle w:val="Hyperlink"/>
          </w:rPr>
          <w:t xml:space="preserve">Advanced R programming</w:t>
        </w:r>
      </w:hyperlink>
      <w:r>
        <w:t xml:space="preserve"> </w:t>
      </w:r>
      <w:r>
        <w:t xml:space="preserve">(P; EN) – for Master students</w:t>
      </w:r>
    </w:p>
    <w:p>
      <w:pPr>
        <w:pStyle w:val="Compact"/>
        <w:numPr>
          <w:ilvl w:val="0"/>
          <w:numId w:val="1010"/>
        </w:numPr>
      </w:pPr>
      <w:hyperlink r:id="rId59">
        <w:r>
          <w:rPr>
            <w:rStyle w:val="Hyperlink"/>
          </w:rPr>
          <w:t xml:space="preserve">Phylogenetics</w:t>
        </w:r>
      </w:hyperlink>
      <w:r>
        <w:t xml:space="preserve"> </w:t>
      </w:r>
      <w:r>
        <w:t xml:space="preserve">(L, P; EN) – for Master students</w:t>
      </w:r>
    </w:p>
    <w:p>
      <w:pPr>
        <w:pStyle w:val="Compact"/>
        <w:numPr>
          <w:ilvl w:val="0"/>
          <w:numId w:val="1010"/>
        </w:numPr>
      </w:pPr>
      <w:r>
        <w:t xml:space="preserve">Bioinformatic seminars (L; EN) – for PhD students</w:t>
      </w:r>
    </w:p>
    <w:bookmarkEnd w:id="60"/>
    <w:bookmarkStart w:id="61" w:name="formerly-1"/>
    <w:p>
      <w:pPr>
        <w:pStyle w:val="Heading2"/>
      </w:pPr>
      <w:r>
        <w:t xml:space="preserve">Formerly</w:t>
      </w:r>
    </w:p>
    <w:p>
      <w:pPr>
        <w:pStyle w:val="Compact"/>
        <w:numPr>
          <w:ilvl w:val="0"/>
          <w:numId w:val="1011"/>
        </w:numPr>
      </w:pPr>
      <w:r>
        <w:t xml:space="preserve">Introduction to Bioinformatics (L; HU) – for Bachelor students</w:t>
      </w:r>
    </w:p>
    <w:p>
      <w:pPr>
        <w:pStyle w:val="Compact"/>
        <w:numPr>
          <w:ilvl w:val="0"/>
          <w:numId w:val="1011"/>
        </w:numPr>
      </w:pPr>
      <w:r>
        <w:t xml:space="preserve">Genetic lab. practices (selected P; EN, HU) – for Bachelor students</w:t>
      </w:r>
    </w:p>
    <w:p>
      <w:pPr>
        <w:pStyle w:val="Compact"/>
        <w:numPr>
          <w:ilvl w:val="0"/>
          <w:numId w:val="1011"/>
        </w:numPr>
      </w:pPr>
      <w:r>
        <w:t xml:space="preserve">Genomics (selected L; EN, HU) – for Master students</w:t>
      </w:r>
    </w:p>
    <w:p>
      <w:pPr>
        <w:pStyle w:val="Compact"/>
        <w:numPr>
          <w:ilvl w:val="0"/>
          <w:numId w:val="1011"/>
        </w:numPr>
      </w:pPr>
      <w:r>
        <w:t xml:space="preserve">Molecular evolution (selected L; HU) – for Master students</w:t>
      </w:r>
    </w:p>
    <w:p>
      <w:pPr>
        <w:pStyle w:val="Compact"/>
        <w:numPr>
          <w:ilvl w:val="0"/>
          <w:numId w:val="1011"/>
        </w:numPr>
      </w:pPr>
      <w:r>
        <w:t xml:space="preserve">Evolutionary biology (selected L; HU) – for Master students</w:t>
      </w:r>
    </w:p>
    <w:p>
      <w:pPr>
        <w:pStyle w:val="Compact"/>
        <w:numPr>
          <w:ilvl w:val="0"/>
          <w:numId w:val="1011"/>
        </w:numPr>
      </w:pPr>
      <w:r>
        <w:t xml:space="preserve">Discrete mathematical methods in biology (L, P; HU) – for Master and PhD students</w:t>
      </w:r>
    </w:p>
    <w:bookmarkEnd w:id="61"/>
    <w:bookmarkStart w:id="62" w:name="course-book"/>
    <w:p>
      <w:pPr>
        <w:pStyle w:val="Heading2"/>
      </w:pPr>
      <w:r>
        <w:t xml:space="preserve">Course Book</w:t>
      </w:r>
    </w:p>
    <w:p>
      <w:pPr>
        <w:pStyle w:val="Compact"/>
        <w:numPr>
          <w:ilvl w:val="0"/>
          <w:numId w:val="1012"/>
        </w:numPr>
      </w:pPr>
      <w:r>
        <w:t xml:space="preserve">Genetics Exercises: Chapter 7 – Bioinformatics: Genetic Disease Recognition and Detection (HU)</w:t>
      </w:r>
    </w:p>
    <w:bookmarkEnd w:id="62"/>
    <w:bookmarkEnd w:id="63"/>
    <w:bookmarkStart w:id="66" w:name="supervising-mentoring"/>
    <w:p>
      <w:pPr>
        <w:pStyle w:val="Heading1"/>
      </w:pPr>
      <w:r>
        <w:t xml:space="preserve">Supervising &amp; Mentoring</w:t>
      </w:r>
    </w:p>
    <w:p>
      <w:pPr>
        <w:pStyle w:val="Compact"/>
        <w:numPr>
          <w:ilvl w:val="0"/>
          <w:numId w:val="1013"/>
        </w:numPr>
      </w:pPr>
      <w:hyperlink r:id="rId64">
        <w:r>
          <w:rPr>
            <w:rStyle w:val="Hyperlink"/>
          </w:rPr>
          <w:t xml:space="preserve">The personal site at the website of Hungarian Doctoral Council</w:t>
        </w:r>
      </w:hyperlink>
    </w:p>
    <w:p>
      <w:pPr>
        <w:pStyle w:val="Compact"/>
        <w:numPr>
          <w:ilvl w:val="0"/>
          <w:numId w:val="1013"/>
        </w:numPr>
      </w:pPr>
      <w:r>
        <w:rPr>
          <w:b/>
          <w:bCs/>
        </w:rPr>
        <w:t xml:space="preserve">At present</w:t>
      </w:r>
      <w:r>
        <w:t xml:space="preserve">: Co-supervising 3 PhD students, supervising 2 Master students</w:t>
      </w:r>
    </w:p>
    <w:p>
      <w:pPr>
        <w:pStyle w:val="Compact"/>
        <w:numPr>
          <w:ilvl w:val="0"/>
          <w:numId w:val="1013"/>
        </w:numPr>
      </w:pPr>
      <w:r>
        <w:rPr>
          <w:b/>
          <w:bCs/>
        </w:rPr>
        <w:t xml:space="preserve">Graduated students</w:t>
      </w:r>
      <w:r>
        <w:t xml:space="preserve">: 4 co-supervised PhD, 7 Master, 14 Bachelor, and 10 Scientific Student Association students</w:t>
      </w:r>
    </w:p>
    <w:p>
      <w:pPr>
        <w:pStyle w:val="Compact"/>
        <w:numPr>
          <w:ilvl w:val="0"/>
          <w:numId w:val="1013"/>
        </w:numPr>
      </w:pPr>
      <w:r>
        <w:rPr>
          <w:b/>
          <w:bCs/>
        </w:rPr>
        <w:t xml:space="preserve">Mentoring:</w:t>
      </w:r>
      <w:r>
        <w:t xml:space="preserve"> </w:t>
      </w:r>
      <w:r>
        <w:t xml:space="preserve">1 with Support for summer internships for Hungarian students studying abroad grant,</w:t>
      </w:r>
      <w:r>
        <w:t xml:space="preserve"> </w:t>
      </w:r>
      <w:hyperlink r:id="rId65">
        <w:r>
          <w:rPr>
            <w:rStyle w:val="Hyperlink"/>
          </w:rPr>
          <w:t xml:space="preserve">Szent-Györgyi Mentoring Program</w:t>
        </w:r>
      </w:hyperlink>
      <w:r>
        <w:t xml:space="preserve"> </w:t>
      </w:r>
      <w:r>
        <w:t xml:space="preserve">mentoring</w:t>
      </w:r>
    </w:p>
    <w:bookmarkEnd w:id="66"/>
    <w:bookmarkStart w:id="71" w:name="workshops"/>
    <w:p>
      <w:pPr>
        <w:pStyle w:val="Heading1"/>
      </w:pPr>
      <w:r>
        <w:t xml:space="preserve">Workshops</w:t>
      </w:r>
    </w:p>
    <w:bookmarkStart w:id="69" w:name="as-lecturer"/>
    <w:p>
      <w:pPr>
        <w:pStyle w:val="Heading2"/>
      </w:pPr>
      <w:r>
        <w:t xml:space="preserve">As Lecturer</w:t>
      </w:r>
    </w:p>
    <w:p>
      <w:pPr>
        <w:pStyle w:val="Compact"/>
        <w:numPr>
          <w:ilvl w:val="0"/>
          <w:numId w:val="1014"/>
        </w:numPr>
      </w:pPr>
      <w:r>
        <w:rPr>
          <w:i/>
          <w:iCs/>
        </w:rPr>
        <w:t xml:space="preserve">Analysis of omics data PR</w:t>
      </w:r>
      <w:r>
        <w:t xml:space="preserve"> </w:t>
      </w:r>
      <w:r>
        <w:t xml:space="preserve">course at</w:t>
      </w:r>
      <w:r>
        <w:t xml:space="preserve"> </w:t>
      </w:r>
      <w:hyperlink r:id="rId67">
        <w:r>
          <w:rPr>
            <w:rStyle w:val="Hyperlink"/>
          </w:rPr>
          <w:t xml:space="preserve">Budapest Summer University 2026</w:t>
        </w:r>
      </w:hyperlink>
      <w:r>
        <w:t xml:space="preserve">, ELTE, Budapest, H</w:t>
      </w:r>
    </w:p>
    <w:p>
      <w:pPr>
        <w:pStyle w:val="Compact"/>
        <w:numPr>
          <w:ilvl w:val="0"/>
          <w:numId w:val="1014"/>
        </w:numPr>
      </w:pPr>
      <w:r>
        <w:rPr>
          <w:i/>
          <w:iCs/>
        </w:rPr>
        <w:t xml:space="preserve">ELTE Carpathian Basin Hungarian Summer University</w:t>
      </w:r>
      <w:r>
        <w:t xml:space="preserve">, 2022: Genetic analysis of the virus variants determining the COVID epidemic in Hungary</w:t>
      </w:r>
    </w:p>
    <w:p>
      <w:pPr>
        <w:pStyle w:val="Compact"/>
        <w:numPr>
          <w:ilvl w:val="0"/>
          <w:numId w:val="1014"/>
        </w:numPr>
      </w:pPr>
      <w:hyperlink r:id="rId68">
        <w:r>
          <w:rPr>
            <w:rStyle w:val="Hyperlink"/>
            <w:i/>
            <w:iCs/>
          </w:rPr>
          <w:t xml:space="preserve">Practical Course on Next Generation Sequencing for Population Genetics and Experimental Evolution</w:t>
        </w:r>
      </w:hyperlink>
      <w:r>
        <w:t xml:space="preserve">, 2014 Vet-Med Uni Vienna, A: Practicals about RNA-seq data analysis</w:t>
      </w:r>
    </w:p>
    <w:bookmarkEnd w:id="69"/>
    <w:bookmarkStart w:id="70" w:name="as-participant"/>
    <w:p>
      <w:pPr>
        <w:pStyle w:val="Heading2"/>
      </w:pPr>
      <w:r>
        <w:t xml:space="preserve">As Participant</w:t>
      </w:r>
    </w:p>
    <w:p>
      <w:pPr>
        <w:pStyle w:val="Compact"/>
        <w:numPr>
          <w:ilvl w:val="0"/>
          <w:numId w:val="1015"/>
        </w:numPr>
      </w:pPr>
      <w:r>
        <w:rPr>
          <w:i/>
          <w:iCs/>
        </w:rPr>
        <w:t xml:space="preserve">EMBO Training: Laboratory Leadership Course</w:t>
      </w:r>
      <w:r>
        <w:t xml:space="preserve">, 2024, Budapest, H</w:t>
      </w:r>
    </w:p>
    <w:p>
      <w:pPr>
        <w:pStyle w:val="Compact"/>
        <w:numPr>
          <w:ilvl w:val="0"/>
          <w:numId w:val="1015"/>
        </w:numPr>
      </w:pPr>
      <w:r>
        <w:rPr>
          <w:i/>
          <w:iCs/>
        </w:rPr>
        <w:t xml:space="preserve">An R Reproducibility Toolkit for the practical researcher</w:t>
      </w:r>
      <w:r>
        <w:t xml:space="preserve">, 2022, online</w:t>
      </w:r>
    </w:p>
    <w:p>
      <w:pPr>
        <w:pStyle w:val="Compact"/>
        <w:numPr>
          <w:ilvl w:val="0"/>
          <w:numId w:val="1015"/>
        </w:numPr>
      </w:pPr>
      <w:r>
        <w:rPr>
          <w:i/>
          <w:iCs/>
        </w:rPr>
        <w:t xml:space="preserve">8th International Course in Microbial Ecology – Microbiome Metagenome Analysis</w:t>
      </w:r>
      <w:r>
        <w:t xml:space="preserve">, 2017, CNR-ISE, Verbania, I</w:t>
      </w:r>
    </w:p>
    <w:p>
      <w:pPr>
        <w:pStyle w:val="Compact"/>
        <w:numPr>
          <w:ilvl w:val="0"/>
          <w:numId w:val="1015"/>
        </w:numPr>
      </w:pPr>
      <w:r>
        <w:rPr>
          <w:i/>
          <w:iCs/>
        </w:rPr>
        <w:t xml:space="preserve">EMBO course: Bioinformatics and Comparative Genome Analyses</w:t>
      </w:r>
      <w:r>
        <w:t xml:space="preserve">, 2011, Inst. Pasteur Paris, F</w:t>
      </w:r>
    </w:p>
    <w:p>
      <w:pPr>
        <w:pStyle w:val="Compact"/>
        <w:numPr>
          <w:ilvl w:val="0"/>
          <w:numId w:val="1015"/>
        </w:numPr>
      </w:pPr>
      <w:r>
        <w:rPr>
          <w:i/>
          <w:iCs/>
        </w:rPr>
        <w:t xml:space="preserve">Computational Phyloinformatics Course</w:t>
      </w:r>
      <w:r>
        <w:t xml:space="preserve">, 2008, Duke Univ., Durham, NC, USA</w:t>
      </w:r>
    </w:p>
    <w:p>
      <w:pPr>
        <w:pStyle w:val="Compact"/>
        <w:numPr>
          <w:ilvl w:val="0"/>
          <w:numId w:val="1015"/>
        </w:numPr>
      </w:pPr>
      <w:r>
        <w:rPr>
          <w:i/>
          <w:iCs/>
        </w:rPr>
        <w:t xml:space="preserve">Workshop on Molecular Evolution</w:t>
      </w:r>
      <w:r>
        <w:t xml:space="preserve">, 2006, Marine Biological Lab., Woods Hole, MA, USA</w:t>
      </w:r>
    </w:p>
    <w:bookmarkEnd w:id="70"/>
    <w:bookmarkEnd w:id="71"/>
    <w:bookmarkStart w:id="75" w:name="memberships"/>
    <w:p>
      <w:pPr>
        <w:pStyle w:val="Heading1"/>
      </w:pPr>
      <w:r>
        <w:t xml:space="preserve">Memberships</w:t>
      </w:r>
    </w:p>
    <w:p>
      <w:pPr>
        <w:pStyle w:val="Compact"/>
        <w:numPr>
          <w:ilvl w:val="0"/>
          <w:numId w:val="1016"/>
        </w:numPr>
      </w:pPr>
      <w:hyperlink r:id="rId72">
        <w:r>
          <w:rPr>
            <w:rStyle w:val="Hyperlink"/>
          </w:rPr>
          <w:t xml:space="preserve">Hungarian Society for Bioinformatics</w:t>
        </w:r>
      </w:hyperlink>
      <w:r>
        <w:t xml:space="preserve">: 2016 –</w:t>
      </w:r>
      <w:r>
        <w:t xml:space="preserve"> </w:t>
      </w:r>
      <w:r>
        <w:rPr>
          <w:b/>
          <w:bCs/>
        </w:rPr>
        <w:t xml:space="preserve">member of the directory board</w:t>
      </w:r>
      <w:r>
        <w:t xml:space="preserve">; 2006 – member</w:t>
      </w:r>
    </w:p>
    <w:p>
      <w:pPr>
        <w:pStyle w:val="Compact"/>
        <w:numPr>
          <w:ilvl w:val="0"/>
          <w:numId w:val="1016"/>
        </w:numPr>
      </w:pPr>
      <w:r>
        <w:t xml:space="preserve">Hungarian Academy of Sciences, Interdepartmental Scientific Committee on Bioinformatics: 2021 –</w:t>
      </w:r>
      <w:r>
        <w:t xml:space="preserve"> </w:t>
      </w:r>
      <w:r>
        <w:rPr>
          <w:b/>
          <w:bCs/>
        </w:rPr>
        <w:t xml:space="preserve">committee member</w:t>
      </w:r>
    </w:p>
    <w:p>
      <w:pPr>
        <w:pStyle w:val="Compact"/>
        <w:numPr>
          <w:ilvl w:val="0"/>
          <w:numId w:val="1016"/>
        </w:numPr>
      </w:pPr>
      <w:r>
        <w:t xml:space="preserve">Hungarian node of the</w:t>
      </w:r>
      <w:r>
        <w:t xml:space="preserve"> </w:t>
      </w:r>
      <w:hyperlink r:id="rId73">
        <w:r>
          <w:rPr>
            <w:rStyle w:val="Hyperlink"/>
          </w:rPr>
          <w:t xml:space="preserve">Elixir Europe</w:t>
        </w:r>
      </w:hyperlink>
      <w:r>
        <w:t xml:space="preserve">: 2023 –</w:t>
      </w:r>
      <w:r>
        <w:t xml:space="preserve"> </w:t>
      </w:r>
      <w:r>
        <w:rPr>
          <w:b/>
          <w:bCs/>
        </w:rPr>
        <w:t xml:space="preserve">lead researcher</w:t>
      </w:r>
    </w:p>
    <w:p>
      <w:pPr>
        <w:pStyle w:val="Compact"/>
        <w:numPr>
          <w:ilvl w:val="0"/>
          <w:numId w:val="1016"/>
        </w:numPr>
      </w:pPr>
      <w:hyperlink r:id="rId74">
        <w:r>
          <w:rPr>
            <w:rStyle w:val="Hyperlink"/>
          </w:rPr>
          <w:t xml:space="preserve">Institute of Scientific Computing, Society</w:t>
        </w:r>
      </w:hyperlink>
      <w:r>
        <w:t xml:space="preserve"> </w:t>
      </w:r>
      <w:r>
        <w:t xml:space="preserve">(SciComp): 2024 – member</w:t>
      </w:r>
    </w:p>
    <w:p>
      <w:pPr>
        <w:pStyle w:val="Compact"/>
        <w:numPr>
          <w:ilvl w:val="0"/>
          <w:numId w:val="1016"/>
        </w:numPr>
      </w:pPr>
      <w:r>
        <w:t xml:space="preserve">Public Body of the Hungarian Academy of Sciences: 2013 – member (ID: 31344)</w:t>
      </w:r>
    </w:p>
    <w:p>
      <w:pPr>
        <w:pStyle w:val="Compact"/>
        <w:numPr>
          <w:ilvl w:val="0"/>
          <w:numId w:val="1016"/>
        </w:numPr>
      </w:pPr>
      <w:r>
        <w:rPr>
          <w:b/>
          <w:bCs/>
        </w:rPr>
        <w:t xml:space="preserve">Chair</w:t>
      </w:r>
      <w:r>
        <w:t xml:space="preserve"> </w:t>
      </w:r>
      <w:r>
        <w:t xml:space="preserve">of the Ethical Committee of the Faculty of Science, Eötvös Loránd University (2025 – )</w:t>
      </w:r>
    </w:p>
    <w:bookmarkEnd w:id="75"/>
    <w:bookmarkStart w:id="76" w:name="languages"/>
    <w:p>
      <w:pPr>
        <w:pStyle w:val="Heading1"/>
      </w:pPr>
      <w:r>
        <w:t xml:space="preserve">Languages</w:t>
      </w:r>
    </w:p>
    <w:p>
      <w:pPr>
        <w:pStyle w:val="Compact"/>
        <w:numPr>
          <w:ilvl w:val="0"/>
          <w:numId w:val="1017"/>
        </w:numPr>
      </w:pPr>
      <w:r>
        <w:t xml:space="preserve">Hungarian – mother tongue</w:t>
      </w:r>
    </w:p>
    <w:p>
      <w:pPr>
        <w:pStyle w:val="Compact"/>
        <w:numPr>
          <w:ilvl w:val="0"/>
          <w:numId w:val="1017"/>
        </w:numPr>
      </w:pPr>
      <w:r>
        <w:t xml:space="preserve">English – C1 level</w:t>
      </w:r>
    </w:p>
    <w:p>
      <w:pPr>
        <w:pStyle w:val="Compact"/>
        <w:numPr>
          <w:ilvl w:val="0"/>
          <w:numId w:val="1017"/>
        </w:numPr>
      </w:pPr>
      <w:r>
        <w:t xml:space="preserve">Italian – A1 level</w:t>
      </w:r>
    </w:p>
    <w:bookmarkEnd w:id="76"/>
    <w:bookmarkStart w:id="77" w:name="areas-of-interest"/>
    <w:p>
      <w:pPr>
        <w:pStyle w:val="Heading1"/>
      </w:pPr>
      <w:r>
        <w:t xml:space="preserve">Areas of Interest</w:t>
      </w:r>
    </w:p>
    <w:p>
      <w:pPr>
        <w:pStyle w:val="Compact"/>
        <w:numPr>
          <w:ilvl w:val="0"/>
          <w:numId w:val="1018"/>
        </w:numPr>
      </w:pPr>
      <w:r>
        <w:t xml:space="preserve">Bioinformatics</w:t>
      </w:r>
    </w:p>
    <w:p>
      <w:pPr>
        <w:pStyle w:val="Compact"/>
        <w:numPr>
          <w:ilvl w:val="0"/>
          <w:numId w:val="1018"/>
        </w:numPr>
      </w:pPr>
      <w:r>
        <w:t xml:space="preserve">Evolutionary Biology</w:t>
      </w:r>
    </w:p>
    <w:p>
      <w:pPr>
        <w:pStyle w:val="Compact"/>
        <w:numPr>
          <w:ilvl w:val="0"/>
          <w:numId w:val="1018"/>
        </w:numPr>
      </w:pPr>
      <w:r>
        <w:t xml:space="preserve">Antibiotic Resistance</w:t>
      </w:r>
    </w:p>
    <w:p>
      <w:pPr>
        <w:pStyle w:val="Compact"/>
        <w:numPr>
          <w:ilvl w:val="0"/>
          <w:numId w:val="1018"/>
        </w:numPr>
      </w:pPr>
      <w:r>
        <w:t xml:space="preserve">Comparative genomics</w:t>
      </w:r>
    </w:p>
    <w:p>
      <w:pPr>
        <w:pStyle w:val="Compact"/>
        <w:numPr>
          <w:ilvl w:val="0"/>
          <w:numId w:val="1018"/>
        </w:numPr>
      </w:pPr>
      <w:r>
        <w:t xml:space="preserve">Molecular phylogenetics</w:t>
      </w:r>
    </w:p>
    <w:p>
      <w:pPr>
        <w:pStyle w:val="Compact"/>
        <w:numPr>
          <w:ilvl w:val="0"/>
          <w:numId w:val="1018"/>
        </w:numPr>
      </w:pPr>
      <w:r>
        <w:t xml:space="preserve">Metagenomics</w:t>
      </w:r>
    </w:p>
    <w:p>
      <w:pPr>
        <w:pStyle w:val="Compact"/>
        <w:numPr>
          <w:ilvl w:val="0"/>
          <w:numId w:val="1018"/>
        </w:numPr>
      </w:pPr>
      <w:r>
        <w:t xml:space="preserve">Transcriptomics</w:t>
      </w:r>
    </w:p>
    <w:p>
      <w:pPr>
        <w:pStyle w:val="Compact"/>
        <w:numPr>
          <w:ilvl w:val="0"/>
          <w:numId w:val="1018"/>
        </w:numPr>
      </w:pPr>
      <w:r>
        <w:t xml:space="preserve">Transcriptional regulation</w:t>
      </w:r>
    </w:p>
    <w:p>
      <w:pPr>
        <w:pStyle w:val="Compact"/>
        <w:numPr>
          <w:ilvl w:val="0"/>
          <w:numId w:val="1018"/>
        </w:numPr>
      </w:pPr>
      <w:r>
        <w:t xml:space="preserve">Data analysis</w:t>
      </w:r>
    </w:p>
    <w:bookmarkEnd w:id="77"/>
    <w:bookmarkStart w:id="78" w:name="professional-skills"/>
    <w:p>
      <w:pPr>
        <w:pStyle w:val="Heading1"/>
      </w:pPr>
      <w:r>
        <w:t xml:space="preserve">Professional Skills</w:t>
      </w:r>
    </w:p>
    <w:p>
      <w:pPr>
        <w:pStyle w:val="Compact"/>
        <w:numPr>
          <w:ilvl w:val="0"/>
          <w:numId w:val="1019"/>
        </w:numPr>
      </w:pPr>
      <w:r>
        <w:t xml:space="preserve">Developing and using different bioinformatic methods, software and pipelines.</w:t>
      </w:r>
    </w:p>
    <w:p>
      <w:pPr>
        <w:pStyle w:val="Compact"/>
        <w:numPr>
          <w:ilvl w:val="0"/>
          <w:numId w:val="1019"/>
        </w:numPr>
      </w:pPr>
      <w:r>
        <w:rPr>
          <w:i/>
          <w:iCs/>
        </w:rPr>
        <w:t xml:space="preserve">R</w:t>
      </w:r>
      <w:r>
        <w:t xml:space="preserve"> </w:t>
      </w:r>
      <w:r>
        <w:t xml:space="preserve">programming language – professional level</w:t>
      </w:r>
    </w:p>
    <w:p>
      <w:pPr>
        <w:pStyle w:val="Compact"/>
        <w:numPr>
          <w:ilvl w:val="0"/>
          <w:numId w:val="1019"/>
        </w:numPr>
      </w:pPr>
      <w:r>
        <w:rPr>
          <w:i/>
          <w:iCs/>
        </w:rPr>
        <w:t xml:space="preserve">Linux Shell</w:t>
      </w:r>
      <w:r>
        <w:t xml:space="preserve"> </w:t>
      </w:r>
      <w:r>
        <w:t xml:space="preserve">scripting – intermediate level</w:t>
      </w:r>
    </w:p>
    <w:bookmarkEnd w:id="78"/>
    <w:bookmarkStart w:id="80" w:name="reviewing-organizing-conferences"/>
    <w:p>
      <w:pPr>
        <w:pStyle w:val="Heading1"/>
      </w:pPr>
      <w:r>
        <w:t xml:space="preserve">Reviewing, &amp; Organizing Conferences</w:t>
      </w:r>
    </w:p>
    <w:p>
      <w:pPr>
        <w:pStyle w:val="Compact"/>
        <w:numPr>
          <w:ilvl w:val="0"/>
          <w:numId w:val="1020"/>
        </w:numPr>
      </w:pPr>
      <w:r>
        <w:t xml:space="preserve">Reviewer in journals:</w:t>
      </w:r>
      <w:r>
        <w:t xml:space="preserve"> </w:t>
      </w:r>
      <w:r>
        <w:rPr>
          <w:i/>
          <w:iCs/>
        </w:rPr>
        <w:t xml:space="preserve">Brief. Bioinformatics</w:t>
      </w:r>
      <w:r>
        <w:t xml:space="preserve"> </w:t>
      </w:r>
      <w:r>
        <w:t xml:space="preserve">(3);</w:t>
      </w:r>
      <w:r>
        <w:t xml:space="preserve"> </w:t>
      </w:r>
      <w:r>
        <w:rPr>
          <w:i/>
          <w:iCs/>
        </w:rPr>
        <w:t xml:space="preserve">Evol. Biol.</w:t>
      </w:r>
      <w:r>
        <w:t xml:space="preserve"> </w:t>
      </w:r>
      <w:r>
        <w:t xml:space="preserve">(1);</w:t>
      </w:r>
      <w:r>
        <w:t xml:space="preserve"> </w:t>
      </w:r>
      <w:r>
        <w:rPr>
          <w:i/>
          <w:iCs/>
        </w:rPr>
        <w:t xml:space="preserve">Genome Biol. Evol.</w:t>
      </w:r>
      <w:r>
        <w:t xml:space="preserve"> </w:t>
      </w:r>
      <w:r>
        <w:t xml:space="preserve">(1);</w:t>
      </w:r>
      <w:r>
        <w:t xml:space="preserve"> </w:t>
      </w:r>
      <w:r>
        <w:rPr>
          <w:i/>
          <w:iCs/>
        </w:rPr>
        <w:t xml:space="preserve">J. Math. Chem.</w:t>
      </w:r>
      <w:r>
        <w:t xml:space="preserve"> </w:t>
      </w:r>
      <w:r>
        <w:t xml:space="preserve">(4);</w:t>
      </w:r>
      <w:r>
        <w:t xml:space="preserve"> </w:t>
      </w:r>
      <w:r>
        <w:rPr>
          <w:i/>
          <w:iCs/>
        </w:rPr>
        <w:t xml:space="preserve">Mol. Ecol.</w:t>
      </w:r>
      <w:r>
        <w:t xml:space="preserve"> </w:t>
      </w:r>
      <w:r>
        <w:t xml:space="preserve">(1);</w:t>
      </w:r>
      <w:r>
        <w:t xml:space="preserve"> </w:t>
      </w:r>
      <w:r>
        <w:rPr>
          <w:i/>
          <w:iCs/>
        </w:rPr>
        <w:t xml:space="preserve">Mol. Phylogenetics Evol.</w:t>
      </w:r>
      <w:r>
        <w:t xml:space="preserve"> </w:t>
      </w:r>
      <w:r>
        <w:t xml:space="preserve">(1);</w:t>
      </w:r>
      <w:r>
        <w:t xml:space="preserve"> </w:t>
      </w:r>
      <w:r>
        <w:rPr>
          <w:i/>
          <w:iCs/>
        </w:rPr>
        <w:t xml:space="preserve">Sci. Rep.</w:t>
      </w:r>
      <w:r>
        <w:t xml:space="preserve"> </w:t>
      </w:r>
      <w:r>
        <w:t xml:space="preserve">(1);</w:t>
      </w:r>
      <w:r>
        <w:t xml:space="preserve"> </w:t>
      </w:r>
      <w:r>
        <w:rPr>
          <w:i/>
          <w:iCs/>
        </w:rPr>
        <w:t xml:space="preserve">Opusc. Zool.</w:t>
      </w:r>
      <w:r>
        <w:t xml:space="preserve"> </w:t>
      </w:r>
      <w:r>
        <w:t xml:space="preserve">(1);</w:t>
      </w:r>
      <w:r>
        <w:t xml:space="preserve"> </w:t>
      </w:r>
      <w:r>
        <w:rPr>
          <w:i/>
          <w:iCs/>
        </w:rPr>
        <w:t xml:space="preserve">Plos One</w:t>
      </w:r>
      <w:r>
        <w:t xml:space="preserve"> </w:t>
      </w:r>
      <w:r>
        <w:t xml:space="preserve">(2)</w:t>
      </w:r>
    </w:p>
    <w:p>
      <w:pPr>
        <w:pStyle w:val="Compact"/>
        <w:numPr>
          <w:ilvl w:val="0"/>
          <w:numId w:val="1020"/>
        </w:numPr>
      </w:pPr>
      <w:r>
        <w:t xml:space="preserve">Reviewing: PhD Theses (4), Grant proposals: Hungarian Scientific Research Fund Grant (4)</w:t>
      </w:r>
    </w:p>
    <w:p>
      <w:pPr>
        <w:pStyle w:val="Compact"/>
        <w:numPr>
          <w:ilvl w:val="0"/>
          <w:numId w:val="1020"/>
        </w:numPr>
      </w:pPr>
      <w:r>
        <w:t xml:space="preserve">Conference organization as a member of the scientific organizing committee:</w:t>
      </w:r>
      <w:r>
        <w:t xml:space="preserve"> </w:t>
      </w:r>
      <w:hyperlink r:id="rId79">
        <w:r>
          <w:rPr>
            <w:rStyle w:val="Hyperlink"/>
          </w:rPr>
          <w:t xml:space="preserve">The Joint Conference of the Hungarian Physiological Society, the Hungarian Biophysical Society, the Hungarian Society for Microcirculation and Vascular Biology, and the Hungarian Bioinformatics Society</w:t>
        </w:r>
      </w:hyperlink>
      <w:r>
        <w:t xml:space="preserve">, Sep. 2–5, 2025, Szeged, H</w:t>
      </w:r>
    </w:p>
    <w:bookmarkEnd w:id="80"/>
    <w:bookmarkStart w:id="81" w:name="popularising-science"/>
    <w:p>
      <w:pPr>
        <w:pStyle w:val="Heading1"/>
      </w:pPr>
      <w:r>
        <w:t xml:space="preserve">Popularising Science</w:t>
      </w:r>
    </w:p>
    <w:p>
      <w:pPr>
        <w:pStyle w:val="Compact"/>
        <w:numPr>
          <w:ilvl w:val="0"/>
          <w:numId w:val="1021"/>
        </w:numPr>
      </w:pPr>
      <w:r>
        <w:t xml:space="preserve">Presenting at the Festival of ELTE: Global map of evolutionary dependencies between antibiotic resistance and virulence genes in</w:t>
      </w:r>
      <w:r>
        <w:t xml:space="preserve"> </w:t>
      </w:r>
      <w:r>
        <w:rPr>
          <w:i/>
          <w:iCs/>
        </w:rPr>
        <w:t xml:space="preserve">E. coli</w:t>
      </w:r>
      <w:r>
        <w:t xml:space="preserve">. 2022, Budapest, H</w:t>
      </w:r>
    </w:p>
    <w:p>
      <w:pPr>
        <w:pStyle w:val="Compact"/>
        <w:numPr>
          <w:ilvl w:val="0"/>
          <w:numId w:val="1021"/>
        </w:numPr>
      </w:pPr>
      <w:r>
        <w:t xml:space="preserve">Creating a website for The genomic epidemiology of SARS-CoV-2 in Hungary</w:t>
      </w:r>
    </w:p>
    <w:p>
      <w:pPr>
        <w:pStyle w:val="Compact"/>
        <w:numPr>
          <w:ilvl w:val="0"/>
          <w:numId w:val="1021"/>
        </w:numPr>
      </w:pPr>
      <w:r>
        <w:t xml:space="preserve">Presenting at Capital of Science “Tudományok Fővárosa”: The genomic epidemiology of SARS-CoV-2 in Hungary, 2020, Budapest, H</w:t>
      </w:r>
    </w:p>
    <w:p>
      <w:pPr>
        <w:pStyle w:val="Compact"/>
        <w:numPr>
          <w:ilvl w:val="0"/>
          <w:numId w:val="1021"/>
        </w:numPr>
      </w:pPr>
      <w:r>
        <w:t xml:space="preserve">Presenting at Night of Scientists “Kutatók Éjszakája”, 2018 and 2020</w:t>
      </w:r>
    </w:p>
    <w:bookmarkEnd w:id="81"/>
    <w:bookmarkStart w:id="87" w:name="scientific-websites"/>
    <w:p>
      <w:pPr>
        <w:pStyle w:val="Heading1"/>
      </w:pPr>
      <w:r>
        <w:t xml:space="preserve">Scientific Websites</w:t>
      </w:r>
    </w:p>
    <w:p>
      <w:pPr>
        <w:pStyle w:val="Compact"/>
        <w:numPr>
          <w:ilvl w:val="0"/>
          <w:numId w:val="1022"/>
        </w:numPr>
      </w:pPr>
      <w:r>
        <w:t xml:space="preserve">Supervising the creation of the</w:t>
      </w:r>
      <w:r>
        <w:t xml:space="preserve"> </w:t>
      </w:r>
      <w:hyperlink r:id="rId82">
        <w:r>
          <w:rPr>
            <w:rStyle w:val="Hyperlink"/>
          </w:rPr>
          <w:t xml:space="preserve">TFLink</w:t>
        </w:r>
      </w:hyperlink>
      <w:r>
        <w:t xml:space="preserve">, a transcription factor - target gene database.</w:t>
      </w:r>
    </w:p>
    <w:p>
      <w:pPr>
        <w:pStyle w:val="Compact"/>
        <w:numPr>
          <w:ilvl w:val="0"/>
          <w:numId w:val="1022"/>
        </w:numPr>
      </w:pPr>
      <w:r>
        <w:t xml:space="preserve">Supervising the creation of the</w:t>
      </w:r>
      <w:r>
        <w:t xml:space="preserve"> </w:t>
      </w:r>
      <w:hyperlink r:id="rId83">
        <w:r>
          <w:rPr>
            <w:rStyle w:val="Hyperlink"/>
          </w:rPr>
          <w:t xml:space="preserve">mulea</w:t>
        </w:r>
      </w:hyperlink>
      <w:r>
        <w:t xml:space="preserve"> </w:t>
      </w:r>
      <w:r>
        <w:t xml:space="preserve">and the</w:t>
      </w:r>
      <w:r>
        <w:t xml:space="preserve"> </w:t>
      </w:r>
      <w:hyperlink r:id="rId84">
        <w:r>
          <w:rPr>
            <w:rStyle w:val="Hyperlink"/>
          </w:rPr>
          <w:t xml:space="preserve">muleaData</w:t>
        </w:r>
      </w:hyperlink>
      <w:r>
        <w:t xml:space="preserve"> </w:t>
      </w:r>
      <w:r>
        <w:rPr>
          <w:i/>
          <w:iCs/>
        </w:rPr>
        <w:t xml:space="preserve">R</w:t>
      </w:r>
      <w:r>
        <w:t xml:space="preserve"> </w:t>
      </w:r>
      <w:r>
        <w:t xml:space="preserve">packages for functional enrichment analysis and dataset.</w:t>
      </w:r>
    </w:p>
    <w:p>
      <w:pPr>
        <w:pStyle w:val="Compact"/>
        <w:numPr>
          <w:ilvl w:val="0"/>
          <w:numId w:val="1022"/>
        </w:numPr>
      </w:pPr>
      <w:r>
        <w:t xml:space="preserve">Supervising the creation of the</w:t>
      </w:r>
      <w:r>
        <w:t xml:space="preserve"> </w:t>
      </w:r>
      <w:r>
        <w:rPr>
          <w:i/>
          <w:iCs/>
        </w:rPr>
        <w:t xml:space="preserve">treetune</w:t>
      </w:r>
      <w:r>
        <w:t xml:space="preserve"> </w:t>
      </w:r>
      <w:hyperlink r:id="rId85">
        <w:r>
          <w:rPr>
            <w:rStyle w:val="Hyperlink"/>
            <w:i/>
            <w:iCs/>
          </w:rPr>
          <w:t xml:space="preserve">R</w:t>
        </w:r>
      </w:hyperlink>
      <w:r>
        <w:t xml:space="preserve"> </w:t>
      </w:r>
      <w:r>
        <w:t xml:space="preserve">and</w:t>
      </w:r>
      <w:r>
        <w:t xml:space="preserve"> </w:t>
      </w:r>
      <w:hyperlink r:id="rId86">
        <w:r>
          <w:rPr>
            <w:rStyle w:val="Hyperlink"/>
            <w:i/>
            <w:iCs/>
          </w:rPr>
          <w:t xml:space="preserve">Python</w:t>
        </w:r>
      </w:hyperlink>
      <w:r>
        <w:t xml:space="preserve"> </w:t>
      </w:r>
      <w:r>
        <w:t xml:space="preserve">packages for pruning too long branches of phyloegnetic trees.</w:t>
      </w:r>
    </w:p>
    <w:bookmarkEnd w:id="87"/>
    <w:bookmarkStart w:id="146" w:name="publications"/>
    <w:p>
      <w:pPr>
        <w:pStyle w:val="Heading1"/>
      </w:pPr>
      <w:r>
        <w:t xml:space="preserve">Publications</w:t>
      </w:r>
    </w:p>
    <w:p>
      <w:pPr>
        <w:pStyle w:val="Compact"/>
        <w:numPr>
          <w:ilvl w:val="0"/>
          <w:numId w:val="1023"/>
        </w:numPr>
      </w:pPr>
      <w:hyperlink r:id="rId91">
        <w:r>
          <w:drawing>
            <wp:inline>
              <wp:extent cx="228600" cy="228600"/>
              <wp:effectExtent b="0" l="0" r="0" t="0"/>
              <wp:docPr descr="Google" title="" id="89" name="Picture"/>
              <a:graphic>
                <a:graphicData uri="http://schemas.openxmlformats.org/drawingml/2006/picture">
                  <pic:pic>
                    <pic:nvPicPr>
                      <pic:cNvPr descr="images/Google_Scholar_logo.svg.png" id="90" name="Picture"/>
                      <pic:cNvPicPr>
                        <a:picLocks noChangeArrowheads="1" noChangeAspect="1"/>
                      </pic:cNvPicPr>
                    </pic:nvPicPr>
                    <pic:blipFill>
                      <a:blip r:embed="rId88"/>
                      <a:stretch>
                        <a:fillRect/>
                      </a:stretch>
                    </pic:blipFill>
                    <pic:spPr bwMode="auto">
                      <a:xfrm>
                        <a:off x="0" y="0"/>
                        <a:ext cx="228600" cy="228600"/>
                      </a:xfrm>
                      <a:prstGeom prst="rect">
                        <a:avLst/>
                      </a:prstGeom>
                      <a:noFill/>
                      <a:ln w="9525">
                        <a:noFill/>
                        <a:headEnd/>
                        <a:tailEnd/>
                      </a:ln>
                    </pic:spPr>
                  </pic:pic>
                </a:graphicData>
              </a:graphic>
            </wp:inline>
          </w:drawing>
        </w:r>
      </w:hyperlink>
      <w:r>
        <w:t xml:space="preserve"> </w:t>
      </w:r>
      <w:hyperlink r:id="rId37">
        <w:r>
          <w:drawing>
            <wp:inline>
              <wp:extent cx="228600" cy="228600"/>
              <wp:effectExtent b="0" l="0" r="0" t="0"/>
              <wp:docPr descr="MTMT" title="" id="92" name="Picture"/>
              <a:graphic>
                <a:graphicData uri="http://schemas.openxmlformats.org/drawingml/2006/picture">
                  <pic:pic>
                    <pic:nvPicPr>
                      <pic:cNvPr descr="images/mtmt.jpg" id="93" name="Picture"/>
                      <pic:cNvPicPr>
                        <a:picLocks noChangeArrowheads="1" noChangeAspect="1"/>
                      </pic:cNvPicPr>
                    </pic:nvPicPr>
                    <pic:blipFill>
                      <a:blip r:embed="rId34"/>
                      <a:stretch>
                        <a:fillRect/>
                      </a:stretch>
                    </pic:blipFill>
                    <pic:spPr bwMode="auto">
                      <a:xfrm>
                        <a:off x="0" y="0"/>
                        <a:ext cx="228600" cy="228600"/>
                      </a:xfrm>
                      <a:prstGeom prst="rect">
                        <a:avLst/>
                      </a:prstGeom>
                      <a:noFill/>
                      <a:ln w="9525">
                        <a:noFill/>
                        <a:headEnd/>
                        <a:tailEnd/>
                      </a:ln>
                    </pic:spPr>
                  </pic:pic>
                </a:graphicData>
              </a:graphic>
            </wp:inline>
          </w:drawing>
        </w:r>
      </w:hyperlink>
    </w:p>
    <w:p>
      <w:pPr>
        <w:pStyle w:val="Compact"/>
        <w:numPr>
          <w:ilvl w:val="0"/>
          <w:numId w:val="1023"/>
        </w:numPr>
      </w:pPr>
      <w:r>
        <w:t xml:space="preserve">Nr. of published papers:</w:t>
      </w:r>
      <w:r>
        <w:t xml:space="preserve"> </w:t>
      </w:r>
      <w:r>
        <w:rPr>
          <w:b/>
          <w:bCs/>
        </w:rPr>
        <w:t xml:space="preserve">30</w:t>
      </w:r>
      <w:r>
        <w:t xml:space="preserve"> </w:t>
      </w:r>
      <w:r>
        <w:t xml:space="preserve">(D1:</w:t>
      </w:r>
      <w:r>
        <w:t xml:space="preserve"> </w:t>
      </w:r>
      <w:r>
        <w:rPr>
          <w:b/>
          <w:bCs/>
        </w:rPr>
        <w:t xml:space="preserve">18</w:t>
      </w:r>
      <w:r>
        <w:t xml:space="preserve"> </w:t>
      </w:r>
      <w:r>
        <w:t xml:space="preserve">+ Q1:</w:t>
      </w:r>
      <w:r>
        <w:t xml:space="preserve"> </w:t>
      </w:r>
      <w:r>
        <w:rPr>
          <w:b/>
          <w:bCs/>
        </w:rPr>
        <w:t xml:space="preserve">6</w:t>
      </w:r>
      <w:r>
        <w:t xml:space="preserve">)</w:t>
      </w:r>
    </w:p>
    <w:p>
      <w:pPr>
        <w:pStyle w:val="Compact"/>
        <w:numPr>
          <w:ilvl w:val="0"/>
          <w:numId w:val="1023"/>
        </w:numPr>
      </w:pPr>
      <w:r>
        <w:t xml:space="preserve">Nr. of first, last or corresponding author publications:</w:t>
      </w:r>
      <w:r>
        <w:t xml:space="preserve"> </w:t>
      </w:r>
      <w:r>
        <w:rPr>
          <w:b/>
          <w:bCs/>
        </w:rPr>
        <w:t xml:space="preserve">8</w:t>
      </w:r>
    </w:p>
    <w:p>
      <w:pPr>
        <w:pStyle w:val="Compact"/>
        <w:numPr>
          <w:ilvl w:val="0"/>
          <w:numId w:val="1023"/>
        </w:numPr>
      </w:pPr>
      <w:r>
        <w:t xml:space="preserve">Cumulative impact factor of first, last or corresponding author publications:</w:t>
      </w:r>
      <w:r>
        <w:t xml:space="preserve"> </w:t>
      </w:r>
      <w:r>
        <w:rPr>
          <w:b/>
          <w:bCs/>
        </w:rPr>
        <w:t xml:space="preserve">47.22</w:t>
      </w:r>
    </w:p>
    <w:p>
      <w:pPr>
        <w:pStyle w:val="Compact"/>
        <w:numPr>
          <w:ilvl w:val="0"/>
          <w:numId w:val="1023"/>
        </w:numPr>
      </w:pPr>
      <w:r>
        <w:t xml:space="preserve">Cumulative impact factor of all publications (IF):</w:t>
      </w:r>
      <w:r>
        <w:t xml:space="preserve"> </w:t>
      </w:r>
      <w:r>
        <w:rPr>
          <w:b/>
          <w:bCs/>
        </w:rPr>
        <w:t xml:space="preserve">238.76</w:t>
      </w:r>
    </w:p>
    <w:p>
      <w:pPr>
        <w:pStyle w:val="Compact"/>
        <w:numPr>
          <w:ilvl w:val="0"/>
          <w:numId w:val="1023"/>
        </w:numPr>
      </w:pPr>
      <w:r>
        <w:t xml:space="preserve">Independent citations of all publications (IC):</w:t>
      </w:r>
      <w:r>
        <w:t xml:space="preserve"> </w:t>
      </w:r>
      <w:r>
        <w:rPr>
          <w:b/>
          <w:bCs/>
        </w:rPr>
        <w:t xml:space="preserve">1055</w:t>
      </w:r>
    </w:p>
    <w:p>
      <w:pPr>
        <w:pStyle w:val="Compact"/>
        <w:numPr>
          <w:ilvl w:val="0"/>
          <w:numId w:val="1023"/>
        </w:numPr>
      </w:pPr>
      <w:r>
        <w:t xml:space="preserve">h-index:</w:t>
      </w:r>
      <w:r>
        <w:t xml:space="preserve"> </w:t>
      </w:r>
      <w:r>
        <w:rPr>
          <w:b/>
          <w:bCs/>
        </w:rPr>
        <w:t xml:space="preserve">18</w:t>
      </w:r>
    </w:p>
    <w:bookmarkStart w:id="96" w:name="preprints"/>
    <w:p>
      <w:pPr>
        <w:pStyle w:val="Heading2"/>
      </w:pPr>
      <w:r>
        <w:t xml:space="preserve">Preprints</w:t>
      </w:r>
    </w:p>
    <w:p>
      <w:pPr>
        <w:numPr>
          <w:ilvl w:val="0"/>
          <w:numId w:val="1024"/>
        </w:numPr>
      </w:pPr>
      <w:r>
        <w:t xml:space="preserve">Szili P, Czikkely MS, Farkas Z, Daruka L, Toldi B, Kurkó E, Vonyó AZ, Csernyák M, Kámán R, Maharramov E, Daraba A, Benedek B, Imre G, Lantos II, Mészáros L, Somogyi Á, Nagy D, Nagy ZF, Grézal G,</w:t>
      </w:r>
      <w:r>
        <w:t xml:space="preserve"> </w:t>
      </w:r>
      <w:r>
        <w:rPr>
          <w:b/>
          <w:bCs/>
        </w:rPr>
        <w:t xml:space="preserve">Ari E</w:t>
      </w:r>
      <w:r>
        <w:t xml:space="preserve">, Kada N, Papp B, Csenki-Bakos Z, Kaszab E, Kriszt B, Szabó I, Balogh G, Péter M, Gombos I, Pilbat A, Török Z, Varga Z, Czimmerer Z, Csörgő B, Adamecz D, Papp CG, Szilovics Z, Veres É, Gácser A, Madácsy T, Maléth J, Ayaydin F, Farkas A, Tengölics R, Kintses B, Varga V, Haracska L, Juhász S, Pál C (2026)</w:t>
      </w:r>
      <w:r>
        <w:t xml:space="preserve"> </w:t>
      </w:r>
      <w:hyperlink r:id="rId94">
        <w:r>
          <w:rPr>
            <w:rStyle w:val="Hyperlink"/>
          </w:rPr>
          <w:t xml:space="preserve">A preclinical resistance framework discovers the virulence risks of antibiotics in development</w:t>
        </w:r>
      </w:hyperlink>
      <w:r>
        <w:t xml:space="preserve"> </w:t>
      </w:r>
      <w:r>
        <w:rPr>
          <w:i/>
          <w:iCs/>
        </w:rPr>
        <w:t xml:space="preserve">BioRXiv</w:t>
      </w:r>
      <w:r>
        <w:t xml:space="preserve">, 2026.07.20.739514.</w:t>
      </w:r>
    </w:p>
    <w:p>
      <w:pPr>
        <w:numPr>
          <w:ilvl w:val="0"/>
          <w:numId w:val="1024"/>
        </w:numPr>
      </w:pPr>
      <w:r>
        <w:t xml:space="preserve">Asbóth A, Stirling T, Méhi O, Apjok G, De Sousa VK, Taylor NMI, Mehdi HH, Papp B,</w:t>
      </w:r>
      <w:r>
        <w:t xml:space="preserve"> </w:t>
      </w:r>
      <w:r>
        <w:rPr>
          <w:b/>
          <w:bCs/>
        </w:rPr>
        <w:t xml:space="preserve">Ari E</w:t>
      </w:r>
      <w:r>
        <w:t xml:space="preserve">, Kintses B (2026)</w:t>
      </w:r>
      <w:r>
        <w:t xml:space="preserve"> </w:t>
      </w:r>
      <w:hyperlink r:id="rId95">
        <w:r>
          <w:rPr>
            <w:rStyle w:val="Hyperlink"/>
          </w:rPr>
          <w:t xml:space="preserve">A global map of receptor-binding protein compatibility for the programmable design of Klebsiella and Acinetobacter phages.</w:t>
        </w:r>
      </w:hyperlink>
      <w:r>
        <w:t xml:space="preserve"> </w:t>
      </w:r>
      <w:r>
        <w:rPr>
          <w:i/>
          <w:iCs/>
        </w:rPr>
        <w:t xml:space="preserve">BioRXiv</w:t>
      </w:r>
      <w:r>
        <w:t xml:space="preserve">, 2026.02.20.706991.</w:t>
      </w:r>
    </w:p>
    <w:bookmarkEnd w:id="96"/>
    <w:bookmarkStart w:id="145" w:name="published"/>
    <w:p>
      <w:pPr>
        <w:pStyle w:val="Heading2"/>
      </w:pPr>
      <w:r>
        <w:t xml:space="preserve">Published</w:t>
      </w:r>
    </w:p>
    <w:bookmarkStart w:id="100" w:name="section"/>
    <w:p>
      <w:pPr>
        <w:pStyle w:val="Heading3"/>
      </w:pPr>
      <w:r>
        <w:t xml:space="preserve">2025</w:t>
      </w:r>
    </w:p>
    <w:p>
      <w:pPr>
        <w:numPr>
          <w:ilvl w:val="0"/>
          <w:numId w:val="1025"/>
        </w:numPr>
      </w:pPr>
      <w:r>
        <w:t xml:space="preserve">Zsichla L, Adravecz L, Müller D, Lemey P, Lakatos Á,</w:t>
      </w:r>
      <w:r>
        <w:t xml:space="preserve"> </w:t>
      </w:r>
      <w:r>
        <w:rPr>
          <w:b/>
          <w:bCs/>
        </w:rPr>
        <w:t xml:space="preserve">Ari E</w:t>
      </w:r>
      <w:r>
        <w:t xml:space="preserve">, Kusejko K, Kouyos R, Szlávik J, Lakatos B, Áy É &amp; Müller V (2025)</w:t>
      </w:r>
      <w:r>
        <w:t xml:space="preserve"> </w:t>
      </w:r>
      <w:hyperlink r:id="rId97">
        <w:r>
          <w:rPr>
            <w:rStyle w:val="Hyperlink"/>
          </w:rPr>
          <w:t xml:space="preserve">Molecular epidemiology of HIV-1 in Hungary: an evolving contact zone of colliding virus subtypes.</w:t>
        </w:r>
      </w:hyperlink>
      <w:r>
        <w:t xml:space="preserve"> </w:t>
      </w:r>
      <w:r>
        <w:rPr>
          <w:i/>
          <w:iCs/>
        </w:rPr>
        <w:t xml:space="preserve">Frontiers in Microbiology</w:t>
      </w:r>
      <w:r>
        <w:t xml:space="preserve">, 16: 1732254.</w:t>
      </w:r>
      <w:r>
        <w:t xml:space="preserve"> </w:t>
      </w:r>
      <w:r>
        <w:rPr>
          <w:b/>
          <w:bCs/>
        </w:rPr>
        <w:t xml:space="preserve">Q1, IF: 4.5, IC: 1</w:t>
      </w:r>
    </w:p>
    <w:p>
      <w:pPr>
        <w:numPr>
          <w:ilvl w:val="0"/>
          <w:numId w:val="1025"/>
        </w:numPr>
      </w:pPr>
      <w:r>
        <w:t xml:space="preserve">Balogh GM, Koncz B, Asztalos L,</w:t>
      </w:r>
      <w:r>
        <w:t xml:space="preserve"> </w:t>
      </w:r>
      <w:r>
        <w:rPr>
          <w:b/>
          <w:bCs/>
        </w:rPr>
        <w:t xml:space="preserve">Ari E</w:t>
      </w:r>
      <w:r>
        <w:t xml:space="preserve">, Papp B, Szebeni GJ, Gémes N, Pál C &amp; Manczinger M (2025)</w:t>
      </w:r>
      <w:r>
        <w:t xml:space="preserve"> </w:t>
      </w:r>
      <w:hyperlink r:id="rId98">
        <w:r>
          <w:rPr>
            <w:rStyle w:val="Hyperlink"/>
          </w:rPr>
          <w:t xml:space="preserve">C&gt;U mutations generate immunogenic peptides in SARS-CoV-2.</w:t>
        </w:r>
      </w:hyperlink>
      <w:r>
        <w:t xml:space="preserve"> </w:t>
      </w:r>
      <w:r>
        <w:rPr>
          <w:i/>
          <w:iCs/>
        </w:rPr>
        <w:t xml:space="preserve">Nature Communications</w:t>
      </w:r>
      <w:r>
        <w:t xml:space="preserve">, 16: 10156.</w:t>
      </w:r>
      <w:r>
        <w:t xml:space="preserve"> </w:t>
      </w:r>
      <w:r>
        <w:rPr>
          <w:b/>
          <w:bCs/>
        </w:rPr>
        <w:t xml:space="preserve">D1, IF: 15.7, IC: 3</w:t>
      </w:r>
    </w:p>
    <w:p>
      <w:pPr>
        <w:numPr>
          <w:ilvl w:val="0"/>
          <w:numId w:val="1025"/>
        </w:numPr>
      </w:pPr>
      <w:r>
        <w:t xml:space="preserve">Daruka L, Czikkely MS, Szili P, Farkas Z, Balogh D, Maharramov E, Vu TH, Sipos L, Vincze BD, Grézal G, Juhász Sz, Dunai A, Daraba A, Számel M, Sári T, Stirling T, Vásárhelyi BM,</w:t>
      </w:r>
      <w:r>
        <w:t xml:space="preserve"> </w:t>
      </w:r>
      <w:r>
        <w:rPr>
          <w:b/>
          <w:bCs/>
        </w:rPr>
        <w:t xml:space="preserve">Ari E</w:t>
      </w:r>
      <w:r>
        <w:t xml:space="preserve">, Christodoulou C, Manczinger M, Enyedi MZs, Jaksa G, van Houte S, Pursey E, Papp CG, Szilovics Z, Pintér L, Haracska L, Gácser A, Kintses B, Papp B &amp; Pál Cs (2025)</w:t>
      </w:r>
      <w:r>
        <w:t xml:space="preserve"> </w:t>
      </w:r>
      <w:hyperlink r:id="rId99">
        <w:r>
          <w:rPr>
            <w:rStyle w:val="Hyperlink"/>
          </w:rPr>
          <w:t xml:space="preserve">ESKAPE pathogens rapidly develop resistance against antibiotics in development.</w:t>
        </w:r>
      </w:hyperlink>
      <w:r>
        <w:t xml:space="preserve"> </w:t>
      </w:r>
      <w:r>
        <w:rPr>
          <w:i/>
          <w:iCs/>
        </w:rPr>
        <w:t xml:space="preserve">Nature Microbiology</w:t>
      </w:r>
      <w:r>
        <w:t xml:space="preserve">, 10(2): 313-331.</w:t>
      </w:r>
      <w:r>
        <w:t xml:space="preserve"> </w:t>
      </w:r>
      <w:r>
        <w:rPr>
          <w:b/>
          <w:bCs/>
        </w:rPr>
        <w:t xml:space="preserve">D1, IF: 20.5, IC: 123</w:t>
      </w:r>
    </w:p>
    <w:bookmarkEnd w:id="100"/>
    <w:bookmarkStart w:id="104" w:name="section-1"/>
    <w:p>
      <w:pPr>
        <w:pStyle w:val="Heading3"/>
      </w:pPr>
      <w:r>
        <w:t xml:space="preserve">2024</w:t>
      </w:r>
    </w:p>
    <w:p>
      <w:pPr>
        <w:numPr>
          <w:ilvl w:val="0"/>
          <w:numId w:val="1026"/>
        </w:numPr>
      </w:pPr>
      <w:r>
        <w:t xml:space="preserve">Koncz M, Stirling T, Mehdi HH, Méhi O, Eszenyi B, Asbóth A, Apjok G, Tóth Á, Orosz L, Vásárhelyi BM,</w:t>
      </w:r>
      <w:r>
        <w:t xml:space="preserve"> </w:t>
      </w:r>
      <w:r>
        <w:rPr>
          <w:b/>
          <w:bCs/>
        </w:rPr>
        <w:t xml:space="preserve">Ari E</w:t>
      </w:r>
      <w:r>
        <w:t xml:space="preserve">, Daruka L, Polgár TF, Schneider Gy, Zalokh SA, Számel M, Fekete G, Bohár B, Nagy Varga K, Visnyovszki Á, Székely E, Licker MS, Izmendi O, Costache C, Gajic I, Lukovic B, Molnár Sz, Szőcs-Gazdi UO, Bozai Cs, Indreas M, Kristóf K, Van der Henst C, Breine A; Pál C, Papp B &amp; Kintses B (2024)</w:t>
      </w:r>
      <w:r>
        <w:t xml:space="preserve"> </w:t>
      </w:r>
      <w:hyperlink r:id="rId101">
        <w:r>
          <w:rPr>
            <w:rStyle w:val="Hyperlink"/>
          </w:rPr>
          <w:t xml:space="preserve">Genomic surveillance as a scalable framework for precision phage therapy against antibiotic-resistant pathogens.</w:t>
        </w:r>
      </w:hyperlink>
      <w:r>
        <w:t xml:space="preserve"> </w:t>
      </w:r>
      <w:r>
        <w:rPr>
          <w:i/>
          <w:iCs/>
        </w:rPr>
        <w:t xml:space="preserve">Cell</w:t>
      </w:r>
      <w:r>
        <w:t xml:space="preserve">, 187(21): 5901 - 5918.e28.</w:t>
      </w:r>
      <w:r>
        <w:t xml:space="preserve"> </w:t>
      </w:r>
      <w:r>
        <w:rPr>
          <w:b/>
          <w:bCs/>
        </w:rPr>
        <w:t xml:space="preserve">D1, IF: 45.5, IC: 60</w:t>
      </w:r>
    </w:p>
    <w:p>
      <w:pPr>
        <w:numPr>
          <w:ilvl w:val="0"/>
          <w:numId w:val="1026"/>
        </w:numPr>
      </w:pPr>
      <w:r>
        <w:t xml:space="preserve">Turek C, Ölbei M, Stirling T, Fekete G, Tasnádi E, Gul L, Bohár B, Papp B, Jurkowski W &amp;</w:t>
      </w:r>
      <w:r>
        <w:t xml:space="preserve"> </w:t>
      </w:r>
      <w:r>
        <w:rPr>
          <w:b/>
          <w:bCs/>
        </w:rPr>
        <w:t xml:space="preserve">Ari E</w:t>
      </w:r>
      <w:r>
        <w:t xml:space="preserve">* (2024)</w:t>
      </w:r>
      <w:r>
        <w:t xml:space="preserve"> </w:t>
      </w:r>
      <w:hyperlink r:id="rId102">
        <w:r>
          <w:rPr>
            <w:rStyle w:val="Hyperlink"/>
          </w:rPr>
          <w:t xml:space="preserve">mulea - an R package for enrichment analysis using various ontologies and empirical false discovery rate.</w:t>
        </w:r>
      </w:hyperlink>
      <w:r>
        <w:t xml:space="preserve"> </w:t>
      </w:r>
      <w:r>
        <w:rPr>
          <w:i/>
          <w:iCs/>
        </w:rPr>
        <w:t xml:space="preserve">BMC Bioinformatics</w:t>
      </w:r>
      <w:r>
        <w:t xml:space="preserve">, 25(1): 334.</w:t>
      </w:r>
      <w:r>
        <w:t xml:space="preserve"> </w:t>
      </w:r>
      <w:r>
        <w:rPr>
          <w:b/>
          <w:bCs/>
        </w:rPr>
        <w:t xml:space="preserve">Q1, IF: 2.9, IC: 2</w:t>
      </w:r>
      <w:r>
        <w:rPr>
          <w:b/>
          <w:bCs/>
        </w:rPr>
        <w:t xml:space="preserve"> </w:t>
      </w:r>
      <w:r>
        <w:rPr>
          <w:b/>
          <w:bCs/>
        </w:rPr>
        <w:t xml:space="preserve">“Impactful paper”</w:t>
      </w:r>
      <w:r>
        <w:rPr>
          <w:b/>
          <w:bCs/>
        </w:rPr>
        <w:t xml:space="preserve"> </w:t>
      </w:r>
      <w:r>
        <w:rPr>
          <w:b/>
          <w:bCs/>
        </w:rPr>
        <w:t xml:space="preserve">according to</w:t>
      </w:r>
      <w:r>
        <w:rPr>
          <w:b/>
          <w:bCs/>
        </w:rPr>
        <w:t xml:space="preserve"> </w:t>
      </w:r>
      <w:hyperlink r:id="rId103">
        <w:r>
          <w:rPr>
            <w:rStyle w:val="Hyperlink"/>
            <w:b/>
            <w:bCs/>
          </w:rPr>
          <w:t xml:space="preserve">OOIR Observatory of International Research</w:t>
        </w:r>
      </w:hyperlink>
      <w:r>
        <w:rPr>
          <w:b/>
          <w:bCs/>
        </w:rPr>
        <w:t xml:space="preserve">. (*corresponding author)</w:t>
      </w:r>
    </w:p>
    <w:bookmarkEnd w:id="104"/>
    <w:bookmarkStart w:id="109" w:name="section-2"/>
    <w:p>
      <w:pPr>
        <w:pStyle w:val="Heading3"/>
      </w:pPr>
      <w:r>
        <w:t xml:space="preserve">2023</w:t>
      </w:r>
    </w:p>
    <w:p>
      <w:pPr>
        <w:numPr>
          <w:ilvl w:val="0"/>
          <w:numId w:val="1027"/>
        </w:numPr>
      </w:pPr>
      <w:r>
        <w:t xml:space="preserve">Kiss V, Gerber D, Szeifert B, Székely O, Egyed B, Gyuris B, I Giblin J, Horváth A, Palcsu L, Köhler K, Kulcsár G, Kustár Á, Szeverényi V, Fábián S, Gusztáv Mende B,</w:t>
      </w:r>
      <w:r>
        <w:t xml:space="preserve"> </w:t>
      </w:r>
      <w:r>
        <w:rPr>
          <w:b/>
          <w:bCs/>
        </w:rPr>
        <w:t xml:space="preserve">Ari E</w:t>
      </w:r>
      <w:r>
        <w:t xml:space="preserve"> </w:t>
      </w:r>
      <w:r>
        <w:t xml:space="preserve">&amp; Szécsényi-Nagy A (2023)</w:t>
      </w:r>
      <w:r>
        <w:t xml:space="preserve"> </w:t>
      </w:r>
      <w:hyperlink r:id="rId105">
        <w:r>
          <w:rPr>
            <w:rStyle w:val="Hyperlink"/>
          </w:rPr>
          <w:t xml:space="preserve">Lifeway narratives of a Bronze Age community from Balatonkeresztúr (Western Hungary) based on bioarchaeological analyses.</w:t>
        </w:r>
      </w:hyperlink>
      <w:r>
        <w:t xml:space="preserve"> </w:t>
      </w:r>
      <w:r>
        <w:rPr>
          <w:i/>
          <w:iCs/>
        </w:rPr>
        <w:t xml:space="preserve">In: Meller, Harald; Krause, Johannes; Haak, Wolfgang; Risch, Roberto (ed.) Kinship, sex, and biological relatedness: the contribution of archaeogenetics to the understanding of social and biological relations</w:t>
      </w:r>
      <w:r>
        <w:t xml:space="preserve">, 15: Mitteldeutscher Archäologentag vom 6. bis 8. Oktober 2022 in Halle (Saale) Germany: Landesamt für Denkmalpflege und Archäologie Sachsen-Anhalt, Landesmuseum für Vorgeschichte 344 p. pp. 233-248.</w:t>
      </w:r>
      <w:r>
        <w:t xml:space="preserve"> </w:t>
      </w:r>
      <w:r>
        <w:rPr>
          <w:b/>
          <w:bCs/>
        </w:rPr>
        <w:t xml:space="preserve">IC: 0 Book Chapter</w:t>
      </w:r>
    </w:p>
    <w:p>
      <w:pPr>
        <w:numPr>
          <w:ilvl w:val="0"/>
          <w:numId w:val="1027"/>
        </w:numPr>
      </w:pPr>
      <w:r>
        <w:t xml:space="preserve">Gerber D, Szeifert B, Székely O, Egyed B, Gyuris B, Giblin JI, Horváth A, Köhler K, Kulcsár G, Kustár Á, Major I, Molnár M, Palcsu L, Szeverényi V, Fábián S, Mende BG, Bondár M,</w:t>
      </w:r>
      <w:r>
        <w:t xml:space="preserve"> </w:t>
      </w:r>
      <w:r>
        <w:rPr>
          <w:b/>
          <w:bCs/>
        </w:rPr>
        <w:t xml:space="preserve">Ari E</w:t>
      </w:r>
      <w:r>
        <w:t xml:space="preserve">*, Kiss V* &amp; Szécsényi-Nagy A* (2023)</w:t>
      </w:r>
      <w:r>
        <w:t xml:space="preserve"> </w:t>
      </w:r>
      <w:hyperlink r:id="rId106">
        <w:r>
          <w:rPr>
            <w:rStyle w:val="Hyperlink"/>
          </w:rPr>
          <w:t xml:space="preserve">Interdisciplinary analyses of Bronze Age communities from Western Hungary reveal complex population histories.</w:t>
        </w:r>
      </w:hyperlink>
      <w:r>
        <w:t xml:space="preserve"> </w:t>
      </w:r>
      <w:r>
        <w:rPr>
          <w:i/>
          <w:iCs/>
        </w:rPr>
        <w:t xml:space="preserve">Molecular Biology and Evolution</w:t>
      </w:r>
      <w:r>
        <w:t xml:space="preserve">, 40(9): msad182.</w:t>
      </w:r>
      <w:r>
        <w:t xml:space="preserve"> </w:t>
      </w:r>
      <w:r>
        <w:rPr>
          <w:b/>
          <w:bCs/>
        </w:rPr>
        <w:t xml:space="preserve">D1, IF: 11, IC: 17 (*shared corresponding authorship)</w:t>
      </w:r>
    </w:p>
    <w:p>
      <w:pPr>
        <w:numPr>
          <w:ilvl w:val="0"/>
          <w:numId w:val="1027"/>
        </w:numPr>
      </w:pPr>
      <w:r>
        <w:t xml:space="preserve">Bacsur P, Rutka M, Resál T, Szántó K, Jójárt B, Bálint A,</w:t>
      </w:r>
      <w:r>
        <w:t xml:space="preserve"> </w:t>
      </w:r>
      <w:r>
        <w:rPr>
          <w:b/>
          <w:bCs/>
        </w:rPr>
        <w:t xml:space="preserve">Ari E</w:t>
      </w:r>
      <w:r>
        <w:t xml:space="preserve">, Walliyulah A, Kintses B, Fehér T, Asbóth A, Pigniczki D, Bor R, Fábián A, Maléth J, Szepes Z, Farkas K &amp; Molnár T (2023)</w:t>
      </w:r>
      <w:r>
        <w:t xml:space="preserve"> </w:t>
      </w:r>
      <w:hyperlink r:id="rId107">
        <w:r>
          <w:rPr>
            <w:rStyle w:val="Hyperlink"/>
          </w:rPr>
          <w:t xml:space="preserve">Effects of bowel cleansing on the composition of the gut microbiome in inflammatory bowel disease patients and healthy controls.</w:t>
        </w:r>
      </w:hyperlink>
      <w:r>
        <w:t xml:space="preserve"> </w:t>
      </w:r>
      <w:r>
        <w:rPr>
          <w:i/>
          <w:iCs/>
        </w:rPr>
        <w:t xml:space="preserve">Therapeutic Advances in Gastroenterology</w:t>
      </w:r>
      <w:r>
        <w:t xml:space="preserve">, 16: 17562848231174298.</w:t>
      </w:r>
      <w:r>
        <w:t xml:space="preserve"> </w:t>
      </w:r>
      <w:r>
        <w:rPr>
          <w:b/>
          <w:bCs/>
        </w:rPr>
        <w:t xml:space="preserve">Q1, IF: 3.9, IC: 20</w:t>
      </w:r>
    </w:p>
    <w:p>
      <w:pPr>
        <w:numPr>
          <w:ilvl w:val="0"/>
          <w:numId w:val="1027"/>
        </w:numPr>
      </w:pPr>
      <w:r>
        <w:t xml:space="preserve">Sturm Á, Saskői É, Hotzi B, Tarnóci A, Barna J, Bodnár F, Sharma H, Kovács T,</w:t>
      </w:r>
      <w:r>
        <w:t xml:space="preserve"> </w:t>
      </w:r>
      <w:r>
        <w:rPr>
          <w:b/>
          <w:bCs/>
        </w:rPr>
        <w:t xml:space="preserve">Ari E</w:t>
      </w:r>
      <w:r>
        <w:t xml:space="preserve">, Weinhardt N, Kerepesi C, Perczel A, Ivics Z &amp; Vellai T (2023)</w:t>
      </w:r>
      <w:r>
        <w:t xml:space="preserve"> </w:t>
      </w:r>
      <w:hyperlink r:id="rId108">
        <w:r>
          <w:rPr>
            <w:rStyle w:val="Hyperlink"/>
          </w:rPr>
          <w:t xml:space="preserve">Downregulation of transposable elements extends lifespan in</w:t>
        </w:r>
        <w:r>
          <w:rPr>
            <w:rStyle w:val="Hyperlink"/>
          </w:rPr>
          <w:t xml:space="preserve"> </w:t>
        </w:r>
        <w:r>
          <w:rPr>
            <w:rStyle w:val="Hyperlink"/>
            <w:i/>
            <w:iCs/>
          </w:rPr>
          <w:t xml:space="preserve">Caenorhabditis elegans</w:t>
        </w:r>
        <w:r>
          <w:rPr>
            <w:rStyle w:val="Hyperlink"/>
          </w:rPr>
          <w:t xml:space="preserve">.</w:t>
        </w:r>
      </w:hyperlink>
      <w:r>
        <w:t xml:space="preserve"> </w:t>
      </w:r>
      <w:r>
        <w:rPr>
          <w:i/>
          <w:iCs/>
        </w:rPr>
        <w:t xml:space="preserve">Nature Communications</w:t>
      </w:r>
      <w:r>
        <w:t xml:space="preserve">, 14(1): 5278.</w:t>
      </w:r>
      <w:r>
        <w:t xml:space="preserve"> </w:t>
      </w:r>
      <w:r>
        <w:rPr>
          <w:b/>
          <w:bCs/>
        </w:rPr>
        <w:t xml:space="preserve">D1, IF: 14.7, IC: 36</w:t>
      </w:r>
    </w:p>
    <w:bookmarkEnd w:id="109"/>
    <w:bookmarkStart w:id="114" w:name="section-3"/>
    <w:p>
      <w:pPr>
        <w:pStyle w:val="Heading3"/>
      </w:pPr>
      <w:r>
        <w:t xml:space="preserve">2022</w:t>
      </w:r>
    </w:p>
    <w:p>
      <w:pPr>
        <w:numPr>
          <w:ilvl w:val="0"/>
          <w:numId w:val="1028"/>
        </w:numPr>
      </w:pPr>
      <w:r>
        <w:rPr>
          <w:b/>
          <w:bCs/>
        </w:rPr>
        <w:t xml:space="preserve">Ari E</w:t>
      </w:r>
      <w:r>
        <w:t xml:space="preserve">, Vásárhelyi BM, Kemenesi G, Tóth GE, Zana B, Somogyi B, Lanszki Z, Röst G, Jakab F, Papp B &amp; Kintses B (2022)</w:t>
      </w:r>
      <w:r>
        <w:t xml:space="preserve"> </w:t>
      </w:r>
      <w:hyperlink r:id="rId110">
        <w:r>
          <w:rPr>
            <w:rStyle w:val="Hyperlink"/>
          </w:rPr>
          <w:t xml:space="preserve">A single early introduction governed viral diversity in the second wave of SARS-CoV-2 epidemic in Hungary.</w:t>
        </w:r>
      </w:hyperlink>
      <w:r>
        <w:t xml:space="preserve"> </w:t>
      </w:r>
      <w:r>
        <w:rPr>
          <w:i/>
          <w:iCs/>
        </w:rPr>
        <w:t xml:space="preserve">Virus Evolution</w:t>
      </w:r>
      <w:r>
        <w:t xml:space="preserve">, 8(2): veac069.</w:t>
      </w:r>
      <w:r>
        <w:t xml:space="preserve"> </w:t>
      </w:r>
      <w:r>
        <w:rPr>
          <w:b/>
          <w:bCs/>
        </w:rPr>
        <w:t xml:space="preserve">D1, IF: 5.3, IC: 7</w:t>
      </w:r>
    </w:p>
    <w:p>
      <w:pPr>
        <w:numPr>
          <w:ilvl w:val="0"/>
          <w:numId w:val="1028"/>
        </w:numPr>
      </w:pPr>
      <w:r>
        <w:t xml:space="preserve">Csabai L, Fazekas D, Kadlecsik T, Szalay-Bekő M, Bohár B, Madgwick M, Módos D, Ölbei M, Gul L, Sudhakar P, Kubisch J, Oyeyemi OJ, Liska O,</w:t>
      </w:r>
      <w:r>
        <w:t xml:space="preserve"> </w:t>
      </w:r>
      <w:r>
        <w:rPr>
          <w:b/>
          <w:bCs/>
        </w:rPr>
        <w:t xml:space="preserve">Ari E</w:t>
      </w:r>
      <w:r>
        <w:t xml:space="preserve">, Hotzi B, Billes VA, Molnár E, Földvári-Nagy L, Csályi K, Demeter A, Pápai N, Koltai M, Varga M, Lenti K, Farkas IJ, Türei D, Csermely P, Vellai T &amp; Korcsmáros T (2022)</w:t>
      </w:r>
      <w:r>
        <w:t xml:space="preserve"> </w:t>
      </w:r>
      <w:hyperlink r:id="rId111">
        <w:r>
          <w:rPr>
            <w:rStyle w:val="Hyperlink"/>
          </w:rPr>
          <w:t xml:space="preserve">SignaLink3: A multi-layered resource to uncover tissue-specific signaling networks.</w:t>
        </w:r>
      </w:hyperlink>
      <w:r>
        <w:t xml:space="preserve"> </w:t>
      </w:r>
      <w:r>
        <w:rPr>
          <w:i/>
          <w:iCs/>
        </w:rPr>
        <w:t xml:space="preserve">Nucleic Acids Research</w:t>
      </w:r>
      <w:r>
        <w:t xml:space="preserve">, 50(D1): 701-709.</w:t>
      </w:r>
      <w:r>
        <w:t xml:space="preserve"> </w:t>
      </w:r>
      <w:r>
        <w:rPr>
          <w:b/>
          <w:bCs/>
        </w:rPr>
        <w:t xml:space="preserve">D1, IF: 14.9, IC: 43</w:t>
      </w:r>
    </w:p>
    <w:p>
      <w:pPr>
        <w:numPr>
          <w:ilvl w:val="0"/>
          <w:numId w:val="1028"/>
        </w:numPr>
      </w:pPr>
      <w:r>
        <w:t xml:space="preserve">Liska O, Bohár B, Hidas H, Korcsmáros T, Papp B, Fazekas D &amp;</w:t>
      </w:r>
      <w:r>
        <w:t xml:space="preserve"> </w:t>
      </w:r>
      <w:r>
        <w:rPr>
          <w:b/>
          <w:bCs/>
        </w:rPr>
        <w:t xml:space="preserve">Ari E</w:t>
      </w:r>
      <w:r>
        <w:t xml:space="preserve">* (2022)</w:t>
      </w:r>
      <w:r>
        <w:t xml:space="preserve"> </w:t>
      </w:r>
      <w:hyperlink r:id="rId112">
        <w:r>
          <w:rPr>
            <w:rStyle w:val="Hyperlink"/>
          </w:rPr>
          <w:t xml:space="preserve">TFLink: An integrated gateway to access transcription factor - target gene interactions for multiple species.</w:t>
        </w:r>
      </w:hyperlink>
      <w:r>
        <w:t xml:space="preserve"> </w:t>
      </w:r>
      <w:r>
        <w:rPr>
          <w:i/>
          <w:iCs/>
        </w:rPr>
        <w:t xml:space="preserve">Database</w:t>
      </w:r>
      <w:r>
        <w:t xml:space="preserve">, 2022, baac083.</w:t>
      </w:r>
      <w:r>
        <w:t xml:space="preserve"> </w:t>
      </w:r>
      <w:r>
        <w:rPr>
          <w:b/>
          <w:bCs/>
        </w:rPr>
        <w:t xml:space="preserve">D1, IF: 5.8, IC: 174 “High impact paper” according to</w:t>
      </w:r>
      <w:r>
        <w:rPr>
          <w:b/>
          <w:bCs/>
        </w:rPr>
        <w:t xml:space="preserve"> </w:t>
      </w:r>
      <w:hyperlink r:id="rId113">
        <w:r>
          <w:rPr>
            <w:rStyle w:val="Hyperlink"/>
            <w:b/>
            <w:bCs/>
          </w:rPr>
          <w:t xml:space="preserve">scientometrics.org</w:t>
        </w:r>
      </w:hyperlink>
      <w:r>
        <w:rPr>
          <w:b/>
          <w:bCs/>
        </w:rPr>
        <w:t xml:space="preserve">. (*corresponding author)</w:t>
      </w:r>
    </w:p>
    <w:bookmarkEnd w:id="114"/>
    <w:bookmarkStart w:id="116" w:name="section-4"/>
    <w:p>
      <w:pPr>
        <w:pStyle w:val="Heading3"/>
      </w:pPr>
      <w:r>
        <w:t xml:space="preserve">2020</w:t>
      </w:r>
    </w:p>
    <w:p>
      <w:pPr>
        <w:pStyle w:val="Compact"/>
        <w:numPr>
          <w:ilvl w:val="0"/>
          <w:numId w:val="1029"/>
        </w:numPr>
      </w:pPr>
      <w:r>
        <w:t xml:space="preserve">Bálint A, Farkas K, Kintses B, Méhi O, Vásárhelyi BM,</w:t>
      </w:r>
      <w:r>
        <w:t xml:space="preserve"> </w:t>
      </w:r>
      <w:r>
        <w:rPr>
          <w:b/>
          <w:bCs/>
        </w:rPr>
        <w:t xml:space="preserve">Ari E</w:t>
      </w:r>
      <w:r>
        <w:t xml:space="preserve">, Pál C, Madácsy T, Maléth J, Szántó KJ, Nagy I, Rutka M, Bacsur P, Szűcs D, Szepes Z, Nagy F, Fábián A, Bor R, Milassin Á &amp; Molnár T (2020)</w:t>
      </w:r>
      <w:r>
        <w:t xml:space="preserve"> </w:t>
      </w:r>
      <w:hyperlink r:id="rId115">
        <w:r>
          <w:rPr>
            <w:rStyle w:val="Hyperlink"/>
          </w:rPr>
          <w:t xml:space="preserve">Functional anatomical changes in ulcerative colitis patients determine their gut microbiota composition and consequently the possible treatment outcome.</w:t>
        </w:r>
      </w:hyperlink>
      <w:r>
        <w:t xml:space="preserve"> </w:t>
      </w:r>
      <w:r>
        <w:rPr>
          <w:i/>
          <w:iCs/>
        </w:rPr>
        <w:t xml:space="preserve">Pharmaceuticals</w:t>
      </w:r>
      <w:r>
        <w:t xml:space="preserve">, 13(11): 346-362.</w:t>
      </w:r>
      <w:r>
        <w:t xml:space="preserve"> </w:t>
      </w:r>
      <w:r>
        <w:rPr>
          <w:b/>
          <w:bCs/>
        </w:rPr>
        <w:t xml:space="preserve">D1, IF: 5.68, IC: 30</w:t>
      </w:r>
    </w:p>
    <w:bookmarkEnd w:id="116"/>
    <w:bookmarkStart w:id="123" w:name="section-5"/>
    <w:p>
      <w:pPr>
        <w:pStyle w:val="Heading3"/>
      </w:pPr>
      <w:r>
        <w:t xml:space="preserve">2019</w:t>
      </w:r>
    </w:p>
    <w:p>
      <w:pPr>
        <w:numPr>
          <w:ilvl w:val="0"/>
          <w:numId w:val="1030"/>
        </w:numPr>
      </w:pPr>
      <w:r>
        <w:t xml:space="preserve">Kintses B, Jangir PK, Fekete G, Számel M, Méhi O, Spohn R, Daruka L, Martins A, Hosseinnia A, Gagarinova A, Kim S, Phanse S, Csörgö B, Györkei Á,</w:t>
      </w:r>
      <w:r>
        <w:t xml:space="preserve"> </w:t>
      </w:r>
      <w:r>
        <w:rPr>
          <w:b/>
          <w:bCs/>
        </w:rPr>
        <w:t xml:space="preserve">Ari E</w:t>
      </w:r>
      <w:r>
        <w:t xml:space="preserve">, Lázár V, Faragó A, Nagy I, Babu M, Pál C &amp; Papp B (2019)</w:t>
      </w:r>
      <w:r>
        <w:t xml:space="preserve"> </w:t>
      </w:r>
      <w:hyperlink r:id="rId117">
        <w:r>
          <w:rPr>
            <w:rStyle w:val="Hyperlink"/>
          </w:rPr>
          <w:t xml:space="preserve">Chemical-genetic profiling reveals limited cross-resistance between antimicrobial peptides with different modes of action.</w:t>
        </w:r>
      </w:hyperlink>
      <w:r>
        <w:t xml:space="preserve"> </w:t>
      </w:r>
      <w:r>
        <w:rPr>
          <w:i/>
          <w:iCs/>
        </w:rPr>
        <w:t xml:space="preserve">Nature Communications</w:t>
      </w:r>
      <w:r>
        <w:t xml:space="preserve">, 10(1): 5731.</w:t>
      </w:r>
      <w:r>
        <w:t xml:space="preserve"> </w:t>
      </w:r>
      <w:r>
        <w:rPr>
          <w:b/>
          <w:bCs/>
        </w:rPr>
        <w:t xml:space="preserve">D1, IF: 12.12, IC: 51</w:t>
      </w:r>
    </w:p>
    <w:p>
      <w:pPr>
        <w:numPr>
          <w:ilvl w:val="0"/>
          <w:numId w:val="1030"/>
        </w:numPr>
      </w:pPr>
      <w:r>
        <w:t xml:space="preserve">Kintses B*, Méhi O*,</w:t>
      </w:r>
      <w:r>
        <w:t xml:space="preserve"> </w:t>
      </w:r>
      <w:r>
        <w:rPr>
          <w:b/>
          <w:bCs/>
        </w:rPr>
        <w:t xml:space="preserve">Ari E</w:t>
      </w:r>
      <w:r>
        <w:t xml:space="preserve">*, Számel M, Györkei Á, Jangir PK, Nagy I, Pál F, Fekete G, Tengölics R, Nyerges Á, Likó I, Bálint A, Molnár T, Bálint B, Vásárhelyi BM, Bustamante M, Papp B &amp; Pál C (2019)</w:t>
      </w:r>
      <w:r>
        <w:t xml:space="preserve"> </w:t>
      </w:r>
      <w:hyperlink r:id="rId118">
        <w:r>
          <w:rPr>
            <w:rStyle w:val="Hyperlink"/>
          </w:rPr>
          <w:t xml:space="preserve">Phylogenetic barriers to horizontal transfer of antimicrobial peptide resistance genes in the human gut microbiota.</w:t>
        </w:r>
      </w:hyperlink>
      <w:r>
        <w:t xml:space="preserve"> </w:t>
      </w:r>
      <w:r>
        <w:rPr>
          <w:i/>
          <w:iCs/>
        </w:rPr>
        <w:t xml:space="preserve">Nature Microbiology</w:t>
      </w:r>
      <w:r>
        <w:t xml:space="preserve">, 4(3): 447-458.</w:t>
      </w:r>
      <w:r>
        <w:t xml:space="preserve"> </w:t>
      </w:r>
      <w:r>
        <w:rPr>
          <w:b/>
          <w:bCs/>
        </w:rPr>
        <w:t xml:space="preserve">D1, IF: 15.54, IC: 109 Craig MacLean recommended it in</w:t>
      </w:r>
      <w:r>
        <w:rPr>
          <w:b/>
          <w:bCs/>
        </w:rPr>
        <w:t xml:space="preserve"> </w:t>
      </w:r>
      <w:hyperlink r:id="rId119">
        <w:r>
          <w:rPr>
            <w:rStyle w:val="Hyperlink"/>
            <w:b/>
            <w:bCs/>
          </w:rPr>
          <w:t xml:space="preserve">F1000Prime</w:t>
        </w:r>
      </w:hyperlink>
      <w:r>
        <w:rPr>
          <w:b/>
          <w:bCs/>
        </w:rPr>
        <w:t xml:space="preserve"> </w:t>
      </w:r>
      <w:r>
        <w:rPr>
          <w:b/>
          <w:bCs/>
        </w:rPr>
        <w:t xml:space="preserve">as being of special significance in its field. It was selected as a part of the</w:t>
      </w:r>
      <w:r>
        <w:rPr>
          <w:b/>
          <w:bCs/>
        </w:rPr>
        <w:t xml:space="preserve"> </w:t>
      </w:r>
      <w:hyperlink r:id="rId120">
        <w:r>
          <w:rPr>
            <w:rStyle w:val="Hyperlink"/>
            <w:b/>
            <w:bCs/>
          </w:rPr>
          <w:t xml:space="preserve">Nature Gut Microbiota core collection</w:t>
        </w:r>
      </w:hyperlink>
      <w:r>
        <w:rPr>
          <w:b/>
          <w:bCs/>
        </w:rPr>
        <w:t xml:space="preserve">. (*shared first authorship)</w:t>
      </w:r>
    </w:p>
    <w:p>
      <w:pPr>
        <w:numPr>
          <w:ilvl w:val="0"/>
          <w:numId w:val="1030"/>
        </w:numPr>
      </w:pPr>
      <w:r>
        <w:t xml:space="preserve">Sudhakar P, Claire-Jacomin A, Hautefort I, Samavedam S, Fatemian K,</w:t>
      </w:r>
      <w:r>
        <w:t xml:space="preserve"> </w:t>
      </w:r>
      <w:r>
        <w:rPr>
          <w:b/>
          <w:bCs/>
        </w:rPr>
        <w:t xml:space="preserve">Ari E</w:t>
      </w:r>
      <w:r>
        <w:t xml:space="preserve">, Gul L, Demeter A, Jones E, Korcsmaros T &amp; Nezis JP (2019)</w:t>
      </w:r>
      <w:r>
        <w:t xml:space="preserve"> </w:t>
      </w:r>
      <w:hyperlink r:id="rId121">
        <w:r>
          <w:rPr>
            <w:rStyle w:val="Hyperlink"/>
          </w:rPr>
          <w:t xml:space="preserve">Targeted interplay between bacterial pathogens and host autophagy.</w:t>
        </w:r>
      </w:hyperlink>
      <w:r>
        <w:t xml:space="preserve"> </w:t>
      </w:r>
      <w:r>
        <w:rPr>
          <w:i/>
          <w:iCs/>
        </w:rPr>
        <w:t xml:space="preserve">Autophagy</w:t>
      </w:r>
      <w:r>
        <w:t xml:space="preserve">, 15(9): 1620-1633.</w:t>
      </w:r>
      <w:r>
        <w:t xml:space="preserve"> </w:t>
      </w:r>
      <w:r>
        <w:rPr>
          <w:b/>
          <w:bCs/>
        </w:rPr>
        <w:t xml:space="preserve">D1, IF: 11.06, IC: 50</w:t>
      </w:r>
    </w:p>
    <w:p>
      <w:pPr>
        <w:numPr>
          <w:ilvl w:val="0"/>
          <w:numId w:val="1030"/>
        </w:numPr>
      </w:pPr>
      <w:r>
        <w:t xml:space="preserve">Sun D, Ren X,</w:t>
      </w:r>
      <w:r>
        <w:t xml:space="preserve"> </w:t>
      </w:r>
      <w:r>
        <w:rPr>
          <w:b/>
          <w:bCs/>
        </w:rPr>
        <w:t xml:space="preserve">Ari E</w:t>
      </w:r>
      <w:r>
        <w:t xml:space="preserve">, Korcsmaros T, Csermely P &amp; Wu L-Y (2019)</w:t>
      </w:r>
      <w:r>
        <w:t xml:space="preserve"> </w:t>
      </w:r>
      <w:hyperlink r:id="rId122">
        <w:r>
          <w:rPr>
            <w:rStyle w:val="Hyperlink"/>
          </w:rPr>
          <w:t xml:space="preserve">Discovering cooperative biomarkers for heterogeneous complex disease diagnoses.</w:t>
        </w:r>
      </w:hyperlink>
      <w:r>
        <w:t xml:space="preserve"> </w:t>
      </w:r>
      <w:r>
        <w:rPr>
          <w:i/>
          <w:iCs/>
        </w:rPr>
        <w:t xml:space="preserve">Briefings in Bioinformatics</w:t>
      </w:r>
      <w:r>
        <w:t xml:space="preserve">, 20(1): 89-101.</w:t>
      </w:r>
      <w:r>
        <w:t xml:space="preserve"> </w:t>
      </w:r>
      <w:r>
        <w:rPr>
          <w:b/>
          <w:bCs/>
        </w:rPr>
        <w:t xml:space="preserve">D1, IF: 9.1, IC: 23</w:t>
      </w:r>
    </w:p>
    <w:bookmarkEnd w:id="123"/>
    <w:bookmarkStart w:id="125" w:name="section-6"/>
    <w:p>
      <w:pPr>
        <w:pStyle w:val="Heading3"/>
      </w:pPr>
      <w:r>
        <w:t xml:space="preserve">2018</w:t>
      </w:r>
    </w:p>
    <w:p>
      <w:pPr>
        <w:pStyle w:val="Compact"/>
        <w:numPr>
          <w:ilvl w:val="0"/>
          <w:numId w:val="1031"/>
        </w:numPr>
      </w:pPr>
      <w:r>
        <w:t xml:space="preserve">Nyerges Á, Csörgő B, Draskovits G, Kintses B, Szili P, Ferenc Gy, Révész T,</w:t>
      </w:r>
      <w:r>
        <w:t xml:space="preserve"> </w:t>
      </w:r>
      <w:r>
        <w:rPr>
          <w:b/>
          <w:bCs/>
        </w:rPr>
        <w:t xml:space="preserve">Ari E</w:t>
      </w:r>
      <w:r>
        <w:t xml:space="preserve">, Nagy I, Bálint B, Vásárhelyi BM, Bihari P, Számel M, Balogh D, Papp H, Kalapis D, Papp B &amp; Pál C (2018)</w:t>
      </w:r>
      <w:r>
        <w:t xml:space="preserve"> </w:t>
      </w:r>
      <w:hyperlink r:id="rId124">
        <w:r>
          <w:rPr>
            <w:rStyle w:val="Hyperlink"/>
          </w:rPr>
          <w:t xml:space="preserve">Directed evolution of multiple genomic loci allows the prediction of antibiotic resistance.</w:t>
        </w:r>
      </w:hyperlink>
      <w:r>
        <w:t xml:space="preserve"> </w:t>
      </w:r>
      <w:r>
        <w:rPr>
          <w:i/>
          <w:iCs/>
        </w:rPr>
        <w:t xml:space="preserve">Proceedings of the National Academy of Sciences of the United States of America</w:t>
      </w:r>
      <w:r>
        <w:t xml:space="preserve">, 115(25): E5726-E5735.</w:t>
      </w:r>
      <w:r>
        <w:t xml:space="preserve"> </w:t>
      </w:r>
      <w:r>
        <w:rPr>
          <w:b/>
          <w:bCs/>
        </w:rPr>
        <w:t xml:space="preserve">D1, IF: 9.58, IC: 96</w:t>
      </w:r>
    </w:p>
    <w:bookmarkEnd w:id="125"/>
    <w:bookmarkStart w:id="129" w:name="section-7"/>
    <w:p>
      <w:pPr>
        <w:pStyle w:val="Heading3"/>
      </w:pPr>
      <w:r>
        <w:t xml:space="preserve">2017</w:t>
      </w:r>
    </w:p>
    <w:p>
      <w:pPr>
        <w:numPr>
          <w:ilvl w:val="0"/>
          <w:numId w:val="1032"/>
        </w:numPr>
      </w:pPr>
      <w:r>
        <w:t xml:space="preserve">Fodor E, Sigmond T,</w:t>
      </w:r>
      <w:r>
        <w:t xml:space="preserve"> </w:t>
      </w:r>
      <w:r>
        <w:rPr>
          <w:b/>
          <w:bCs/>
        </w:rPr>
        <w:t xml:space="preserve">Ari E</w:t>
      </w:r>
      <w:r>
        <w:t xml:space="preserve">, Lengyel K, Takács-Vellai K, Varga M &amp; Vellai T (2017)</w:t>
      </w:r>
      <w:r>
        <w:t xml:space="preserve"> </w:t>
      </w:r>
      <w:hyperlink r:id="rId126">
        <w:r>
          <w:rPr>
            <w:rStyle w:val="Hyperlink"/>
          </w:rPr>
          <w:t xml:space="preserve">Methods to study autophagy in zebrafish.</w:t>
        </w:r>
      </w:hyperlink>
      <w:r>
        <w:t xml:space="preserve"> </w:t>
      </w:r>
      <w:r>
        <w:rPr>
          <w:i/>
          <w:iCs/>
        </w:rPr>
        <w:t xml:space="preserve">Methods in Enzymology</w:t>
      </w:r>
      <w:r>
        <w:t xml:space="preserve">, 588: 467-96.</w:t>
      </w:r>
      <w:r>
        <w:t xml:space="preserve"> </w:t>
      </w:r>
      <w:r>
        <w:rPr>
          <w:b/>
          <w:bCs/>
        </w:rPr>
        <w:t xml:space="preserve">Q1, IF: 1.48, IC: 22</w:t>
      </w:r>
    </w:p>
    <w:p>
      <w:pPr>
        <w:numPr>
          <w:ilvl w:val="0"/>
          <w:numId w:val="1032"/>
        </w:numPr>
      </w:pPr>
      <w:r>
        <w:t xml:space="preserve">Métris A, Sudhakar P, Fazekas D, Demeter A,</w:t>
      </w:r>
      <w:r>
        <w:t xml:space="preserve"> </w:t>
      </w:r>
      <w:r>
        <w:rPr>
          <w:b/>
          <w:bCs/>
        </w:rPr>
        <w:t xml:space="preserve">Ari E</w:t>
      </w:r>
      <w:r>
        <w:t xml:space="preserve">, Ölbei M, Branchu P, Kingsley RA, Baranyi J &amp; Korcsmáros T (2017)</w:t>
      </w:r>
      <w:r>
        <w:t xml:space="preserve"> </w:t>
      </w:r>
      <w:hyperlink r:id="rId127">
        <w:r>
          <w:rPr>
            <w:rStyle w:val="Hyperlink"/>
          </w:rPr>
          <w:t xml:space="preserve">SalmoNet, an integrated network of ten</w:t>
        </w:r>
        <w:r>
          <w:rPr>
            <w:rStyle w:val="Hyperlink"/>
          </w:rPr>
          <w:t xml:space="preserve"> </w:t>
        </w:r>
        <w:r>
          <w:rPr>
            <w:rStyle w:val="Hyperlink"/>
            <w:i/>
            <w:iCs/>
          </w:rPr>
          <w:t xml:space="preserve">Salmonella enterica</w:t>
        </w:r>
        <w:r>
          <w:rPr>
            <w:rStyle w:val="Hyperlink"/>
          </w:rPr>
          <w:t xml:space="preserve"> </w:t>
        </w:r>
        <w:r>
          <w:rPr>
            <w:rStyle w:val="Hyperlink"/>
          </w:rPr>
          <w:t xml:space="preserve">strains reveals common and distinct pathways to host adaptation.</w:t>
        </w:r>
      </w:hyperlink>
      <w:r>
        <w:t xml:space="preserve"> </w:t>
      </w:r>
      <w:r>
        <w:rPr>
          <w:i/>
          <w:iCs/>
        </w:rPr>
        <w:t xml:space="preserve">Npj Systems Biology and Applications</w:t>
      </w:r>
      <w:r>
        <w:t xml:space="preserve">, 3(1): s41540-17-34-NaN-17.</w:t>
      </w:r>
      <w:r>
        <w:t xml:space="preserve"> </w:t>
      </w:r>
      <w:r>
        <w:rPr>
          <w:b/>
          <w:bCs/>
        </w:rPr>
        <w:t xml:space="preserve">Q1, IF: 3.81, IC: 33</w:t>
      </w:r>
    </w:p>
    <w:p>
      <w:pPr>
        <w:numPr>
          <w:ilvl w:val="0"/>
          <w:numId w:val="1032"/>
        </w:numPr>
      </w:pPr>
      <w:r>
        <w:t xml:space="preserve">Ricotta C,</w:t>
      </w:r>
      <w:r>
        <w:t xml:space="preserve"> </w:t>
      </w:r>
      <w:r>
        <w:rPr>
          <w:b/>
          <w:bCs/>
        </w:rPr>
        <w:t xml:space="preserve">Ari E</w:t>
      </w:r>
      <w:r>
        <w:t xml:space="preserve">, Bonanomi G, Giannino F, Heathfield D, Mazzoleni S &amp; Podani J (2017)</w:t>
      </w:r>
      <w:r>
        <w:t xml:space="preserve"> </w:t>
      </w:r>
      <w:hyperlink r:id="rId128">
        <w:r>
          <w:rPr>
            <w:rStyle w:val="Hyperlink"/>
          </w:rPr>
          <w:t xml:space="preserve">Spatial analysis of phylogenetic community structure: New version of a classical method.</w:t>
        </w:r>
      </w:hyperlink>
      <w:r>
        <w:t xml:space="preserve"> </w:t>
      </w:r>
      <w:r>
        <w:rPr>
          <w:i/>
          <w:iCs/>
        </w:rPr>
        <w:t xml:space="preserve">Community Ecology</w:t>
      </w:r>
      <w:r>
        <w:t xml:space="preserve">, 18(1): 37-46.</w:t>
      </w:r>
      <w:r>
        <w:t xml:space="preserve"> </w:t>
      </w:r>
      <w:r>
        <w:rPr>
          <w:b/>
          <w:bCs/>
        </w:rPr>
        <w:t xml:space="preserve">Q2, IF: 0.98, IC: 2</w:t>
      </w:r>
    </w:p>
    <w:bookmarkEnd w:id="129"/>
    <w:bookmarkStart w:id="133" w:name="section-8"/>
    <w:p>
      <w:pPr>
        <w:pStyle w:val="Heading3"/>
      </w:pPr>
      <w:r>
        <w:t xml:space="preserve">2016</w:t>
      </w:r>
    </w:p>
    <w:p>
      <w:pPr>
        <w:numPr>
          <w:ilvl w:val="0"/>
          <w:numId w:val="1033"/>
        </w:numPr>
      </w:pPr>
      <w:r>
        <w:t xml:space="preserve">Ács É,</w:t>
      </w:r>
      <w:r>
        <w:t xml:space="preserve"> </w:t>
      </w:r>
      <w:r>
        <w:rPr>
          <w:b/>
          <w:bCs/>
        </w:rPr>
        <w:t xml:space="preserve">Ari E</w:t>
      </w:r>
      <w:r>
        <w:t xml:space="preserve">, Duleba M, Dressler M, Genkal SI, Jakó É, Rimet F, Ector L &amp; Kiss KT (2016)</w:t>
      </w:r>
      <w:r>
        <w:t xml:space="preserve"> </w:t>
      </w:r>
      <w:hyperlink r:id="rId130">
        <w:r>
          <w:rPr>
            <w:rStyle w:val="Hyperlink"/>
            <w:i/>
            <w:iCs/>
          </w:rPr>
          <w:t xml:space="preserve">Pantocsekiella</w:t>
        </w:r>
        <w:r>
          <w:rPr>
            <w:rStyle w:val="Hyperlink"/>
          </w:rPr>
          <w:t xml:space="preserve">, a new centric diatom genus based on morphological and genetic studies.</w:t>
        </w:r>
      </w:hyperlink>
      <w:r>
        <w:t xml:space="preserve"> </w:t>
      </w:r>
      <w:r>
        <w:rPr>
          <w:i/>
          <w:iCs/>
        </w:rPr>
        <w:t xml:space="preserve">Fottea</w:t>
      </w:r>
      <w:r>
        <w:t xml:space="preserve">, 16(1): 56-78.</w:t>
      </w:r>
      <w:r>
        <w:t xml:space="preserve"> </w:t>
      </w:r>
      <w:r>
        <w:rPr>
          <w:b/>
          <w:bCs/>
        </w:rPr>
        <w:t xml:space="preserve">Q2, IF: 0.6, IC: 62</w:t>
      </w:r>
    </w:p>
    <w:p>
      <w:pPr>
        <w:numPr>
          <w:ilvl w:val="0"/>
          <w:numId w:val="1033"/>
        </w:numPr>
      </w:pPr>
      <w:r>
        <w:rPr>
          <w:b/>
          <w:bCs/>
        </w:rPr>
        <w:t xml:space="preserve">Ari E</w:t>
      </w:r>
      <w:r>
        <w:t xml:space="preserve">* &amp; Jakó É (2016)</w:t>
      </w:r>
      <w:r>
        <w:t xml:space="preserve"> </w:t>
      </w:r>
      <w:hyperlink r:id="rId131">
        <w:r>
          <w:rPr>
            <w:rStyle w:val="Hyperlink"/>
          </w:rPr>
          <w:t xml:space="preserve">Classification of tRNA isoacceptor sequences by using graph-based molecular descriptors.</w:t>
        </w:r>
      </w:hyperlink>
      <w:r>
        <w:t xml:space="preserve"> </w:t>
      </w:r>
      <w:r>
        <w:rPr>
          <w:i/>
          <w:iCs/>
        </w:rPr>
        <w:t xml:space="preserve">Journal of Chemometrics</w:t>
      </w:r>
      <w:r>
        <w:t xml:space="preserve">, 30(1): 182-187.</w:t>
      </w:r>
      <w:r>
        <w:t xml:space="preserve"> </w:t>
      </w:r>
      <w:r>
        <w:rPr>
          <w:b/>
          <w:bCs/>
        </w:rPr>
        <w:t xml:space="preserve">Q2, IF: 2.03, IC: 0 (*corresponding author)</w:t>
      </w:r>
    </w:p>
    <w:p>
      <w:pPr>
        <w:numPr>
          <w:ilvl w:val="0"/>
          <w:numId w:val="1033"/>
        </w:numPr>
      </w:pPr>
      <w:r>
        <w:t xml:space="preserve">Módos D, Brooks J, Fazekas D,</w:t>
      </w:r>
      <w:r>
        <w:t xml:space="preserve"> </w:t>
      </w:r>
      <w:r>
        <w:rPr>
          <w:b/>
          <w:bCs/>
        </w:rPr>
        <w:t xml:space="preserve">Ari E</w:t>
      </w:r>
      <w:r>
        <w:t xml:space="preserve">, Vellai T, Csermely P, Korcsmáros T &amp; Lenti K (2016)</w:t>
      </w:r>
      <w:r>
        <w:t xml:space="preserve"> </w:t>
      </w:r>
      <w:hyperlink r:id="rId132">
        <w:r>
          <w:rPr>
            <w:rStyle w:val="Hyperlink"/>
          </w:rPr>
          <w:t xml:space="preserve">Identification of critical paralog groups with indispensable roles in the regulation of signaling flow.</w:t>
        </w:r>
      </w:hyperlink>
      <w:r>
        <w:t xml:space="preserve"> </w:t>
      </w:r>
      <w:r>
        <w:rPr>
          <w:i/>
          <w:iCs/>
        </w:rPr>
        <w:t xml:space="preserve">Scientific Reports</w:t>
      </w:r>
      <w:r>
        <w:t xml:space="preserve">, 6: 38588.</w:t>
      </w:r>
      <w:r>
        <w:t xml:space="preserve"> </w:t>
      </w:r>
      <w:r>
        <w:rPr>
          <w:b/>
          <w:bCs/>
        </w:rPr>
        <w:t xml:space="preserve">D1, IF: 4.62, IC: 8</w:t>
      </w:r>
    </w:p>
    <w:bookmarkEnd w:id="133"/>
    <w:bookmarkStart w:id="135" w:name="section-9"/>
    <w:p>
      <w:pPr>
        <w:pStyle w:val="Heading3"/>
      </w:pPr>
      <w:r>
        <w:t xml:space="preserve">2014</w:t>
      </w:r>
    </w:p>
    <w:p>
      <w:pPr>
        <w:pStyle w:val="Compact"/>
        <w:numPr>
          <w:ilvl w:val="0"/>
          <w:numId w:val="1034"/>
        </w:numPr>
      </w:pPr>
      <w:r>
        <w:t xml:space="preserve">Földvári-Nagy L,</w:t>
      </w:r>
      <w:r>
        <w:t xml:space="preserve"> </w:t>
      </w:r>
      <w:r>
        <w:rPr>
          <w:b/>
          <w:bCs/>
        </w:rPr>
        <w:t xml:space="preserve">Ari E</w:t>
      </w:r>
      <w:r>
        <w:t xml:space="preserve">, Csermely P, Korcsmáros T &amp; Vellai T (2014)</w:t>
      </w:r>
      <w:r>
        <w:t xml:space="preserve"> </w:t>
      </w:r>
      <w:hyperlink r:id="rId134">
        <w:r>
          <w:rPr>
            <w:rStyle w:val="Hyperlink"/>
          </w:rPr>
          <w:t xml:space="preserve">Starvation-response may not involve Atg1-dependent autophagy induction in non-unikont parasites.</w:t>
        </w:r>
      </w:hyperlink>
      <w:r>
        <w:t xml:space="preserve"> </w:t>
      </w:r>
      <w:r>
        <w:rPr>
          <w:i/>
          <w:iCs/>
        </w:rPr>
        <w:t xml:space="preserve">Scientific Reports</w:t>
      </w:r>
      <w:r>
        <w:t xml:space="preserve">, 4: 5829.</w:t>
      </w:r>
      <w:r>
        <w:t xml:space="preserve"> </w:t>
      </w:r>
      <w:r>
        <w:rPr>
          <w:b/>
          <w:bCs/>
        </w:rPr>
        <w:t xml:space="preserve">D1, IF: 5.85, IC: 17</w:t>
      </w:r>
    </w:p>
    <w:bookmarkEnd w:id="135"/>
    <w:bookmarkStart w:id="137" w:name="section-10"/>
    <w:p>
      <w:pPr>
        <w:pStyle w:val="Heading3"/>
      </w:pPr>
      <w:r>
        <w:t xml:space="preserve">2012</w:t>
      </w:r>
    </w:p>
    <w:p>
      <w:pPr>
        <w:pStyle w:val="Compact"/>
        <w:numPr>
          <w:ilvl w:val="0"/>
          <w:numId w:val="1035"/>
        </w:numPr>
      </w:pPr>
      <w:r>
        <w:rPr>
          <w:b/>
          <w:bCs/>
        </w:rPr>
        <w:t xml:space="preserve">Ari E</w:t>
      </w:r>
      <w:r>
        <w:t xml:space="preserve">*, Ittzés P, Podani J, Le Thi QC &amp; Jakó É (2012)</w:t>
      </w:r>
      <w:r>
        <w:t xml:space="preserve"> </w:t>
      </w:r>
      <w:hyperlink r:id="rId136">
        <w:r>
          <w:rPr>
            <w:rStyle w:val="Hyperlink"/>
          </w:rPr>
          <w:t xml:space="preserve">Comparison of Boolean analysis and standard phylogenetic methods using artificially evolved and natural mt-tRNA sequences from great apes.</w:t>
        </w:r>
      </w:hyperlink>
      <w:r>
        <w:t xml:space="preserve"> </w:t>
      </w:r>
      <w:r>
        <w:rPr>
          <w:i/>
          <w:iCs/>
        </w:rPr>
        <w:t xml:space="preserve">Molecular Phylogenetics and Evolution</w:t>
      </w:r>
      <w:r>
        <w:t xml:space="preserve">, 63(1): 193-202.</w:t>
      </w:r>
      <w:r>
        <w:t xml:space="preserve"> </w:t>
      </w:r>
      <w:r>
        <w:rPr>
          <w:b/>
          <w:bCs/>
        </w:rPr>
        <w:t xml:space="preserve">D1, IF: 4.42, IC: 5 (*corresponding author)</w:t>
      </w:r>
    </w:p>
    <w:bookmarkEnd w:id="137"/>
    <w:bookmarkStart w:id="140" w:name="section-11"/>
    <w:p>
      <w:pPr>
        <w:pStyle w:val="Heading3"/>
      </w:pPr>
      <w:r>
        <w:t xml:space="preserve">2010</w:t>
      </w:r>
    </w:p>
    <w:p>
      <w:pPr>
        <w:numPr>
          <w:ilvl w:val="0"/>
          <w:numId w:val="1036"/>
        </w:numPr>
      </w:pPr>
      <w:r>
        <w:t xml:space="preserve">Boros G, Cech G,</w:t>
      </w:r>
      <w:r>
        <w:t xml:space="preserve"> </w:t>
      </w:r>
      <w:r>
        <w:rPr>
          <w:b/>
          <w:bCs/>
        </w:rPr>
        <w:t xml:space="preserve">Ari E</w:t>
      </w:r>
      <w:r>
        <w:t xml:space="preserve"> </w:t>
      </w:r>
      <w:r>
        <w:t xml:space="preserve">&amp; Dózsa-Farkas K (2010)</w:t>
      </w:r>
      <w:r>
        <w:t xml:space="preserve"> </w:t>
      </w:r>
      <w:hyperlink r:id="rId138">
        <w:r>
          <w:rPr>
            <w:rStyle w:val="Hyperlink"/>
          </w:rPr>
          <w:t xml:space="preserve">Extension of employing ITS region in the investigation of Hungarian</w:t>
        </w:r>
        <w:r>
          <w:rPr>
            <w:rStyle w:val="Hyperlink"/>
          </w:rPr>
          <w:t xml:space="preserve"> </w:t>
        </w:r>
        <w:r>
          <w:rPr>
            <w:rStyle w:val="Hyperlink"/>
            <w:i/>
            <w:iCs/>
          </w:rPr>
          <w:t xml:space="preserve">Fridericia</w:t>
        </w:r>
        <w:r>
          <w:rPr>
            <w:rStyle w:val="Hyperlink"/>
          </w:rPr>
          <w:t xml:space="preserve"> </w:t>
        </w:r>
        <w:r>
          <w:rPr>
            <w:rStyle w:val="Hyperlink"/>
          </w:rPr>
          <w:t xml:space="preserve">species (Oligochaeta: Enchytraeidae).</w:t>
        </w:r>
      </w:hyperlink>
      <w:r>
        <w:t xml:space="preserve"> </w:t>
      </w:r>
      <w:r>
        <w:rPr>
          <w:i/>
          <w:iCs/>
        </w:rPr>
        <w:t xml:space="preserve">Zoology in the Middle East</w:t>
      </w:r>
      <w:r>
        <w:t xml:space="preserve">, 51(sup2): 23-30.</w:t>
      </w:r>
      <w:r>
        <w:t xml:space="preserve"> </w:t>
      </w:r>
      <w:r>
        <w:rPr>
          <w:b/>
          <w:bCs/>
        </w:rPr>
        <w:t xml:space="preserve">Q3, IF: 0.3, IC: 2</w:t>
      </w:r>
    </w:p>
    <w:p>
      <w:pPr>
        <w:numPr>
          <w:ilvl w:val="0"/>
          <w:numId w:val="1036"/>
        </w:numPr>
      </w:pPr>
      <w:r>
        <w:t xml:space="preserve">Tihanyi B, Vellai T, Regős Á,</w:t>
      </w:r>
      <w:r>
        <w:t xml:space="preserve"> </w:t>
      </w:r>
      <w:r>
        <w:rPr>
          <w:b/>
          <w:bCs/>
        </w:rPr>
        <w:t xml:space="preserve">Ari E</w:t>
      </w:r>
      <w:r>
        <w:t xml:space="preserve">, Müller F &amp; Takács-Vellai K (2010)</w:t>
      </w:r>
      <w:r>
        <w:t xml:space="preserve"> </w:t>
      </w:r>
      <w:hyperlink r:id="rId139">
        <w:r>
          <w:rPr>
            <w:rStyle w:val="Hyperlink"/>
          </w:rPr>
          <w:t xml:space="preserve">The</w:t>
        </w:r>
        <w:r>
          <w:rPr>
            <w:rStyle w:val="Hyperlink"/>
          </w:rPr>
          <w:t xml:space="preserve"> </w:t>
        </w:r>
        <w:r>
          <w:rPr>
            <w:rStyle w:val="Hyperlink"/>
            <w:i/>
            <w:iCs/>
          </w:rPr>
          <w:t xml:space="preserve">C. elegans</w:t>
        </w:r>
        <w:r>
          <w:rPr>
            <w:rStyle w:val="Hyperlink"/>
          </w:rPr>
          <w:t xml:space="preserve"> </w:t>
        </w:r>
        <w:r>
          <w:rPr>
            <w:rStyle w:val="Hyperlink"/>
          </w:rPr>
          <w:t xml:space="preserve">Hox gene</w:t>
        </w:r>
        <w:r>
          <w:rPr>
            <w:rStyle w:val="Hyperlink"/>
          </w:rPr>
          <w:t xml:space="preserve"> </w:t>
        </w:r>
        <w:r>
          <w:rPr>
            <w:rStyle w:val="Hyperlink"/>
            <w:i/>
            <w:iCs/>
          </w:rPr>
          <w:t xml:space="preserve">ceh-13</w:t>
        </w:r>
        <w:r>
          <w:rPr>
            <w:rStyle w:val="Hyperlink"/>
          </w:rPr>
          <w:t xml:space="preserve"> </w:t>
        </w:r>
        <w:r>
          <w:rPr>
            <w:rStyle w:val="Hyperlink"/>
          </w:rPr>
          <w:t xml:space="preserve">regulates cell migration and fusion in a non-colinear way. Implications for the early evolution of Hoxclusters.</w:t>
        </w:r>
      </w:hyperlink>
      <w:r>
        <w:t xml:space="preserve"> </w:t>
      </w:r>
      <w:r>
        <w:rPr>
          <w:i/>
          <w:iCs/>
        </w:rPr>
        <w:t xml:space="preserve">BMC Developmental Biology</w:t>
      </w:r>
      <w:r>
        <w:t xml:space="preserve">, 10(1): 78-92.</w:t>
      </w:r>
      <w:r>
        <w:t xml:space="preserve"> </w:t>
      </w:r>
      <w:r>
        <w:rPr>
          <w:b/>
          <w:bCs/>
        </w:rPr>
        <w:t xml:space="preserve">Q1, IF: 2.78, IC: 29</w:t>
      </w:r>
    </w:p>
    <w:bookmarkEnd w:id="140"/>
    <w:bookmarkStart w:id="142" w:name="section-12"/>
    <w:p>
      <w:pPr>
        <w:pStyle w:val="Heading3"/>
      </w:pPr>
      <w:r>
        <w:t xml:space="preserve">2009</w:t>
      </w:r>
    </w:p>
    <w:p>
      <w:pPr>
        <w:pStyle w:val="Compact"/>
        <w:numPr>
          <w:ilvl w:val="0"/>
          <w:numId w:val="1037"/>
        </w:numPr>
      </w:pPr>
      <w:r>
        <w:t xml:space="preserve">Jakó É,</w:t>
      </w:r>
      <w:r>
        <w:t xml:space="preserve"> </w:t>
      </w:r>
      <w:r>
        <w:rPr>
          <w:b/>
          <w:bCs/>
        </w:rPr>
        <w:t xml:space="preserve">Ari E</w:t>
      </w:r>
      <w:r>
        <w:t xml:space="preserve">, Ittzés P, Horváth A &amp; Podani J (2009)</w:t>
      </w:r>
      <w:r>
        <w:t xml:space="preserve"> </w:t>
      </w:r>
      <w:hyperlink r:id="rId141">
        <w:r>
          <w:rPr>
            <w:rStyle w:val="Hyperlink"/>
          </w:rPr>
          <w:t xml:space="preserve">BOOL-AN: A method for comparative sequence analysis and phylogenetic reconstruction.</w:t>
        </w:r>
      </w:hyperlink>
      <w:r>
        <w:t xml:space="preserve"> </w:t>
      </w:r>
      <w:r>
        <w:rPr>
          <w:i/>
          <w:iCs/>
        </w:rPr>
        <w:t xml:space="preserve">Molecular Phylogenetics and Evolution</w:t>
      </w:r>
      <w:r>
        <w:t xml:space="preserve">, 52(3): 887-897.</w:t>
      </w:r>
      <w:r>
        <w:t xml:space="preserve"> </w:t>
      </w:r>
      <w:r>
        <w:rPr>
          <w:b/>
          <w:bCs/>
        </w:rPr>
        <w:t xml:space="preserve">D1, IF: 3.88, IC: 30</w:t>
      </w:r>
    </w:p>
    <w:bookmarkEnd w:id="142"/>
    <w:bookmarkStart w:id="144" w:name="section-13"/>
    <w:p>
      <w:pPr>
        <w:pStyle w:val="Heading3"/>
      </w:pPr>
      <w:r>
        <w:t xml:space="preserve">2008</w:t>
      </w:r>
    </w:p>
    <w:p>
      <w:pPr>
        <w:pStyle w:val="Compact"/>
        <w:numPr>
          <w:ilvl w:val="0"/>
          <w:numId w:val="1038"/>
        </w:numPr>
      </w:pPr>
      <w:r>
        <w:rPr>
          <w:b/>
          <w:bCs/>
        </w:rPr>
        <w:t xml:space="preserve">Ari E</w:t>
      </w:r>
      <w:r>
        <w:t xml:space="preserve">, Ittzés P, Podani J &amp; Jakó É (2008)</w:t>
      </w:r>
      <w:r>
        <w:t xml:space="preserve"> </w:t>
      </w:r>
      <w:hyperlink r:id="rId143">
        <w:r>
          <w:rPr>
            <w:rStyle w:val="Hyperlink"/>
          </w:rPr>
          <w:t xml:space="preserve">Phylogenetic tree reconstruction with a new discrete mathematical method.</w:t>
        </w:r>
      </w:hyperlink>
      <w:r>
        <w:t xml:space="preserve"> </w:t>
      </w:r>
      <w:r>
        <w:rPr>
          <w:i/>
          <w:iCs/>
        </w:rPr>
        <w:t xml:space="preserve">Kitaibelia</w:t>
      </w:r>
      <w:r>
        <w:t xml:space="preserve">, 13: 209-211.</w:t>
      </w:r>
      <w:r>
        <w:t xml:space="preserve"> </w:t>
      </w:r>
      <w:r>
        <w:rPr>
          <w:b/>
          <w:bCs/>
        </w:rPr>
        <w:t xml:space="preserve">Q2, IF: 0.23, IC: 0 (in Hungarian)</w:t>
      </w:r>
    </w:p>
    <w:bookmarkEnd w:id="144"/>
    <w:bookmarkEnd w:id="145"/>
    <w:bookmarkEnd w:id="146"/>
    <w:bookmarkStart w:id="153" w:name="oral-presentations-in-conferences"/>
    <w:p>
      <w:pPr>
        <w:pStyle w:val="Heading1"/>
      </w:pPr>
      <w:r>
        <w:t xml:space="preserve">Oral Presentations in Conferences</w:t>
      </w:r>
    </w:p>
    <w:p>
      <w:pPr>
        <w:pStyle w:val="Compact"/>
        <w:numPr>
          <w:ilvl w:val="0"/>
          <w:numId w:val="1039"/>
        </w:numPr>
      </w:pPr>
      <w:r>
        <w:t xml:space="preserve">Nr. of international conference talks:</w:t>
      </w:r>
      <w:r>
        <w:t xml:space="preserve"> </w:t>
      </w:r>
      <w:r>
        <w:rPr>
          <w:b/>
          <w:bCs/>
        </w:rPr>
        <w:t xml:space="preserve">10</w:t>
      </w:r>
    </w:p>
    <w:p>
      <w:pPr>
        <w:pStyle w:val="Compact"/>
        <w:numPr>
          <w:ilvl w:val="0"/>
          <w:numId w:val="1039"/>
        </w:numPr>
      </w:pPr>
      <w:r>
        <w:t xml:space="preserve">Nr. of national conference talks:</w:t>
      </w:r>
      <w:r>
        <w:t xml:space="preserve"> </w:t>
      </w:r>
      <w:r>
        <w:rPr>
          <w:b/>
          <w:bCs/>
        </w:rPr>
        <w:t xml:space="preserve">7</w:t>
      </w:r>
    </w:p>
    <w:p>
      <w:pPr>
        <w:pStyle w:val="Compact"/>
        <w:numPr>
          <w:ilvl w:val="0"/>
          <w:numId w:val="1039"/>
        </w:numPr>
      </w:pPr>
      <w:r>
        <w:t xml:space="preserve">As an invited speaker*:</w:t>
      </w:r>
      <w:r>
        <w:t xml:space="preserve"> </w:t>
      </w:r>
      <w:r>
        <w:rPr>
          <w:b/>
          <w:bCs/>
        </w:rPr>
        <w:t xml:space="preserve">4</w:t>
      </w:r>
    </w:p>
    <w:p>
      <w:pPr>
        <w:pStyle w:val="Compact"/>
        <w:numPr>
          <w:ilvl w:val="0"/>
          <w:numId w:val="1040"/>
        </w:numPr>
      </w:pPr>
      <w:r>
        <w:t xml:space="preserve">Ari E,</w:t>
      </w:r>
      <w:r>
        <w:t xml:space="preserve"> </w:t>
      </w:r>
      <w:r>
        <w:rPr>
          <w:i/>
          <w:iCs/>
        </w:rPr>
        <w:t xml:space="preserve">et al.</w:t>
      </w:r>
      <w:r>
        <w:t xml:space="preserve"> </w:t>
      </w:r>
      <w:r>
        <w:t xml:space="preserve">(2026) Large language models unlock big-data-scale curation of sequencing metadata.</w:t>
      </w:r>
      <w:r>
        <w:t xml:space="preserve"> </w:t>
      </w:r>
      <w:hyperlink r:id="rId147">
        <w:r>
          <w:rPr>
            <w:rStyle w:val="Hyperlink"/>
            <w:i/>
            <w:iCs/>
          </w:rPr>
          <w:t xml:space="preserve">EMBO | EMBL Symposium: AI and biology</w:t>
        </w:r>
      </w:hyperlink>
      <w:r>
        <w:t xml:space="preserve">, 10-13 March, Heidelberg, G</w:t>
      </w:r>
    </w:p>
    <w:p>
      <w:pPr>
        <w:pStyle w:val="Compact"/>
        <w:numPr>
          <w:ilvl w:val="0"/>
          <w:numId w:val="1040"/>
        </w:numPr>
      </w:pPr>
      <w:r>
        <w:t xml:space="preserve">Ari E*, Kada N (2025) Application of large language models for the standardization of DNA sequencing metadata.</w:t>
      </w:r>
      <w:r>
        <w:t xml:space="preserve"> </w:t>
      </w:r>
      <w:hyperlink r:id="rId148">
        <w:r>
          <w:rPr>
            <w:rStyle w:val="Hyperlink"/>
            <w:i/>
            <w:iCs/>
          </w:rPr>
          <w:t xml:space="preserve">2nd National HUN-REN Cloud Meeting</w:t>
        </w:r>
      </w:hyperlink>
      <w:r>
        <w:t xml:space="preserve">, 13 Nov, Budapest, H</w:t>
      </w:r>
    </w:p>
    <w:p>
      <w:pPr>
        <w:pStyle w:val="Compact"/>
        <w:numPr>
          <w:ilvl w:val="0"/>
          <w:numId w:val="1040"/>
        </w:numPr>
      </w:pPr>
      <w:r>
        <w:t xml:space="preserve">Ari E,</w:t>
      </w:r>
      <w:r>
        <w:t xml:space="preserve"> </w:t>
      </w:r>
      <w:r>
        <w:rPr>
          <w:i/>
          <w:iCs/>
        </w:rPr>
        <w:t xml:space="preserve">et al.</w:t>
      </w:r>
      <w:r>
        <w:t xml:space="preserve"> </w:t>
      </w:r>
      <w:r>
        <w:t xml:space="preserve">(2024) mulea - an R package for enrichment analysis using multiple ontologies and empirical false discovery rate.</w:t>
      </w:r>
      <w:r>
        <w:t xml:space="preserve"> </w:t>
      </w:r>
      <w:hyperlink r:id="rId149">
        <w:r>
          <w:rPr>
            <w:rStyle w:val="Hyperlink"/>
            <w:i/>
            <w:iCs/>
          </w:rPr>
          <w:t xml:space="preserve">Bioinformatika, a Magyar Tudomány Ünnepén</w:t>
        </w:r>
      </w:hyperlink>
      <w:r>
        <w:t xml:space="preserve">, 8 Nov, Budapest, H</w:t>
      </w:r>
    </w:p>
    <w:p>
      <w:pPr>
        <w:pStyle w:val="Compact"/>
        <w:numPr>
          <w:ilvl w:val="0"/>
          <w:numId w:val="1040"/>
        </w:numPr>
      </w:pPr>
      <w:r>
        <w:t xml:space="preserve">Ari E,</w:t>
      </w:r>
      <w:r>
        <w:t xml:space="preserve"> </w:t>
      </w:r>
      <w:r>
        <w:rPr>
          <w:i/>
          <w:iCs/>
        </w:rPr>
        <w:t xml:space="preserve">et al.</w:t>
      </w:r>
      <w:r>
        <w:t xml:space="preserve"> </w:t>
      </w:r>
      <w:r>
        <w:t xml:space="preserve">(2024) mulea - an R package for enrichment analysis using multiple ontologies and empirical false discovery rate.</w:t>
      </w:r>
      <w:r>
        <w:t xml:space="preserve"> </w:t>
      </w:r>
      <w:hyperlink r:id="rId150">
        <w:r>
          <w:rPr>
            <w:rStyle w:val="Hyperlink"/>
            <w:i/>
            <w:iCs/>
          </w:rPr>
          <w:t xml:space="preserve">SciComp24 Conference</w:t>
        </w:r>
      </w:hyperlink>
      <w:r>
        <w:t xml:space="preserve">, 17-19 Oct, Szeged, H</w:t>
      </w:r>
    </w:p>
    <w:p>
      <w:pPr>
        <w:pStyle w:val="Compact"/>
        <w:numPr>
          <w:ilvl w:val="0"/>
          <w:numId w:val="1040"/>
        </w:numPr>
      </w:pPr>
      <w:r>
        <w:t xml:space="preserve">Ari E,</w:t>
      </w:r>
      <w:r>
        <w:t xml:space="preserve"> </w:t>
      </w:r>
      <w:r>
        <w:rPr>
          <w:i/>
          <w:iCs/>
        </w:rPr>
        <w:t xml:space="preserve">et al.</w:t>
      </w:r>
      <w:r>
        <w:t xml:space="preserve"> </w:t>
      </w:r>
      <w:r>
        <w:t xml:space="preserve">(2023) Global map of evolutionary dependencies between antibiotic resistance and virulence genes in</w:t>
      </w:r>
      <w:r>
        <w:t xml:space="preserve"> </w:t>
      </w:r>
      <w:r>
        <w:rPr>
          <w:i/>
          <w:iCs/>
        </w:rPr>
        <w:t xml:space="preserve">E. coli</w:t>
      </w:r>
      <w:r>
        <w:t xml:space="preserve">.</w:t>
      </w:r>
      <w:r>
        <w:t xml:space="preserve"> </w:t>
      </w:r>
      <w:hyperlink r:id="rId151">
        <w:r>
          <w:rPr>
            <w:rStyle w:val="Hyperlink"/>
            <w:i/>
            <w:iCs/>
          </w:rPr>
          <w:t xml:space="preserve">3rd HCEMM PhD-POSTDOC Symposium</w:t>
        </w:r>
      </w:hyperlink>
      <w:r>
        <w:t xml:space="preserve">, 8-9 Nov, Keszthely, H</w:t>
      </w:r>
    </w:p>
    <w:p>
      <w:pPr>
        <w:pStyle w:val="Compact"/>
        <w:numPr>
          <w:ilvl w:val="0"/>
          <w:numId w:val="1040"/>
        </w:numPr>
      </w:pPr>
      <w:r>
        <w:t xml:space="preserve">Ari E,</w:t>
      </w:r>
      <w:r>
        <w:t xml:space="preserve"> </w:t>
      </w:r>
      <w:r>
        <w:rPr>
          <w:i/>
          <w:iCs/>
        </w:rPr>
        <w:t xml:space="preserve">et al.</w:t>
      </w:r>
      <w:r>
        <w:t xml:space="preserve"> </w:t>
      </w:r>
      <w:r>
        <w:t xml:space="preserve">(2022) Global map of evolutionary dependencies between antibiotic resistance and virulence genes in</w:t>
      </w:r>
      <w:r>
        <w:t xml:space="preserve"> </w:t>
      </w:r>
      <w:r>
        <w:rPr>
          <w:i/>
          <w:iCs/>
        </w:rPr>
        <w:t xml:space="preserve">E. coli</w:t>
      </w:r>
      <w:r>
        <w:t xml:space="preserve">.</w:t>
      </w:r>
      <w:r>
        <w:t xml:space="preserve"> </w:t>
      </w:r>
      <w:hyperlink r:id="rId152">
        <w:r>
          <w:rPr>
            <w:rStyle w:val="Hyperlink"/>
            <w:i/>
            <w:iCs/>
          </w:rPr>
          <w:t xml:space="preserve">1st Bioinformatics and Data Science in Genomic Studies (BDG2022)</w:t>
        </w:r>
      </w:hyperlink>
      <w:r>
        <w:t xml:space="preserve"> </w:t>
      </w:r>
      <w:r>
        <w:t xml:space="preserve">online conference, 25 Nov, University of Debrecen, H</w:t>
      </w:r>
    </w:p>
    <w:p>
      <w:pPr>
        <w:pStyle w:val="Compact"/>
        <w:numPr>
          <w:ilvl w:val="0"/>
          <w:numId w:val="1040"/>
        </w:numPr>
      </w:pPr>
      <w:r>
        <w:t xml:space="preserve">Ari E,</w:t>
      </w:r>
      <w:r>
        <w:t xml:space="preserve"> </w:t>
      </w:r>
      <w:r>
        <w:rPr>
          <w:i/>
          <w:iCs/>
        </w:rPr>
        <w:t xml:space="preserve">et al.</w:t>
      </w:r>
      <w:r>
        <w:t xml:space="preserve"> </w:t>
      </w:r>
      <w:r>
        <w:t xml:space="preserve">(2022) Global map of evolutionary dependencies between antibiotic resistance and virulence genes in</w:t>
      </w:r>
      <w:r>
        <w:t xml:space="preserve"> </w:t>
      </w:r>
      <w:r>
        <w:rPr>
          <w:i/>
          <w:iCs/>
        </w:rPr>
        <w:t xml:space="preserve">E. coli</w:t>
      </w:r>
      <w:r>
        <w:t xml:space="preserve">.</w:t>
      </w:r>
      <w:r>
        <w:t xml:space="preserve"> </w:t>
      </w:r>
      <w:r>
        <w:rPr>
          <w:i/>
          <w:iCs/>
        </w:rPr>
        <w:t xml:space="preserve">Bioinformatics, Celebrating the Hungarian Science</w:t>
      </w:r>
      <w:r>
        <w:t xml:space="preserve">, 11 Nov, HAS, Research Centre for Natural Sciences, Budapest, H</w:t>
      </w:r>
    </w:p>
    <w:p>
      <w:pPr>
        <w:pStyle w:val="Compact"/>
        <w:numPr>
          <w:ilvl w:val="0"/>
          <w:numId w:val="1040"/>
        </w:numPr>
      </w:pPr>
      <w:r>
        <w:t xml:space="preserve">Ari E*, Kintses B (2020) Methods to investigate the microbiome and understand the results.</w:t>
      </w:r>
      <w:r>
        <w:t xml:space="preserve"> </w:t>
      </w:r>
      <w:r>
        <w:rPr>
          <w:i/>
          <w:iCs/>
        </w:rPr>
        <w:t xml:space="preserve">Meeting of Hungarian Society for Gastroenterology, Section Colon</w:t>
      </w:r>
      <w:r>
        <w:t xml:space="preserve">, 6-7 Mar, Visegrád, H</w:t>
      </w:r>
    </w:p>
    <w:p>
      <w:pPr>
        <w:pStyle w:val="Compact"/>
        <w:numPr>
          <w:ilvl w:val="0"/>
          <w:numId w:val="1040"/>
        </w:numPr>
      </w:pPr>
      <w:r>
        <w:t xml:space="preserve">Ari E,</w:t>
      </w:r>
      <w:r>
        <w:t xml:space="preserve"> </w:t>
      </w:r>
      <w:r>
        <w:rPr>
          <w:i/>
          <w:iCs/>
        </w:rPr>
        <w:t xml:space="preserve">et al.</w:t>
      </w:r>
      <w:r>
        <w:t xml:space="preserve"> </w:t>
      </w:r>
      <w:r>
        <w:t xml:space="preserve">(2019) Phylogenetic barriers to horizontal transfer of antimicrobial peptide resistance genes in the human gut microbiota.</w:t>
      </w:r>
      <w:r>
        <w:t xml:space="preserve"> </w:t>
      </w:r>
      <w:r>
        <w:rPr>
          <w:i/>
          <w:iCs/>
        </w:rPr>
        <w:t xml:space="preserve">EvolBiol Day</w:t>
      </w:r>
      <w:r>
        <w:t xml:space="preserve">, 17 Apr, Szeged, H</w:t>
      </w:r>
    </w:p>
    <w:p>
      <w:pPr>
        <w:pStyle w:val="Compact"/>
        <w:numPr>
          <w:ilvl w:val="0"/>
          <w:numId w:val="1040"/>
        </w:numPr>
      </w:pPr>
      <w:r>
        <w:t xml:space="preserve">Ari E*,</w:t>
      </w:r>
      <w:r>
        <w:t xml:space="preserve"> </w:t>
      </w:r>
      <w:r>
        <w:rPr>
          <w:i/>
          <w:iCs/>
        </w:rPr>
        <w:t xml:space="preserve">et al.</w:t>
      </w:r>
      <w:r>
        <w:t xml:space="preserve"> </w:t>
      </w:r>
      <w:r>
        <w:t xml:space="preserve">(2018) How well do the antimicrobial peptide resistance genes spread?</w:t>
      </w:r>
      <w:r>
        <w:t xml:space="preserve"> </w:t>
      </w:r>
      <w:r>
        <w:rPr>
          <w:i/>
          <w:iCs/>
        </w:rPr>
        <w:t xml:space="preserve">Bioinformatics, Celebrating the Hungarian Science</w:t>
      </w:r>
      <w:r>
        <w:t xml:space="preserve">, 16 Nov, HAS, Research Centre for Natural Sciences, Budapest, H</w:t>
      </w:r>
    </w:p>
    <w:p>
      <w:pPr>
        <w:pStyle w:val="Compact"/>
        <w:numPr>
          <w:ilvl w:val="0"/>
          <w:numId w:val="1040"/>
        </w:numPr>
      </w:pPr>
      <w:r>
        <w:t xml:space="preserve">Ari E: (2017) MulEA – A tool for multi-enrichment analysis.</w:t>
      </w:r>
      <w:r>
        <w:t xml:space="preserve"> </w:t>
      </w:r>
      <w:r>
        <w:rPr>
          <w:i/>
          <w:iCs/>
        </w:rPr>
        <w:t xml:space="preserve">2nd Interdisciplinary Signaling Workshop</w:t>
      </w:r>
      <w:r>
        <w:t xml:space="preserve">, 17-21 Jul, Visegrád, H</w:t>
      </w:r>
    </w:p>
    <w:p>
      <w:pPr>
        <w:pStyle w:val="Compact"/>
        <w:numPr>
          <w:ilvl w:val="0"/>
          <w:numId w:val="1040"/>
        </w:numPr>
      </w:pPr>
      <w:r>
        <w:t xml:space="preserve">Ari E*: (2012) Molecular phylogenetic reconstructions with a discrete mathematical method, the Boolean analysis.</w:t>
      </w:r>
      <w:r>
        <w:t xml:space="preserve"> </w:t>
      </w:r>
      <w:r>
        <w:rPr>
          <w:i/>
          <w:iCs/>
        </w:rPr>
        <w:t xml:space="preserve">International Congress, Hungarian Society for Microbiology</w:t>
      </w:r>
      <w:r>
        <w:t xml:space="preserve">, 24-26 Oct, Keszthely, H</w:t>
      </w:r>
    </w:p>
    <w:p>
      <w:pPr>
        <w:pStyle w:val="Compact"/>
        <w:numPr>
          <w:ilvl w:val="0"/>
          <w:numId w:val="1040"/>
        </w:numPr>
      </w:pPr>
      <w:r>
        <w:t xml:space="preserve">Ari E &amp; Jakó É (2012) Comparison of Boolean analysis and standard phylogenetic methods using artificially evolved and natural mt-tRNA sequences from great apes.</w:t>
      </w:r>
      <w:r>
        <w:t xml:space="preserve"> </w:t>
      </w:r>
      <w:r>
        <w:rPr>
          <w:i/>
          <w:iCs/>
        </w:rPr>
        <w:t xml:space="preserve">9th Joint Conference on Mathematics and Computer Science</w:t>
      </w:r>
      <w:r>
        <w:t xml:space="preserve">, 9-12 Feb, Siófok, H</w:t>
      </w:r>
    </w:p>
    <w:p>
      <w:pPr>
        <w:pStyle w:val="Compact"/>
        <w:numPr>
          <w:ilvl w:val="0"/>
          <w:numId w:val="1040"/>
        </w:numPr>
      </w:pPr>
      <w:r>
        <w:t xml:space="preserve">Ari E,</w:t>
      </w:r>
      <w:r>
        <w:t xml:space="preserve"> </w:t>
      </w:r>
      <w:r>
        <w:rPr>
          <w:i/>
          <w:iCs/>
        </w:rPr>
        <w:t xml:space="preserve">et al.</w:t>
      </w:r>
      <w:r>
        <w:t xml:space="preserve"> </w:t>
      </w:r>
      <w:r>
        <w:t xml:space="preserve">(2007) Boolean analysis: A new discrete mathematical method for phylogenetic reconstruction.</w:t>
      </w:r>
      <w:r>
        <w:t xml:space="preserve"> </w:t>
      </w:r>
      <w:r>
        <w:rPr>
          <w:i/>
          <w:iCs/>
        </w:rPr>
        <w:t xml:space="preserve">From Molecular Informatics to Bioinformatics – International Symposium</w:t>
      </w:r>
      <w:r>
        <w:t xml:space="preserve">, 19-21 Apr, Collegium Budapest, H</w:t>
      </w:r>
    </w:p>
    <w:p>
      <w:pPr>
        <w:pStyle w:val="Compact"/>
        <w:numPr>
          <w:ilvl w:val="0"/>
          <w:numId w:val="1040"/>
        </w:numPr>
      </w:pPr>
      <w:r>
        <w:t xml:space="preserve">Ari E &amp; Jakó É (2007) Testing a new discrete mathematical method for phylogenetic reconstruction.</w:t>
      </w:r>
      <w:r>
        <w:t xml:space="preserve"> </w:t>
      </w:r>
      <w:r>
        <w:rPr>
          <w:i/>
          <w:iCs/>
        </w:rPr>
        <w:t xml:space="preserve">Evolution 2007 Conference</w:t>
      </w:r>
      <w:r>
        <w:t xml:space="preserve">, 16-20 Jun, Christchurch, NZ</w:t>
      </w:r>
    </w:p>
    <w:p>
      <w:pPr>
        <w:pStyle w:val="Compact"/>
        <w:numPr>
          <w:ilvl w:val="0"/>
          <w:numId w:val="1040"/>
        </w:numPr>
      </w:pPr>
      <w:r>
        <w:t xml:space="preserve">Ari E &amp; Jakó É (2007) Testing a new discrete mathematical method for phylogenetic reconstruction.</w:t>
      </w:r>
      <w:r>
        <w:t xml:space="preserve"> </w:t>
      </w:r>
      <w:r>
        <w:rPr>
          <w:i/>
          <w:iCs/>
        </w:rPr>
        <w:t xml:space="preserve">The Dumont D’Urville Workshop on Applied Evolutionary Bioinformatics</w:t>
      </w:r>
      <w:r>
        <w:t xml:space="preserve">, 24-27 Jun, Kaikoura, NZ</w:t>
      </w:r>
    </w:p>
    <w:p>
      <w:pPr>
        <w:pStyle w:val="Compact"/>
        <w:numPr>
          <w:ilvl w:val="0"/>
          <w:numId w:val="1040"/>
        </w:numPr>
      </w:pPr>
      <w:r>
        <w:t xml:space="preserve">Ari E,</w:t>
      </w:r>
      <w:r>
        <w:t xml:space="preserve"> </w:t>
      </w:r>
      <w:r>
        <w:rPr>
          <w:i/>
          <w:iCs/>
        </w:rPr>
        <w:t xml:space="preserve">et al.</w:t>
      </w:r>
      <w:r>
        <w:t xml:space="preserve"> </w:t>
      </w:r>
      <w:r>
        <w:t xml:space="preserve">(2007) Phylogenetic tree reconstruction with a new discrete mathematical method.</w:t>
      </w:r>
      <w:r>
        <w:t xml:space="preserve"> </w:t>
      </w:r>
      <w:r>
        <w:rPr>
          <w:i/>
          <w:iCs/>
        </w:rPr>
        <w:t xml:space="preserve">Molecular taxonomic, phylogenetic and phylogeographic researches in Hungary, Meeting in memory of Sámuel Diószegi</w:t>
      </w:r>
      <w:r>
        <w:t xml:space="preserve">, 17 Nov, Debrecen, H</w:t>
      </w:r>
    </w:p>
    <w:p>
      <w:pPr>
        <w:pStyle w:val="Compact"/>
        <w:numPr>
          <w:ilvl w:val="0"/>
          <w:numId w:val="1040"/>
        </w:numPr>
      </w:pPr>
      <w:r>
        <w:t xml:space="preserve">Ari E (2006) Reconstructing the phylogenetic tree of great apes by using a new discrete mathematical method.</w:t>
      </w:r>
      <w:r>
        <w:t xml:space="preserve"> </w:t>
      </w:r>
      <w:r>
        <w:rPr>
          <w:i/>
          <w:iCs/>
        </w:rPr>
        <w:t xml:space="preserve">12th Annual European Meeting of PhD students in Evolutionary Biology</w:t>
      </w:r>
      <w:r>
        <w:t xml:space="preserve">, 4-9 Sep, St. Andrews, UK</w:t>
      </w:r>
    </w:p>
    <w:bookmarkEnd w:id="153"/>
    <w:bookmarkStart w:id="154" w:name="other-invited-talks"/>
    <w:p>
      <w:pPr>
        <w:pStyle w:val="Heading1"/>
      </w:pPr>
      <w:r>
        <w:t xml:space="preserve">Other Invited Talks</w:t>
      </w:r>
    </w:p>
    <w:p>
      <w:pPr>
        <w:pStyle w:val="Compact"/>
        <w:numPr>
          <w:ilvl w:val="0"/>
          <w:numId w:val="1041"/>
        </w:numPr>
      </w:pPr>
      <w:r>
        <w:t xml:space="preserve">Ari E* (2025) Pathoadaptive traits shape the spread of antibiotic resistance in</w:t>
      </w:r>
      <w:r>
        <w:t xml:space="preserve"> </w:t>
      </w:r>
      <w:r>
        <w:rPr>
          <w:i/>
          <w:iCs/>
        </w:rPr>
        <w:t xml:space="preserve">Escherichia coli</w:t>
      </w:r>
      <w:r>
        <w:t xml:space="preserve">. Imperial College London, Faculty of Medicine, Korcsmáros Group, 20 May, London, UK</w:t>
      </w:r>
    </w:p>
    <w:p>
      <w:pPr>
        <w:pStyle w:val="Compact"/>
        <w:numPr>
          <w:ilvl w:val="0"/>
          <w:numId w:val="1041"/>
        </w:numPr>
      </w:pPr>
      <w:r>
        <w:t xml:space="preserve">Ari E* (2017) Investigating the antimicrobial peptide resistome in the human gut microbiome: a metagenomic approach. University of Graz, Institute of Zoology, 15 Nov, Graz, A</w:t>
      </w:r>
    </w:p>
    <w:p>
      <w:pPr>
        <w:pStyle w:val="Compact"/>
        <w:numPr>
          <w:ilvl w:val="0"/>
          <w:numId w:val="1041"/>
        </w:numPr>
      </w:pPr>
      <w:r>
        <w:t xml:space="preserve">Ari E*: (2015) Rapid evolution of phenotypic plasticity during experimental evolution of</w:t>
      </w:r>
      <w:r>
        <w:t xml:space="preserve"> </w:t>
      </w:r>
      <w:r>
        <w:rPr>
          <w:i/>
          <w:iCs/>
        </w:rPr>
        <w:t xml:space="preserve">Drosophila</w:t>
      </w:r>
      <w:r>
        <w:t xml:space="preserve">. The Genome Analysis Centre, 23 Feb, Norwich, UK</w:t>
      </w:r>
    </w:p>
    <w:bookmarkEnd w:id="154"/>
    <w:bookmarkStart w:id="164" w:name="poster-presentations-in-conferences"/>
    <w:p>
      <w:pPr>
        <w:pStyle w:val="Heading1"/>
      </w:pPr>
      <w:r>
        <w:t xml:space="preserve">Poster Presentations in Conferences</w:t>
      </w:r>
    </w:p>
    <w:p>
      <w:pPr>
        <w:pStyle w:val="Compact"/>
        <w:numPr>
          <w:ilvl w:val="0"/>
          <w:numId w:val="1042"/>
        </w:numPr>
      </w:pPr>
      <w:r>
        <w:t xml:space="preserve">Nr. of international conference posters:</w:t>
      </w:r>
      <w:r>
        <w:t xml:space="preserve"> </w:t>
      </w:r>
      <w:r>
        <w:rPr>
          <w:b/>
          <w:bCs/>
        </w:rPr>
        <w:t xml:space="preserve">11</w:t>
      </w:r>
    </w:p>
    <w:p>
      <w:pPr>
        <w:pStyle w:val="Compact"/>
        <w:numPr>
          <w:ilvl w:val="0"/>
          <w:numId w:val="1043"/>
        </w:numPr>
      </w:pPr>
      <w:r>
        <w:t xml:space="preserve">Ari E,</w:t>
      </w:r>
      <w:r>
        <w:t xml:space="preserve"> </w:t>
      </w:r>
      <w:r>
        <w:rPr>
          <w:i/>
          <w:iCs/>
        </w:rPr>
        <w:t xml:space="preserve">et al.</w:t>
      </w:r>
      <w:r>
        <w:t xml:space="preserve"> </w:t>
      </w:r>
      <w:r>
        <w:t xml:space="preserve">(2026) Standardizing metadata for the AllTheBacteria collection: An LLM-curated resource for 650,000 genomes,</w:t>
      </w:r>
      <w:r>
        <w:t xml:space="preserve"> </w:t>
      </w:r>
      <w:hyperlink r:id="rId155">
        <w:r>
          <w:rPr>
            <w:rStyle w:val="Hyperlink"/>
            <w:i/>
            <w:iCs/>
          </w:rPr>
          <w:t xml:space="preserve">Wellcome Connecting Science: Antimicrobial Resistance – Genomes, Big Data and Emerging Technologies</w:t>
        </w:r>
      </w:hyperlink>
      <w:r>
        <w:t xml:space="preserve">, 23-25 March, Hinxton, UK</w:t>
      </w:r>
    </w:p>
    <w:p>
      <w:pPr>
        <w:pStyle w:val="Compact"/>
        <w:numPr>
          <w:ilvl w:val="0"/>
          <w:numId w:val="1043"/>
        </w:numPr>
      </w:pPr>
      <w:r>
        <w:t xml:space="preserve">Ari E,</w:t>
      </w:r>
      <w:r>
        <w:t xml:space="preserve"> </w:t>
      </w:r>
      <w:r>
        <w:rPr>
          <w:i/>
          <w:iCs/>
        </w:rPr>
        <w:t xml:space="preserve">et al.</w:t>
      </w:r>
      <w:r>
        <w:t xml:space="preserve"> </w:t>
      </w:r>
      <w:r>
        <w:t xml:space="preserve">(2025) Virulence gene content and ecological niche shape the spread of antibiotic resistance in</w:t>
      </w:r>
      <w:r>
        <w:t xml:space="preserve"> </w:t>
      </w:r>
      <w:r>
        <w:rPr>
          <w:i/>
          <w:iCs/>
        </w:rPr>
        <w:t xml:space="preserve">Escherichia coli</w:t>
      </w:r>
      <w:r>
        <w:t xml:space="preserve">,</w:t>
      </w:r>
      <w:r>
        <w:t xml:space="preserve"> </w:t>
      </w:r>
      <w:hyperlink r:id="rId156">
        <w:r>
          <w:rPr>
            <w:rStyle w:val="Hyperlink"/>
            <w:i/>
            <w:iCs/>
          </w:rPr>
          <w:t xml:space="preserve">Wellcome Connecting Science: Applied Bioinformatics and Public Health Microbiology 2025</w:t>
        </w:r>
      </w:hyperlink>
      <w:r>
        <w:t xml:space="preserve">, 21-23 May, Hinxton, UK</w:t>
      </w:r>
    </w:p>
    <w:p>
      <w:pPr>
        <w:pStyle w:val="Compact"/>
        <w:numPr>
          <w:ilvl w:val="0"/>
          <w:numId w:val="1043"/>
        </w:numPr>
      </w:pPr>
      <w:r>
        <w:t xml:space="preserve">Ari E,</w:t>
      </w:r>
      <w:r>
        <w:t xml:space="preserve"> </w:t>
      </w:r>
      <w:r>
        <w:rPr>
          <w:i/>
          <w:iCs/>
        </w:rPr>
        <w:t xml:space="preserve">et al.</w:t>
      </w:r>
      <w:r>
        <w:t xml:space="preserve"> </w:t>
      </w:r>
      <w:r>
        <w:t xml:space="preserve">(2023)</w:t>
      </w:r>
      <w:r>
        <w:t xml:space="preserve"> </w:t>
      </w:r>
      <w:hyperlink r:id="rId157">
        <w:r>
          <w:rPr>
            <w:rStyle w:val="Hyperlink"/>
          </w:rPr>
          <w:t xml:space="preserve">Global map of evolutionary dependencies between antibiotic resistance and virulence genes in</w:t>
        </w:r>
        <w:r>
          <w:rPr>
            <w:rStyle w:val="Hyperlink"/>
          </w:rPr>
          <w:t xml:space="preserve"> </w:t>
        </w:r>
        <w:r>
          <w:rPr>
            <w:rStyle w:val="Hyperlink"/>
            <w:i/>
            <w:iCs/>
          </w:rPr>
          <w:t xml:space="preserve">E. coli</w:t>
        </w:r>
      </w:hyperlink>
      <w:r>
        <w:t xml:space="preserve">,</w:t>
      </w:r>
      <w:r>
        <w:t xml:space="preserve"> </w:t>
      </w:r>
      <w:hyperlink r:id="rId158">
        <w:r>
          <w:rPr>
            <w:rStyle w:val="Hyperlink"/>
            <w:i/>
            <w:iCs/>
          </w:rPr>
          <w:t xml:space="preserve">EMBO Workshop: Plasmids as vehicles of AMR spread</w:t>
        </w:r>
      </w:hyperlink>
      <w:r>
        <w:t xml:space="preserve">, 12-18 Sep, (Trieste, I) online</w:t>
      </w:r>
    </w:p>
    <w:p>
      <w:pPr>
        <w:pStyle w:val="Compact"/>
        <w:numPr>
          <w:ilvl w:val="0"/>
          <w:numId w:val="1043"/>
        </w:numPr>
      </w:pPr>
      <w:r>
        <w:t xml:space="preserve">Ari E,</w:t>
      </w:r>
      <w:r>
        <w:t xml:space="preserve"> </w:t>
      </w:r>
      <w:r>
        <w:rPr>
          <w:i/>
          <w:iCs/>
        </w:rPr>
        <w:t xml:space="preserve">et al.</w:t>
      </w:r>
      <w:r>
        <w:t xml:space="preserve"> </w:t>
      </w:r>
      <w:r>
        <w:t xml:space="preserve">(2023) Global map of evolutionary dependencies between antibiotic resistance and virulence genes in</w:t>
      </w:r>
      <w:r>
        <w:t xml:space="preserve"> </w:t>
      </w:r>
      <w:r>
        <w:rPr>
          <w:i/>
          <w:iCs/>
        </w:rPr>
        <w:t xml:space="preserve">E. coli</w:t>
      </w:r>
      <w:r>
        <w:t xml:space="preserve">,</w:t>
      </w:r>
      <w:r>
        <w:t xml:space="preserve"> </w:t>
      </w:r>
      <w:hyperlink r:id="rId159">
        <w:r>
          <w:rPr>
            <w:rStyle w:val="Hyperlink"/>
            <w:i/>
            <w:iCs/>
          </w:rPr>
          <w:t xml:space="preserve">EMBO Workshop: Predicting evolution</w:t>
        </w:r>
      </w:hyperlink>
      <w:r>
        <w:t xml:space="preserve">, 11-14 Jul, Heidelberg, D</w:t>
      </w:r>
    </w:p>
    <w:p>
      <w:pPr>
        <w:pStyle w:val="Compact"/>
        <w:numPr>
          <w:ilvl w:val="0"/>
          <w:numId w:val="1043"/>
        </w:numPr>
      </w:pPr>
      <w:r>
        <w:t xml:space="preserve">Ari E,</w:t>
      </w:r>
      <w:r>
        <w:t xml:space="preserve"> </w:t>
      </w:r>
      <w:r>
        <w:rPr>
          <w:i/>
          <w:iCs/>
        </w:rPr>
        <w:t xml:space="preserve">et al.</w:t>
      </w:r>
      <w:r>
        <w:t xml:space="preserve"> </w:t>
      </w:r>
      <w:r>
        <w:t xml:space="preserve">(2022)</w:t>
      </w:r>
      <w:r>
        <w:t xml:space="preserve"> </w:t>
      </w:r>
      <w:hyperlink r:id="rId160">
        <w:r>
          <w:rPr>
            <w:rStyle w:val="Hyperlink"/>
          </w:rPr>
          <w:t xml:space="preserve">Global map of evolutionary dependencies between antibiotic resistance and virulence genes in</w:t>
        </w:r>
        <w:r>
          <w:rPr>
            <w:rStyle w:val="Hyperlink"/>
          </w:rPr>
          <w:t xml:space="preserve"> </w:t>
        </w:r>
        <w:r>
          <w:rPr>
            <w:rStyle w:val="Hyperlink"/>
            <w:i/>
            <w:iCs/>
          </w:rPr>
          <w:t xml:space="preserve">E. coli</w:t>
        </w:r>
      </w:hyperlink>
      <w:r>
        <w:t xml:space="preserve">.</w:t>
      </w:r>
      <w:r>
        <w:t xml:space="preserve"> </w:t>
      </w:r>
      <w:hyperlink r:id="rId161">
        <w:r>
          <w:rPr>
            <w:rStyle w:val="Hyperlink"/>
            <w:i/>
            <w:iCs/>
          </w:rPr>
          <w:t xml:space="preserve">Lake Arrowhead Microbial Genomics Conference</w:t>
        </w:r>
      </w:hyperlink>
      <w:r>
        <w:t xml:space="preserve">, 11-15 Sep, Lake Arrowhead, CA, USA</w:t>
      </w:r>
    </w:p>
    <w:p>
      <w:pPr>
        <w:pStyle w:val="Compact"/>
        <w:numPr>
          <w:ilvl w:val="0"/>
          <w:numId w:val="1043"/>
        </w:numPr>
      </w:pPr>
      <w:r>
        <w:t xml:space="preserve">Rutka M, Szántó K, Bacsur P, Resál T, Jójárt B, Bálint A,</w:t>
      </w:r>
      <w:r>
        <w:t xml:space="preserve"> </w:t>
      </w:r>
      <w:r>
        <w:rPr>
          <w:b/>
          <w:bCs/>
        </w:rPr>
        <w:t xml:space="preserve">Ari E</w:t>
      </w:r>
      <w:r>
        <w:t xml:space="preserve">, Kintses B, Fehér T, Asbóth A, Pigniczki D, Bor R, Fábián A, Farkas K, Maléth J, Szepes Z &amp; Molnár T (2022)</w:t>
      </w:r>
      <w:r>
        <w:t xml:space="preserve"> </w:t>
      </w:r>
      <w:hyperlink r:id="rId162">
        <w:r>
          <w:rPr>
            <w:rStyle w:val="Hyperlink"/>
          </w:rPr>
          <w:t xml:space="preserve">P713 Gut microbiota alterations after bowel preparation amongst inflammatory bowel disease patients</w:t>
        </w:r>
      </w:hyperlink>
      <w:r>
        <w:t xml:space="preserve">.</w:t>
      </w:r>
      <w:r>
        <w:t xml:space="preserve"> </w:t>
      </w:r>
      <w:r>
        <w:rPr>
          <w:i/>
          <w:iCs/>
        </w:rPr>
        <w:t xml:space="preserve">Journal of Crohn’s and Colitis</w:t>
      </w:r>
      <w:r>
        <w:t xml:space="preserve">, 16 (Supplement_1): i609.</w:t>
      </w:r>
      <w:r>
        <w:t xml:space="preserve"> </w:t>
      </w:r>
      <w:r>
        <w:rPr>
          <w:b/>
          <w:bCs/>
        </w:rPr>
        <w:t xml:space="preserve">Q1, IF: 9.07</w:t>
      </w:r>
    </w:p>
    <w:p>
      <w:pPr>
        <w:pStyle w:val="Compact"/>
        <w:numPr>
          <w:ilvl w:val="0"/>
          <w:numId w:val="1043"/>
        </w:numPr>
      </w:pPr>
      <w:r>
        <w:t xml:space="preserve">Ari E,</w:t>
      </w:r>
      <w:r>
        <w:t xml:space="preserve"> </w:t>
      </w:r>
      <w:r>
        <w:rPr>
          <w:i/>
          <w:iCs/>
        </w:rPr>
        <w:t xml:space="preserve">et al.</w:t>
      </w:r>
      <w:r>
        <w:t xml:space="preserve"> </w:t>
      </w:r>
      <w:r>
        <w:t xml:space="preserve">(2019)</w:t>
      </w:r>
      <w:r>
        <w:t xml:space="preserve"> </w:t>
      </w:r>
      <w:hyperlink r:id="rId163">
        <w:r>
          <w:rPr>
            <w:rStyle w:val="Hyperlink"/>
          </w:rPr>
          <w:t xml:space="preserve">Phylogenetic barriers to horizontal transfer of antimicrobial peptide resistance genes in the human gut microbiota</w:t>
        </w:r>
      </w:hyperlink>
      <w:r>
        <w:t xml:space="preserve">.</w:t>
      </w:r>
      <w:r>
        <w:t xml:space="preserve"> </w:t>
      </w:r>
      <w:r>
        <w:rPr>
          <w:i/>
          <w:iCs/>
        </w:rPr>
        <w:t xml:space="preserve">Gordon Research Conference on Molecular Mechanisms in Evolution</w:t>
      </w:r>
      <w:r>
        <w:t xml:space="preserve">, 9-14 Jun, Easton, MA, USA</w:t>
      </w:r>
    </w:p>
    <w:p>
      <w:pPr>
        <w:pStyle w:val="Compact"/>
        <w:numPr>
          <w:ilvl w:val="0"/>
          <w:numId w:val="1043"/>
        </w:numPr>
      </w:pPr>
      <w:r>
        <w:t xml:space="preserve">Ari E,</w:t>
      </w:r>
      <w:r>
        <w:t xml:space="preserve"> </w:t>
      </w:r>
      <w:r>
        <w:rPr>
          <w:i/>
          <w:iCs/>
        </w:rPr>
        <w:t xml:space="preserve">et al.</w:t>
      </w:r>
      <w:r>
        <w:t xml:space="preserve"> </w:t>
      </w:r>
      <w:r>
        <w:t xml:space="preserve">(2019)</w:t>
      </w:r>
      <w:r>
        <w:t xml:space="preserve"> </w:t>
      </w:r>
      <w:hyperlink r:id="rId163">
        <w:r>
          <w:rPr>
            <w:rStyle w:val="Hyperlink"/>
          </w:rPr>
          <w:t xml:space="preserve">Phylogenetic barriers to horizontal transfer of antimicrobial peptide resistance genes in the human gut microbiota</w:t>
        </w:r>
      </w:hyperlink>
      <w:r>
        <w:t xml:space="preserve">.</w:t>
      </w:r>
      <w:r>
        <w:t xml:space="preserve"> </w:t>
      </w:r>
      <w:r>
        <w:rPr>
          <w:i/>
          <w:iCs/>
        </w:rPr>
        <w:t xml:space="preserve">Gordon Research Seminar on Molecular Mechanisms in Evolution</w:t>
      </w:r>
      <w:r>
        <w:t xml:space="preserve">, 8-9 Jun, Easton, MA, USA</w:t>
      </w:r>
    </w:p>
    <w:p>
      <w:pPr>
        <w:pStyle w:val="Compact"/>
        <w:numPr>
          <w:ilvl w:val="0"/>
          <w:numId w:val="1043"/>
        </w:numPr>
      </w:pPr>
      <w:r>
        <w:t xml:space="preserve">Ari E &amp; Jakó É (2015) Graph-based generalized Boolean descriptors for classification of biological macromolecules.</w:t>
      </w:r>
      <w:r>
        <w:t xml:space="preserve"> </w:t>
      </w:r>
      <w:r>
        <w:rPr>
          <w:i/>
          <w:iCs/>
        </w:rPr>
        <w:t xml:space="preserve">Conferentia Chemometrica</w:t>
      </w:r>
      <w:r>
        <w:t xml:space="preserve">, 13-16 Sep, Budapest, H</w:t>
      </w:r>
    </w:p>
    <w:p>
      <w:pPr>
        <w:pStyle w:val="Compact"/>
        <w:numPr>
          <w:ilvl w:val="0"/>
          <w:numId w:val="1043"/>
        </w:numPr>
      </w:pPr>
      <w:r>
        <w:t xml:space="preserve">Ari E</w:t>
      </w:r>
      <w:r>
        <w:t xml:space="preserve"> </w:t>
      </w:r>
      <w:r>
        <w:rPr>
          <w:i/>
          <w:iCs/>
        </w:rPr>
        <w:t xml:space="preserve">et al.</w:t>
      </w:r>
      <w:r>
        <w:t xml:space="preserve"> </w:t>
      </w:r>
      <w:r>
        <w:t xml:space="preserve">(2015) Rapid evolution of phenotypic plasticity during experimental evolution of Drosophila.</w:t>
      </w:r>
      <w:r>
        <w:t xml:space="preserve"> </w:t>
      </w:r>
      <w:r>
        <w:rPr>
          <w:i/>
          <w:iCs/>
        </w:rPr>
        <w:t xml:space="preserve">Annual Meeting of the Society for Molecular Biology and Evolution</w:t>
      </w:r>
      <w:r>
        <w:t xml:space="preserve">, 12-16 Jul, Vienna, A</w:t>
      </w:r>
    </w:p>
    <w:p>
      <w:pPr>
        <w:pStyle w:val="Compact"/>
        <w:numPr>
          <w:ilvl w:val="0"/>
          <w:numId w:val="1043"/>
        </w:numPr>
      </w:pPr>
      <w:r>
        <w:t xml:space="preserve">Ari E,</w:t>
      </w:r>
      <w:r>
        <w:t xml:space="preserve"> </w:t>
      </w:r>
      <w:r>
        <w:rPr>
          <w:i/>
          <w:iCs/>
        </w:rPr>
        <w:t xml:space="preserve">et al.</w:t>
      </w:r>
      <w:r>
        <w:t xml:space="preserve"> </w:t>
      </w:r>
      <w:r>
        <w:t xml:space="preserve">(2006) Testing a new discrete mathematical method for reconstructing the great apes phylogeny based on mitochondrial tRNAs.</w:t>
      </w:r>
      <w:r>
        <w:t xml:space="preserve"> </w:t>
      </w:r>
      <w:r>
        <w:rPr>
          <w:i/>
          <w:iCs/>
        </w:rPr>
        <w:t xml:space="preserve">Evolution of Biomolecular Structure</w:t>
      </w:r>
      <w:r>
        <w:t xml:space="preserve">, 25-27 May, Vienna, A</w:t>
      </w:r>
    </w:p>
    <w:bookmarkEnd w:id="1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6">
    <w:p>
      <w:pPr>
        <w:pStyle w:val="FootnoteText"/>
      </w:pPr>
      <w:r>
        <w:rPr>
          <w:rStyle w:val="FootnoteReference"/>
        </w:rPr>
        <w:footnoteRef/>
      </w:r>
      <w:r>
        <w:t xml:space="preserve"> </w:t>
      </w:r>
      <w:r>
        <w:t xml:space="preserve">Formal names: Research Network of the Hungarian Academy of Science (HAS); Eötvös Loránd Research Network (ELKH)</w:t>
      </w:r>
    </w:p>
  </w:footnote>
  <w:footnote w:id="50">
    <w:p>
      <w:pPr>
        <w:pStyle w:val="FootnoteText"/>
      </w:pPr>
      <w:r>
        <w:rPr>
          <w:rStyle w:val="FootnoteReference"/>
        </w:rPr>
        <w:footnoteRef/>
      </w:r>
      <w:r>
        <w:t xml:space="preserve"> </w:t>
      </w:r>
      <w:r>
        <w:t xml:space="preserve">Formal and actual name: University of Veterinary Medicine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88" Target="media/rId88.png" /><Relationship Type="http://schemas.openxmlformats.org/officeDocument/2006/relationships/image" Id="rId22" Target="media/rId22.png" /><Relationship Type="http://schemas.openxmlformats.org/officeDocument/2006/relationships/image" Id="rId10" Target="media/rId10.png" /><Relationship Type="http://schemas.openxmlformats.org/officeDocument/2006/relationships/image" Id="rId18" Target="media/rId18.png" /><Relationship Type="http://schemas.openxmlformats.org/officeDocument/2006/relationships/image" Id="rId34" Target="media/rId34.jp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image" Id="rId26" Target="media/rId26.png" /><Relationship Type="http://schemas.openxmlformats.org/officeDocument/2006/relationships/hyperlink" Id="rId59" Target="(https://docs.google.com/document/d/17pzfVzzXAVD07_-o5srMJ9eFUK4fjthG3Z1WjKIsWJ0/edit?usp=drive_link)" TargetMode="External" /><Relationship Type="http://schemas.openxmlformats.org/officeDocument/2006/relationships/hyperlink" Id="rId72" Target="http://mabit.ttk.mta.hu/doc/en/home" TargetMode="External" /><Relationship Type="http://schemas.openxmlformats.org/officeDocument/2006/relationships/hyperlink" Id="rId54" Target="http://nyilvanos.otka-palyazat.hu/index.php?menuid=930&amp;num=131839&amp;lang=EN" TargetMode="External" /><Relationship Type="http://schemas.openxmlformats.org/officeDocument/2006/relationships/hyperlink" Id="rId113" Target="http://scientometrics.org" TargetMode="External" /><Relationship Type="http://schemas.openxmlformats.org/officeDocument/2006/relationships/hyperlink" Id="rId122" Target="https://academic.oup.com/bib/article-abstract/20/1/89/4079498?redirectedFrom=fulltext" TargetMode="External" /><Relationship Type="http://schemas.openxmlformats.org/officeDocument/2006/relationships/hyperlink" Id="rId162" Target="https://academic.oup.com/ecco-jcc/article/16/Supplement_1/i609/6513059" TargetMode="External" /><Relationship Type="http://schemas.openxmlformats.org/officeDocument/2006/relationships/hyperlink" Id="rId106" Target="https://academic.oup.com/mbe/advance-article/doi/10.1093/molbev/msad182/7240678" TargetMode="External" /><Relationship Type="http://schemas.openxmlformats.org/officeDocument/2006/relationships/hyperlink" Id="rId111" Target="https://academic.oup.com/nar/advance-article/doi/10.1093/nar/gkab909/6389625" TargetMode="External" /><Relationship Type="http://schemas.openxmlformats.org/officeDocument/2006/relationships/hyperlink" Id="rId128" Target="https://akjournals.com/view/journals/168/18/1/article-p37.xml" TargetMode="External" /><Relationship Type="http://schemas.openxmlformats.org/officeDocument/2006/relationships/hyperlink" Id="rId84" Target="https://bioconductor.org/packages/release/data/experiment/html/muleaData.html" TargetMode="External" /><Relationship Type="http://schemas.openxmlformats.org/officeDocument/2006/relationships/hyperlink" Id="rId139" Target="https://bmcdevbiol.biomedcentral.com/articles/10.1186/1471-213X-10-78" TargetMode="External" /><Relationship Type="http://schemas.openxmlformats.org/officeDocument/2006/relationships/hyperlink" Id="rId105" Target="https://books.ub.uni-heidelberg.de/propylaeum/catalog/book/1280/chapter/18010" TargetMode="External" /><Relationship Type="http://schemas.openxmlformats.org/officeDocument/2006/relationships/hyperlink" Id="rId45" Target="https://bsky.app/profile/eszterari.bsky.social" TargetMode="External" /><Relationship Type="http://schemas.openxmlformats.org/officeDocument/2006/relationships/hyperlink" Id="rId53" Target="https://charm-eu.eu/transnational-course/analysis-of-omics-data-pr-2/" TargetMode="External" /><Relationship Type="http://schemas.openxmlformats.org/officeDocument/2006/relationships/hyperlink" Id="rId155" Target="https://coursesandconferences.wellcomeconnectingscience.org/event/antimicrobial-resistance-genomes-big-data-and-emerging-technologies-20260323/" TargetMode="External" /><Relationship Type="http://schemas.openxmlformats.org/officeDocument/2006/relationships/hyperlink" Id="rId156" Target="https://coursesandconferences.wellcomeconnectingscience.org/event/applied-bioinformatics-public-health-microbiology-20250521/" TargetMode="External" /><Relationship Type="http://schemas.openxmlformats.org/officeDocument/2006/relationships/hyperlink" Id="rId83" Target="https://cran.r-project.org/web/packages/mulea/" TargetMode="External" /><Relationship Type="http://schemas.openxmlformats.org/officeDocument/2006/relationships/hyperlink" Id="rId58" Target="https://docs.google.com/document/d/1dELpBDaK-tF1q1sN_qn5w_2mBkjiLxCwtGDT-ZOyKHc/edit?usp=sharing" TargetMode="External" /><Relationship Type="http://schemas.openxmlformats.org/officeDocument/2006/relationships/hyperlink" Id="rId56" Target="https://docs.google.com/document/d/1pBIYs0gVawKaT1g_Sf9lYj4QCJCE76MJdwDohb6FXFI/edit?usp=drive_link" TargetMode="External" /><Relationship Type="http://schemas.openxmlformats.org/officeDocument/2006/relationships/hyperlink" Id="rId57" Target="https://docs.google.com/document/d/1z0--wXp5lenl1WI-p8CLCsZRuaJbkdgog1cmJpR7wlg/edit?usp=drive_link" TargetMode="External" /><Relationship Type="http://schemas.openxmlformats.org/officeDocument/2006/relationships/hyperlink" Id="rId108" Target="https://doi.org/10.1038/s41467-023-40957-9" TargetMode="External" /><Relationship Type="http://schemas.openxmlformats.org/officeDocument/2006/relationships/hyperlink" Id="rId98" Target="https://doi.org/10.1038/s41467-025-65251-8" TargetMode="External" /><Relationship Type="http://schemas.openxmlformats.org/officeDocument/2006/relationships/hyperlink" Id="rId99" Target="https://doi.org/10.1038/s41564-024-01891-8" TargetMode="External" /><Relationship Type="http://schemas.openxmlformats.org/officeDocument/2006/relationships/hyperlink" Id="rId112" Target="https://doi.org/10.1093/database/baac083" TargetMode="External" /><Relationship Type="http://schemas.openxmlformats.org/officeDocument/2006/relationships/hyperlink" Id="rId110" Target="https://doi.org/10.1093/ve/veac069" TargetMode="External" /><Relationship Type="http://schemas.openxmlformats.org/officeDocument/2006/relationships/hyperlink" Id="rId102" Target="https://doi.org/10.1186/s12859-024-05948-7" TargetMode="External" /><Relationship Type="http://schemas.openxmlformats.org/officeDocument/2006/relationships/hyperlink" Id="rId97" Target="https://doi.org/10.3389/fmicb.2025.1732254" TargetMode="External" /><Relationship Type="http://schemas.openxmlformats.org/officeDocument/2006/relationships/hyperlink" Id="rId94" Target="https://doi.org/10.64898/2026.07.20.739514" TargetMode="External" /><Relationship Type="http://schemas.openxmlformats.org/officeDocument/2006/relationships/hyperlink" Id="rId64" Target="https://doktori.hu/index.php?menuid=192&amp;lang=EN&amp;sz_ID=11414" TargetMode="External" /><Relationship Type="http://schemas.openxmlformats.org/officeDocument/2006/relationships/hyperlink" Id="rId73" Target="https://elixir-europe.org/about-us/who-we-are/nodes/hungary" TargetMode="External" /><Relationship Type="http://schemas.openxmlformats.org/officeDocument/2006/relationships/hyperlink" Id="rId15" Target="https://evobioinformatics.elte.hu/" TargetMode="External" /><Relationship Type="http://schemas.openxmlformats.org/officeDocument/2006/relationships/hyperlink" Id="rId119" Target="https://facultyopinions.com/prime/734649950#eval793557383" TargetMode="External" /><Relationship Type="http://schemas.openxmlformats.org/officeDocument/2006/relationships/hyperlink" Id="rId130" Target="https://fottea.czechphycology.cz/artkey/fot-201601-0006_pantocsekiella_a_new_centric_diatom_genus_based_on_morphological_and_genetic_studies.php" TargetMode="External" /><Relationship Type="http://schemas.openxmlformats.org/officeDocument/2006/relationships/hyperlink" Id="rId16" Target="https://genet.elte.hu/en/content/ari-eszter.t.16148" TargetMode="External" /><Relationship Type="http://schemas.openxmlformats.org/officeDocument/2006/relationships/hyperlink" Id="rId85" Target="https://github.com/ELTEbioinformatics/treetune" TargetMode="External" /><Relationship Type="http://schemas.openxmlformats.org/officeDocument/2006/relationships/hyperlink" Id="rId157" Target="https://indico.ictp.it/event/10210/material/4/0.pdf" TargetMode="External" /><Relationship Type="http://schemas.openxmlformats.org/officeDocument/2006/relationships/hyperlink" Id="rId150" Target="https://indico.wigner.hu/event/1583/overview" TargetMode="External" /><Relationship Type="http://schemas.openxmlformats.org/officeDocument/2006/relationships/hyperlink" Id="rId107" Target="https://journals.sagepub.com/doi/full/10.1177/17562848231174298" TargetMode="External" /><Relationship Type="http://schemas.openxmlformats.org/officeDocument/2006/relationships/hyperlink" Id="rId152" Target="https://konferencia.unideb.hu/en/BDG2022" TargetMode="External" /><Relationship Type="http://schemas.openxmlformats.org/officeDocument/2006/relationships/hyperlink" Id="rId37" Target="https://m2.mtmt.hu/api/publication?cond=published;eq;true&amp;cond=core;eq;true&amp;cond=authors.mtid;eq;10020542&amp;sort=publishedYear,desc&amp;sort=firstAuthor,asc&amp;size=20&amp;fields=template,citations:0,citationCount&amp;cite_type=3&amp;&amp;page=1&amp;labelLang=eng" TargetMode="External" /><Relationship Type="http://schemas.openxmlformats.org/officeDocument/2006/relationships/hyperlink" Id="rId158" Target="https://meetings.embo.org/event/23-amr-plasmids" TargetMode="External" /><Relationship Type="http://schemas.openxmlformats.org/officeDocument/2006/relationships/hyperlink" Id="rId131" Target="https://onlinelibrary.wiley.com/doi/abs/10.1002/cem.2781" TargetMode="External" /><Relationship Type="http://schemas.openxmlformats.org/officeDocument/2006/relationships/hyperlink" Id="rId103" Target="https://ooir.org/j.php?issn=1471-2105" TargetMode="External" /><Relationship Type="http://schemas.openxmlformats.org/officeDocument/2006/relationships/hyperlink" Id="rId25" Target="https://orcid.org/0000-0001-7774-1067" TargetMode="External" /><Relationship Type="http://schemas.openxmlformats.org/officeDocument/2006/relationships/hyperlink" Id="rId86" Target="https://pypi.org/project/treepruner/" TargetMode="External" /><Relationship Type="http://schemas.openxmlformats.org/officeDocument/2006/relationships/hyperlink" Id="rId91" Target="https://scholar.google.com/citations?user=cYCKyr0AAAAJ" TargetMode="External" /><Relationship Type="http://schemas.openxmlformats.org/officeDocument/2006/relationships/hyperlink" Id="rId74" Target="https://scicomp.hu/?lang=en" TargetMode="External" /><Relationship Type="http://schemas.openxmlformats.org/officeDocument/2006/relationships/hyperlink" Id="rId17" Target="https://sysbiol.brc.hu//papp-balazs-lab-member.html#eszter-ari" TargetMode="External" /><Relationship Type="http://schemas.openxmlformats.org/officeDocument/2006/relationships/hyperlink" Id="rId148" Target="https://terem.sztaki.hu/event/68/timetable/" TargetMode="External" /><Relationship Type="http://schemas.openxmlformats.org/officeDocument/2006/relationships/hyperlink" Id="rId82" Target="https://tflink.net/" TargetMode="External" /><Relationship Type="http://schemas.openxmlformats.org/officeDocument/2006/relationships/hyperlink" Id="rId95" Target="https://www.biorxiv.org/content/10.64898/2026.02.20.706991v1" TargetMode="External" /><Relationship Type="http://schemas.openxmlformats.org/officeDocument/2006/relationships/hyperlink" Id="rId101" Target="https://www.cell.com/cell/fulltext/S0092-8674(24)01027-4" TargetMode="External" /><Relationship Type="http://schemas.openxmlformats.org/officeDocument/2006/relationships/hyperlink" Id="rId79" Target="https://www.congress-service.hu/rendezveny/met25" TargetMode="External" /><Relationship Type="http://schemas.openxmlformats.org/officeDocument/2006/relationships/hyperlink" Id="rId65" Target="https://www.edu-sci.org/mentor/szent-gyoergyi-mentor/" TargetMode="External" /><Relationship Type="http://schemas.openxmlformats.org/officeDocument/2006/relationships/hyperlink" Id="rId67" Target="https://www.elte.hu/en/elte-budapest-summer-university" TargetMode="External" /><Relationship Type="http://schemas.openxmlformats.org/officeDocument/2006/relationships/hyperlink" Id="rId147" Target="https://www.embl.org/about/info/course-and-conference-office/events/ees26-02/" TargetMode="External" /><Relationship Type="http://schemas.openxmlformats.org/officeDocument/2006/relationships/hyperlink" Id="rId159" Target="https://www.embl.org/about/info/course-and-conference-office/events/pev23-01/" TargetMode="External" /><Relationship Type="http://schemas.openxmlformats.org/officeDocument/2006/relationships/hyperlink" Id="rId151" Target="https://www.hcemm.eu/news/2023/11/3rd-hpps-phd-postdoc-symposium-keszthely/" TargetMode="External" /><Relationship Type="http://schemas.openxmlformats.org/officeDocument/2006/relationships/hyperlink" Id="rId161" Target="https://www.lamg.info/" TargetMode="External" /><Relationship Type="http://schemas.openxmlformats.org/officeDocument/2006/relationships/hyperlink" Id="rId160" Target="https://www.lamg.info/_files/ugd/2e355c_d62492daad5840479e27865c3233bfba.pdf" TargetMode="External" /><Relationship Type="http://schemas.openxmlformats.org/officeDocument/2006/relationships/hyperlink" Id="rId149" Target="https://www.mabit.org.hu/doc/hu/society/conferences/2024/bioinf_2024/1" TargetMode="External" /><Relationship Type="http://schemas.openxmlformats.org/officeDocument/2006/relationships/hyperlink" Id="rId115" Target="https://www.mdpi.com/1424-8247/13/11/346/htm" TargetMode="External" /><Relationship Type="http://schemas.openxmlformats.org/officeDocument/2006/relationships/hyperlink" Id="rId117" Target="https://www.nature.com/articles/s41467-019-13618-z" TargetMode="External" /><Relationship Type="http://schemas.openxmlformats.org/officeDocument/2006/relationships/hyperlink" Id="rId127" Target="https://www.nature.com/articles/s41540-017-0034-z" TargetMode="External" /><Relationship Type="http://schemas.openxmlformats.org/officeDocument/2006/relationships/hyperlink" Id="rId118" Target="https://www.nature.com/articles/s41564-018-0313-5" TargetMode="External" /><Relationship Type="http://schemas.openxmlformats.org/officeDocument/2006/relationships/hyperlink" Id="rId134" Target="https://www.nature.com/articles/srep05829" TargetMode="External" /><Relationship Type="http://schemas.openxmlformats.org/officeDocument/2006/relationships/hyperlink" Id="rId132" Target="https://www.nature.com/articles/srep38588" TargetMode="External" /><Relationship Type="http://schemas.openxmlformats.org/officeDocument/2006/relationships/hyperlink" Id="rId120" Target="https://www.nature.com/collections/gjdhfgjiid" TargetMode="External" /><Relationship Type="http://schemas.openxmlformats.org/officeDocument/2006/relationships/hyperlink" Id="rId124" Target="https://www.pnas.org/content/115/25/E5726" TargetMode="External" /><Relationship Type="http://schemas.openxmlformats.org/officeDocument/2006/relationships/hyperlink" Id="rId68" Target="https://www.popgen-vienna.at/training/other-courses/ngs-workshop-2014/" TargetMode="External" /><Relationship Type="http://schemas.openxmlformats.org/officeDocument/2006/relationships/hyperlink" Id="rId21" Target="https://www.researchgate.net/profile/Eszter-Ari" TargetMode="External" /><Relationship Type="http://schemas.openxmlformats.org/officeDocument/2006/relationships/hyperlink" Id="rId143" Target="https://www.researchgate.net/publication/216330267_Phylogenetic_Tree_Reconstruction_with_a_New_Discrete_Mathematical_Method" TargetMode="External" /><Relationship Type="http://schemas.openxmlformats.org/officeDocument/2006/relationships/hyperlink" Id="rId163" Target="https://www.researchgate.net/publication/338231106_Phylogenetic_barriers_to_horizontal_transfer_of_AMP_resistance_genes" TargetMode="External" /><Relationship Type="http://schemas.openxmlformats.org/officeDocument/2006/relationships/hyperlink" Id="rId141" Target="https://www.sciencedirect.com/science/article/abs/pii/S1055790309001584" TargetMode="External" /><Relationship Type="http://schemas.openxmlformats.org/officeDocument/2006/relationships/hyperlink" Id="rId136" Target="https://www.sciencedirect.com/science/article/abs/pii/S1055790312000279" TargetMode="External" /><Relationship Type="http://schemas.openxmlformats.org/officeDocument/2006/relationships/hyperlink" Id="rId126" Target="https://www.sciencedirect.com/science/article/pii/S0076687916303949" TargetMode="External" /><Relationship Type="http://schemas.openxmlformats.org/officeDocument/2006/relationships/hyperlink" Id="rId33" Target="https://www.scopus.com/authid/detail.uri?authorId=26633642900" TargetMode="External" /><Relationship Type="http://schemas.openxmlformats.org/officeDocument/2006/relationships/hyperlink" Id="rId138" Target="https://www.tandfonline.com/doi/abs/10.1080/09397140.2010.10638454" TargetMode="External" /><Relationship Type="http://schemas.openxmlformats.org/officeDocument/2006/relationships/hyperlink" Id="rId121" Target="https://www.tandfonline.com/doi/full/10.1080/15548627.2019.1590519" TargetMode="External" /><Relationship Type="http://schemas.openxmlformats.org/officeDocument/2006/relationships/hyperlink" Id="rId29" Target="https://www.webofscience.com/wos/author/record/B-2074-2012" TargetMode="External" /><Relationship Type="http://schemas.openxmlformats.org/officeDocument/2006/relationships/hyperlink" Id="rId41" Target="https://x.com/EszterAri" TargetMode="External" /><Relationship Type="http://schemas.openxmlformats.org/officeDocument/2006/relationships/hyperlink" Id="rId14" Target="mailto:arieszter@ttk.elte.hu" TargetMode="External" /></Relationships>
</file>

<file path=word/_rels/footnotes.xml.rels><?xml version="1.0" encoding="UTF-8"?><Relationships xmlns="http://schemas.openxmlformats.org/package/2006/relationships"><Relationship Type="http://schemas.openxmlformats.org/officeDocument/2006/relationships/hyperlink" Id="rId59" Target="(https://docs.google.com/document/d/17pzfVzzXAVD07_-o5srMJ9eFUK4fjthG3Z1WjKIsWJ0/edit?usp=drive_link)" TargetMode="External" /><Relationship Type="http://schemas.openxmlformats.org/officeDocument/2006/relationships/hyperlink" Id="rId72" Target="http://mabit.ttk.mta.hu/doc/en/home" TargetMode="External" /><Relationship Type="http://schemas.openxmlformats.org/officeDocument/2006/relationships/hyperlink" Id="rId54" Target="http://nyilvanos.otka-palyazat.hu/index.php?menuid=930&amp;num=131839&amp;lang=EN" TargetMode="External" /><Relationship Type="http://schemas.openxmlformats.org/officeDocument/2006/relationships/hyperlink" Id="rId113" Target="http://scientometrics.org" TargetMode="External" /><Relationship Type="http://schemas.openxmlformats.org/officeDocument/2006/relationships/hyperlink" Id="rId122" Target="https://academic.oup.com/bib/article-abstract/20/1/89/4079498?redirectedFrom=fulltext" TargetMode="External" /><Relationship Type="http://schemas.openxmlformats.org/officeDocument/2006/relationships/hyperlink" Id="rId162" Target="https://academic.oup.com/ecco-jcc/article/16/Supplement_1/i609/6513059" TargetMode="External" /><Relationship Type="http://schemas.openxmlformats.org/officeDocument/2006/relationships/hyperlink" Id="rId106" Target="https://academic.oup.com/mbe/advance-article/doi/10.1093/molbev/msad182/7240678" TargetMode="External" /><Relationship Type="http://schemas.openxmlformats.org/officeDocument/2006/relationships/hyperlink" Id="rId111" Target="https://academic.oup.com/nar/advance-article/doi/10.1093/nar/gkab909/6389625" TargetMode="External" /><Relationship Type="http://schemas.openxmlformats.org/officeDocument/2006/relationships/hyperlink" Id="rId128" Target="https://akjournals.com/view/journals/168/18/1/article-p37.xml" TargetMode="External" /><Relationship Type="http://schemas.openxmlformats.org/officeDocument/2006/relationships/hyperlink" Id="rId84" Target="https://bioconductor.org/packages/release/data/experiment/html/muleaData.html" TargetMode="External" /><Relationship Type="http://schemas.openxmlformats.org/officeDocument/2006/relationships/hyperlink" Id="rId139" Target="https://bmcdevbiol.biomedcentral.com/articles/10.1186/1471-213X-10-78" TargetMode="External" /><Relationship Type="http://schemas.openxmlformats.org/officeDocument/2006/relationships/hyperlink" Id="rId105" Target="https://books.ub.uni-heidelberg.de/propylaeum/catalog/book/1280/chapter/18010" TargetMode="External" /><Relationship Type="http://schemas.openxmlformats.org/officeDocument/2006/relationships/hyperlink" Id="rId45" Target="https://bsky.app/profile/eszterari.bsky.social" TargetMode="External" /><Relationship Type="http://schemas.openxmlformats.org/officeDocument/2006/relationships/hyperlink" Id="rId53" Target="https://charm-eu.eu/transnational-course/analysis-of-omics-data-pr-2/" TargetMode="External" /><Relationship Type="http://schemas.openxmlformats.org/officeDocument/2006/relationships/hyperlink" Id="rId155" Target="https://coursesandconferences.wellcomeconnectingscience.org/event/antimicrobial-resistance-genomes-big-data-and-emerging-technologies-20260323/" TargetMode="External" /><Relationship Type="http://schemas.openxmlformats.org/officeDocument/2006/relationships/hyperlink" Id="rId156" Target="https://coursesandconferences.wellcomeconnectingscience.org/event/applied-bioinformatics-public-health-microbiology-20250521/" TargetMode="External" /><Relationship Type="http://schemas.openxmlformats.org/officeDocument/2006/relationships/hyperlink" Id="rId83" Target="https://cran.r-project.org/web/packages/mulea/" TargetMode="External" /><Relationship Type="http://schemas.openxmlformats.org/officeDocument/2006/relationships/hyperlink" Id="rId58" Target="https://docs.google.com/document/d/1dELpBDaK-tF1q1sN_qn5w_2mBkjiLxCwtGDT-ZOyKHc/edit?usp=sharing" TargetMode="External" /><Relationship Type="http://schemas.openxmlformats.org/officeDocument/2006/relationships/hyperlink" Id="rId56" Target="https://docs.google.com/document/d/1pBIYs0gVawKaT1g_Sf9lYj4QCJCE76MJdwDohb6FXFI/edit?usp=drive_link" TargetMode="External" /><Relationship Type="http://schemas.openxmlformats.org/officeDocument/2006/relationships/hyperlink" Id="rId57" Target="https://docs.google.com/document/d/1z0--wXp5lenl1WI-p8CLCsZRuaJbkdgog1cmJpR7wlg/edit?usp=drive_link" TargetMode="External" /><Relationship Type="http://schemas.openxmlformats.org/officeDocument/2006/relationships/hyperlink" Id="rId108" Target="https://doi.org/10.1038/s41467-023-40957-9" TargetMode="External" /><Relationship Type="http://schemas.openxmlformats.org/officeDocument/2006/relationships/hyperlink" Id="rId98" Target="https://doi.org/10.1038/s41467-025-65251-8" TargetMode="External" /><Relationship Type="http://schemas.openxmlformats.org/officeDocument/2006/relationships/hyperlink" Id="rId99" Target="https://doi.org/10.1038/s41564-024-01891-8" TargetMode="External" /><Relationship Type="http://schemas.openxmlformats.org/officeDocument/2006/relationships/hyperlink" Id="rId112" Target="https://doi.org/10.1093/database/baac083" TargetMode="External" /><Relationship Type="http://schemas.openxmlformats.org/officeDocument/2006/relationships/hyperlink" Id="rId110" Target="https://doi.org/10.1093/ve/veac069" TargetMode="External" /><Relationship Type="http://schemas.openxmlformats.org/officeDocument/2006/relationships/hyperlink" Id="rId102" Target="https://doi.org/10.1186/s12859-024-05948-7" TargetMode="External" /><Relationship Type="http://schemas.openxmlformats.org/officeDocument/2006/relationships/hyperlink" Id="rId97" Target="https://doi.org/10.3389/fmicb.2025.1732254" TargetMode="External" /><Relationship Type="http://schemas.openxmlformats.org/officeDocument/2006/relationships/hyperlink" Id="rId94" Target="https://doi.org/10.64898/2026.07.20.739514" TargetMode="External" /><Relationship Type="http://schemas.openxmlformats.org/officeDocument/2006/relationships/hyperlink" Id="rId64" Target="https://doktori.hu/index.php?menuid=192&amp;lang=EN&amp;sz_ID=11414" TargetMode="External" /><Relationship Type="http://schemas.openxmlformats.org/officeDocument/2006/relationships/hyperlink" Id="rId73" Target="https://elixir-europe.org/about-us/who-we-are/nodes/hungary" TargetMode="External" /><Relationship Type="http://schemas.openxmlformats.org/officeDocument/2006/relationships/hyperlink" Id="rId15" Target="https://evobioinformatics.elte.hu/" TargetMode="External" /><Relationship Type="http://schemas.openxmlformats.org/officeDocument/2006/relationships/hyperlink" Id="rId119" Target="https://facultyopinions.com/prime/734649950#eval793557383" TargetMode="External" /><Relationship Type="http://schemas.openxmlformats.org/officeDocument/2006/relationships/hyperlink" Id="rId130" Target="https://fottea.czechphycology.cz/artkey/fot-201601-0006_pantocsekiella_a_new_centric_diatom_genus_based_on_morphological_and_genetic_studies.php" TargetMode="External" /><Relationship Type="http://schemas.openxmlformats.org/officeDocument/2006/relationships/hyperlink" Id="rId16" Target="https://genet.elte.hu/en/content/ari-eszter.t.16148" TargetMode="External" /><Relationship Type="http://schemas.openxmlformats.org/officeDocument/2006/relationships/hyperlink" Id="rId85" Target="https://github.com/ELTEbioinformatics/treetune" TargetMode="External" /><Relationship Type="http://schemas.openxmlformats.org/officeDocument/2006/relationships/hyperlink" Id="rId157" Target="https://indico.ictp.it/event/10210/material/4/0.pdf" TargetMode="External" /><Relationship Type="http://schemas.openxmlformats.org/officeDocument/2006/relationships/hyperlink" Id="rId150" Target="https://indico.wigner.hu/event/1583/overview" TargetMode="External" /><Relationship Type="http://schemas.openxmlformats.org/officeDocument/2006/relationships/hyperlink" Id="rId107" Target="https://journals.sagepub.com/doi/full/10.1177/17562848231174298" TargetMode="External" /><Relationship Type="http://schemas.openxmlformats.org/officeDocument/2006/relationships/hyperlink" Id="rId152" Target="https://konferencia.unideb.hu/en/BDG2022" TargetMode="External" /><Relationship Type="http://schemas.openxmlformats.org/officeDocument/2006/relationships/hyperlink" Id="rId37" Target="https://m2.mtmt.hu/api/publication?cond=published;eq;true&amp;cond=core;eq;true&amp;cond=authors.mtid;eq;10020542&amp;sort=publishedYear,desc&amp;sort=firstAuthor,asc&amp;size=20&amp;fields=template,citations:0,citationCount&amp;cite_type=3&amp;&amp;page=1&amp;labelLang=eng" TargetMode="External" /><Relationship Type="http://schemas.openxmlformats.org/officeDocument/2006/relationships/hyperlink" Id="rId158" Target="https://meetings.embo.org/event/23-amr-plasmids" TargetMode="External" /><Relationship Type="http://schemas.openxmlformats.org/officeDocument/2006/relationships/hyperlink" Id="rId131" Target="https://onlinelibrary.wiley.com/doi/abs/10.1002/cem.2781" TargetMode="External" /><Relationship Type="http://schemas.openxmlformats.org/officeDocument/2006/relationships/hyperlink" Id="rId103" Target="https://ooir.org/j.php?issn=1471-2105" TargetMode="External" /><Relationship Type="http://schemas.openxmlformats.org/officeDocument/2006/relationships/hyperlink" Id="rId25" Target="https://orcid.org/0000-0001-7774-1067" TargetMode="External" /><Relationship Type="http://schemas.openxmlformats.org/officeDocument/2006/relationships/hyperlink" Id="rId86" Target="https://pypi.org/project/treepruner/" TargetMode="External" /><Relationship Type="http://schemas.openxmlformats.org/officeDocument/2006/relationships/hyperlink" Id="rId91" Target="https://scholar.google.com/citations?user=cYCKyr0AAAAJ" TargetMode="External" /><Relationship Type="http://schemas.openxmlformats.org/officeDocument/2006/relationships/hyperlink" Id="rId74" Target="https://scicomp.hu/?lang=en" TargetMode="External" /><Relationship Type="http://schemas.openxmlformats.org/officeDocument/2006/relationships/hyperlink" Id="rId17" Target="https://sysbiol.brc.hu//papp-balazs-lab-member.html#eszter-ari" TargetMode="External" /><Relationship Type="http://schemas.openxmlformats.org/officeDocument/2006/relationships/hyperlink" Id="rId148" Target="https://terem.sztaki.hu/event/68/timetable/" TargetMode="External" /><Relationship Type="http://schemas.openxmlformats.org/officeDocument/2006/relationships/hyperlink" Id="rId82" Target="https://tflink.net/" TargetMode="External" /><Relationship Type="http://schemas.openxmlformats.org/officeDocument/2006/relationships/hyperlink" Id="rId95" Target="https://www.biorxiv.org/content/10.64898/2026.02.20.706991v1" TargetMode="External" /><Relationship Type="http://schemas.openxmlformats.org/officeDocument/2006/relationships/hyperlink" Id="rId101" Target="https://www.cell.com/cell/fulltext/S0092-8674(24)01027-4" TargetMode="External" /><Relationship Type="http://schemas.openxmlformats.org/officeDocument/2006/relationships/hyperlink" Id="rId79" Target="https://www.congress-service.hu/rendezveny/met25" TargetMode="External" /><Relationship Type="http://schemas.openxmlformats.org/officeDocument/2006/relationships/hyperlink" Id="rId65" Target="https://www.edu-sci.org/mentor/szent-gyoergyi-mentor/" TargetMode="External" /><Relationship Type="http://schemas.openxmlformats.org/officeDocument/2006/relationships/hyperlink" Id="rId67" Target="https://www.elte.hu/en/elte-budapest-summer-university" TargetMode="External" /><Relationship Type="http://schemas.openxmlformats.org/officeDocument/2006/relationships/hyperlink" Id="rId147" Target="https://www.embl.org/about/info/course-and-conference-office/events/ees26-02/" TargetMode="External" /><Relationship Type="http://schemas.openxmlformats.org/officeDocument/2006/relationships/hyperlink" Id="rId159" Target="https://www.embl.org/about/info/course-and-conference-office/events/pev23-01/" TargetMode="External" /><Relationship Type="http://schemas.openxmlformats.org/officeDocument/2006/relationships/hyperlink" Id="rId151" Target="https://www.hcemm.eu/news/2023/11/3rd-hpps-phd-postdoc-symposium-keszthely/" TargetMode="External" /><Relationship Type="http://schemas.openxmlformats.org/officeDocument/2006/relationships/hyperlink" Id="rId161" Target="https://www.lamg.info/" TargetMode="External" /><Relationship Type="http://schemas.openxmlformats.org/officeDocument/2006/relationships/hyperlink" Id="rId160" Target="https://www.lamg.info/_files/ugd/2e355c_d62492daad5840479e27865c3233bfba.pdf" TargetMode="External" /><Relationship Type="http://schemas.openxmlformats.org/officeDocument/2006/relationships/hyperlink" Id="rId149" Target="https://www.mabit.org.hu/doc/hu/society/conferences/2024/bioinf_2024/1" TargetMode="External" /><Relationship Type="http://schemas.openxmlformats.org/officeDocument/2006/relationships/hyperlink" Id="rId115" Target="https://www.mdpi.com/1424-8247/13/11/346/htm" TargetMode="External" /><Relationship Type="http://schemas.openxmlformats.org/officeDocument/2006/relationships/hyperlink" Id="rId117" Target="https://www.nature.com/articles/s41467-019-13618-z" TargetMode="External" /><Relationship Type="http://schemas.openxmlformats.org/officeDocument/2006/relationships/hyperlink" Id="rId127" Target="https://www.nature.com/articles/s41540-017-0034-z" TargetMode="External" /><Relationship Type="http://schemas.openxmlformats.org/officeDocument/2006/relationships/hyperlink" Id="rId118" Target="https://www.nature.com/articles/s41564-018-0313-5" TargetMode="External" /><Relationship Type="http://schemas.openxmlformats.org/officeDocument/2006/relationships/hyperlink" Id="rId134" Target="https://www.nature.com/articles/srep05829" TargetMode="External" /><Relationship Type="http://schemas.openxmlformats.org/officeDocument/2006/relationships/hyperlink" Id="rId132" Target="https://www.nature.com/articles/srep38588" TargetMode="External" /><Relationship Type="http://schemas.openxmlformats.org/officeDocument/2006/relationships/hyperlink" Id="rId120" Target="https://www.nature.com/collections/gjdhfgjiid" TargetMode="External" /><Relationship Type="http://schemas.openxmlformats.org/officeDocument/2006/relationships/hyperlink" Id="rId124" Target="https://www.pnas.org/content/115/25/E5726" TargetMode="External" /><Relationship Type="http://schemas.openxmlformats.org/officeDocument/2006/relationships/hyperlink" Id="rId68" Target="https://www.popgen-vienna.at/training/other-courses/ngs-workshop-2014/" TargetMode="External" /><Relationship Type="http://schemas.openxmlformats.org/officeDocument/2006/relationships/hyperlink" Id="rId21" Target="https://www.researchgate.net/profile/Eszter-Ari" TargetMode="External" /><Relationship Type="http://schemas.openxmlformats.org/officeDocument/2006/relationships/hyperlink" Id="rId143" Target="https://www.researchgate.net/publication/216330267_Phylogenetic_Tree_Reconstruction_with_a_New_Discrete_Mathematical_Method" TargetMode="External" /><Relationship Type="http://schemas.openxmlformats.org/officeDocument/2006/relationships/hyperlink" Id="rId163" Target="https://www.researchgate.net/publication/338231106_Phylogenetic_barriers_to_horizontal_transfer_of_AMP_resistance_genes" TargetMode="External" /><Relationship Type="http://schemas.openxmlformats.org/officeDocument/2006/relationships/hyperlink" Id="rId141" Target="https://www.sciencedirect.com/science/article/abs/pii/S1055790309001584" TargetMode="External" /><Relationship Type="http://schemas.openxmlformats.org/officeDocument/2006/relationships/hyperlink" Id="rId136" Target="https://www.sciencedirect.com/science/article/abs/pii/S1055790312000279" TargetMode="External" /><Relationship Type="http://schemas.openxmlformats.org/officeDocument/2006/relationships/hyperlink" Id="rId126" Target="https://www.sciencedirect.com/science/article/pii/S0076687916303949" TargetMode="External" /><Relationship Type="http://schemas.openxmlformats.org/officeDocument/2006/relationships/hyperlink" Id="rId33" Target="https://www.scopus.com/authid/detail.uri?authorId=26633642900" TargetMode="External" /><Relationship Type="http://schemas.openxmlformats.org/officeDocument/2006/relationships/hyperlink" Id="rId138" Target="https://www.tandfonline.com/doi/abs/10.1080/09397140.2010.10638454" TargetMode="External" /><Relationship Type="http://schemas.openxmlformats.org/officeDocument/2006/relationships/hyperlink" Id="rId121" Target="https://www.tandfonline.com/doi/full/10.1080/15548627.2019.1590519" TargetMode="External" /><Relationship Type="http://schemas.openxmlformats.org/officeDocument/2006/relationships/hyperlink" Id="rId29" Target="https://www.webofscience.com/wos/author/record/B-2074-2012" TargetMode="External" /><Relationship Type="http://schemas.openxmlformats.org/officeDocument/2006/relationships/hyperlink" Id="rId41" Target="https://x.com/EszterAri" TargetMode="External" /><Relationship Type="http://schemas.openxmlformats.org/officeDocument/2006/relationships/hyperlink" Id="rId14" Target="mailto:arieszter@ttk.elte.h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of Eszter Ari</dc:title>
  <dc:creator/>
  <cp:keywords/>
  <dcterms:created xsi:type="dcterms:W3CDTF">2026-09-01T13:58:19Z</dcterms:created>
  <dcterms:modified xsi:type="dcterms:W3CDTF">2026-09-01T13:58:19Z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resources">
    <vt:lpwstr/>
  </property>
  <property fmtid="{D5CDD505-2E9C-101B-9397-08002B2CF9AE}" pid="9" name="toc-title">
    <vt:lpwstr>Table of contents</vt:lpwstr>
  </property>
</Properties>
</file>