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A1DA" w14:textId="77777777" w:rsidR="007477F2" w:rsidRDefault="00072A14">
      <w:pPr>
        <w:pStyle w:val="LO-norma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JUDGMENT ON LANDLORD/TENANT PETITION FOR RENT AND POSSESSION PURSUANT TO CHAPTER 535</w:t>
      </w:r>
    </w:p>
    <w:p w14:paraId="3FD70076" w14:textId="77777777" w:rsidR="007477F2" w:rsidRDefault="007477F2">
      <w:pPr>
        <w:pStyle w:val="LO-normal"/>
        <w:spacing w:line="480" w:lineRule="auto"/>
        <w:jc w:val="both"/>
        <w:rPr>
          <w:rFonts w:ascii="Times New Roman" w:eastAsia="Times New Roman" w:hAnsi="Times New Roman" w:cs="Times New Roman"/>
          <w:sz w:val="24"/>
          <w:szCs w:val="24"/>
        </w:rPr>
      </w:pPr>
    </w:p>
    <w:p w14:paraId="363987A8"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On {{Judgment Date}}, Plaintiff appeared in person and by counsel Brian Barjenbruch; and </w:t>
      </w:r>
    </w:p>
    <w:p w14:paraId="58161B3C" w14:textId="77777777" w:rsidR="007477F2" w:rsidRDefault="00072A14">
      <w:pPr>
        <w:pStyle w:val="LO-normal"/>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the defendant has been duly served;</w:t>
      </w:r>
    </w:p>
    <w:p w14:paraId="631FB984" w14:textId="77777777" w:rsidR="007477F2" w:rsidRDefault="00072A14">
      <w:pPr>
        <w:pStyle w:val="LO-normal"/>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 appear(s) in person;</w:t>
      </w:r>
    </w:p>
    <w:p w14:paraId="531CEC4C" w14:textId="77777777" w:rsidR="007477F2" w:rsidRDefault="00072A14">
      <w:pPr>
        <w:pStyle w:val="LO-normal"/>
        <w:spacing w:line="48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defendant(s), although being lawfully served with process, appe</w:t>
      </w:r>
      <w:r>
        <w:rPr>
          <w:rFonts w:ascii="Times New Roman" w:eastAsia="Times New Roman" w:hAnsi="Times New Roman" w:cs="Times New Roman"/>
          <w:sz w:val="24"/>
          <w:szCs w:val="24"/>
        </w:rPr>
        <w:t>ar(s) not and make default;</w:t>
      </w:r>
    </w:p>
    <w:p w14:paraId="17A1F64E" w14:textId="77777777" w:rsidR="007477F2" w:rsidRDefault="00072A14">
      <w:pPr>
        <w:pStyle w:val="LO-normal"/>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and the defendant(s) consent(s) to judgment;</w:t>
      </w:r>
    </w:p>
    <w:p w14:paraId="3B72C7E2" w14:textId="77777777" w:rsidR="007477F2" w:rsidRDefault="00072A14">
      <w:pPr>
        <w:pStyle w:val="LO-normal"/>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premises have been duly posted;</w:t>
      </w:r>
    </w:p>
    <w:p w14:paraId="3D6AEFC2"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was heard. The case was submitted to the Court upon the pleadings of record. The Court also heard arguments of the partie</w:t>
      </w:r>
      <w:r>
        <w:rPr>
          <w:rFonts w:ascii="Times New Roman" w:eastAsia="Times New Roman" w:hAnsi="Times New Roman" w:cs="Times New Roman"/>
          <w:sz w:val="24"/>
          <w:szCs w:val="24"/>
        </w:rPr>
        <w:t>s.  The Court makes the following findings and judgment:</w:t>
      </w:r>
    </w:p>
    <w:p w14:paraId="4A7CCA54" w14:textId="77777777" w:rsidR="007477F2" w:rsidRDefault="00072A14">
      <w:pPr>
        <w:pStyle w:val="LO-normal"/>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OF FACT AND CONCLUSIONS OF LAW</w:t>
      </w:r>
    </w:p>
    <w:p w14:paraId="306AE517" w14:textId="77777777" w:rsidR="007477F2" w:rsidRDefault="007477F2">
      <w:pPr>
        <w:pStyle w:val="LO-normal"/>
        <w:spacing w:line="240" w:lineRule="auto"/>
        <w:jc w:val="both"/>
        <w:rPr>
          <w:rFonts w:ascii="Times New Roman" w:eastAsia="Times New Roman" w:hAnsi="Times New Roman" w:cs="Times New Roman"/>
          <w:sz w:val="24"/>
          <w:szCs w:val="24"/>
        </w:rPr>
      </w:pPr>
    </w:p>
    <w:p w14:paraId="0FE35E67" w14:textId="77777777" w:rsidR="007477F2" w:rsidRDefault="00072A14">
      <w:pPr>
        <w:pStyle w:val="LO-norma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jurisdiction over the parties and the subject matter of this action.</w:t>
      </w:r>
    </w:p>
    <w:p w14:paraId="20A94DFE" w14:textId="77777777" w:rsidR="007477F2" w:rsidRDefault="00072A14">
      <w:pPr>
        <w:pStyle w:val="LO-norma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made judgments on the credibility of various witnesses that a</w:t>
      </w:r>
      <w:r>
        <w:rPr>
          <w:rFonts w:ascii="Times New Roman" w:eastAsia="Times New Roman" w:hAnsi="Times New Roman" w:cs="Times New Roman"/>
          <w:sz w:val="24"/>
          <w:szCs w:val="24"/>
        </w:rPr>
        <w:t>re consistent with the findings of fact made in this Judgment.</w:t>
      </w:r>
    </w:p>
    <w:p w14:paraId="1A21C212" w14:textId="77777777" w:rsidR="007477F2" w:rsidRDefault="00072A14">
      <w:pPr>
        <w:pStyle w:val="LO-norma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provisions of the Servicemembers’ Civil Relief Act, 50 U.S.C. App. Sec. 501, et seq. have been observed and honored.</w:t>
      </w:r>
    </w:p>
    <w:p w14:paraId="1C1EFA3E" w14:textId="77777777" w:rsidR="007477F2" w:rsidRDefault="00072A14">
      <w:pPr>
        <w:pStyle w:val="LO-norma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at issue is owned by the Plaintiff and leased to the Defend</w:t>
      </w:r>
      <w:r>
        <w:rPr>
          <w:rFonts w:ascii="Times New Roman" w:eastAsia="Times New Roman" w:hAnsi="Times New Roman" w:cs="Times New Roman"/>
          <w:sz w:val="24"/>
          <w:szCs w:val="24"/>
        </w:rPr>
        <w:t>ant(s). The rent due date under the Lease/Rental Agreement is on the first of each month.</w:t>
      </w:r>
    </w:p>
    <w:p w14:paraId="6B72DDDC" w14:textId="77777777" w:rsidR="007477F2" w:rsidRDefault="00072A14">
      <w:pPr>
        <w:pStyle w:val="LO-norma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makes additional findings of fact and conclusion of law that are consistent with the Judgment entered by the Court.</w:t>
      </w:r>
    </w:p>
    <w:p w14:paraId="30B629BF" w14:textId="77777777" w:rsidR="007477F2" w:rsidRDefault="00072A14">
      <w:pPr>
        <w:pStyle w:val="LO-normal"/>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w:t>
      </w:r>
    </w:p>
    <w:p w14:paraId="576C62B8" w14:textId="77777777" w:rsidR="007477F2" w:rsidRDefault="007477F2">
      <w:pPr>
        <w:pStyle w:val="LO-normal"/>
        <w:spacing w:line="240" w:lineRule="auto"/>
        <w:jc w:val="both"/>
        <w:rPr>
          <w:rFonts w:ascii="Times New Roman" w:eastAsia="Times New Roman" w:hAnsi="Times New Roman" w:cs="Times New Roman"/>
          <w:sz w:val="24"/>
          <w:szCs w:val="24"/>
        </w:rPr>
      </w:pPr>
    </w:p>
    <w:p w14:paraId="741420FB" w14:textId="77777777" w:rsidR="007477F2" w:rsidRDefault="00072A14">
      <w:pPr>
        <w:pStyle w:val="LO-norma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THEREFORE ORDERED that t</w:t>
      </w:r>
      <w:r>
        <w:rPr>
          <w:rFonts w:ascii="Times New Roman" w:eastAsia="Times New Roman" w:hAnsi="Times New Roman" w:cs="Times New Roman"/>
          <w:sz w:val="24"/>
          <w:szCs w:val="24"/>
        </w:rPr>
        <w:t>he Plaintiff shall have restitution of the premises unlawfully possessed and located at: {{Street Address}}, {{City}}, Jackson County, Missouri.</w:t>
      </w:r>
    </w:p>
    <w:p w14:paraId="43422BDA"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FURTHER ORDERED that Defendant(s) shall pay the following damages to Plaintiff:</w:t>
      </w:r>
    </w:p>
    <w:tbl>
      <w:tblPr>
        <w:tblW w:w="9360" w:type="dxa"/>
        <w:tblCellMar>
          <w:top w:w="79" w:type="dxa"/>
          <w:left w:w="79" w:type="dxa"/>
          <w:bottom w:w="79" w:type="dxa"/>
          <w:right w:w="79" w:type="dxa"/>
        </w:tblCellMar>
        <w:tblLook w:val="0600" w:firstRow="0" w:lastRow="0" w:firstColumn="0" w:lastColumn="0" w:noHBand="1" w:noVBand="1"/>
      </w:tblPr>
      <w:tblGrid>
        <w:gridCol w:w="6570"/>
        <w:gridCol w:w="2790"/>
      </w:tblGrid>
      <w:tr w:rsidR="007477F2" w14:paraId="7BABEC0E" w14:textId="77777777">
        <w:trPr>
          <w:trHeight w:val="44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D9D9D9"/>
          </w:tcPr>
          <w:p w14:paraId="5C992EF9" w14:textId="77777777" w:rsidR="007477F2" w:rsidRDefault="00072A14">
            <w:pPr>
              <w:pStyle w:val="LO-normal"/>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DAMAGES OWED TO </w:t>
            </w:r>
            <w:r>
              <w:rPr>
                <w:rFonts w:ascii="Times New Roman" w:eastAsia="Times New Roman" w:hAnsi="Times New Roman" w:cs="Times New Roman"/>
                <w:b/>
                <w:sz w:val="24"/>
                <w:szCs w:val="24"/>
              </w:rPr>
              <w:t>PLAINTIFF</w:t>
            </w:r>
          </w:p>
        </w:tc>
      </w:tr>
      <w:tr w:rsidR="007477F2" w14:paraId="7C380CC9"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0D8BE0FB" w14:textId="77777777" w:rsidR="007477F2" w:rsidRDefault="00072A14">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4A42B574" w14:textId="77777777" w:rsidR="007477F2" w:rsidRDefault="00072A14">
            <w:pPr>
              <w:pStyle w:val="LO-normal"/>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r>
      <w:tr w:rsidR="007477F2" w14:paraId="7FB33F27"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0D4F7F92" w14:textId="77777777" w:rsidR="007477F2" w:rsidRDefault="00072A14">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3DDDC3F4"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Rent}}</w:t>
            </w:r>
          </w:p>
        </w:tc>
      </w:tr>
      <w:tr w:rsidR="007477F2" w14:paraId="35FBC497"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1A8AC15E" w14:textId="77777777" w:rsidR="007477F2" w:rsidRDefault="00072A14">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 FEES SET OUT IN THE CONTRACT</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5828F2E9"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Late}}</w:t>
            </w:r>
          </w:p>
        </w:tc>
      </w:tr>
      <w:tr w:rsidR="007477F2" w14:paraId="718CEFD6"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16B19692" w14:textId="77777777" w:rsidR="007477F2" w:rsidRDefault="00072A14">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UTILITY CHARGES</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35EA1DFB"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Util}}</w:t>
            </w:r>
          </w:p>
        </w:tc>
      </w:tr>
      <w:tr w:rsidR="007477F2" w14:paraId="3A86FFA9"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46D9D3C9" w14:textId="77777777" w:rsidR="007477F2" w:rsidRDefault="00072A14">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AMOUNTS DUE UNDER THE LEASE</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2D9EA75A"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Addl}}</w:t>
            </w:r>
          </w:p>
        </w:tc>
      </w:tr>
      <w:tr w:rsidR="007477F2" w14:paraId="517A7635"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680AD9AC" w14:textId="77777777" w:rsidR="007477F2" w:rsidRDefault="00072A14">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ATTORNEY’S FEES (IF APPLICABLE)</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034D8F2D"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Atty}}</w:t>
            </w:r>
          </w:p>
        </w:tc>
      </w:tr>
      <w:tr w:rsidR="007477F2" w14:paraId="0ADA3310"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6215A652" w14:textId="77777777" w:rsidR="007477F2" w:rsidRDefault="00072A14">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PROCESS SERVER FEES</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739A8B2D"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SPS}}</w:t>
            </w:r>
          </w:p>
        </w:tc>
      </w:tr>
      <w:tr w:rsidR="007477F2" w14:paraId="04482503" w14:textId="77777777">
        <w:tc>
          <w:tcPr>
            <w:tcW w:w="6569" w:type="dxa"/>
            <w:tcBorders>
              <w:top w:val="single" w:sz="8" w:space="0" w:color="000000"/>
              <w:left w:val="single" w:sz="8" w:space="0" w:color="000000"/>
              <w:bottom w:val="single" w:sz="8" w:space="0" w:color="000000"/>
              <w:right w:val="single" w:sz="8" w:space="0" w:color="000000"/>
            </w:tcBorders>
            <w:shd w:val="clear" w:color="auto" w:fill="auto"/>
          </w:tcPr>
          <w:p w14:paraId="6FE5AE13" w14:textId="77777777" w:rsidR="007477F2" w:rsidRDefault="00072A14">
            <w:pPr>
              <w:pStyle w:val="LO-normal"/>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COSTS CURRENTLY OWED</w:t>
            </w:r>
          </w:p>
        </w:tc>
        <w:tc>
          <w:tcPr>
            <w:tcW w:w="2790" w:type="dxa"/>
            <w:tcBorders>
              <w:top w:val="single" w:sz="8" w:space="0" w:color="000000"/>
              <w:left w:val="single" w:sz="8" w:space="0" w:color="000000"/>
              <w:bottom w:val="single" w:sz="8" w:space="0" w:color="000000"/>
              <w:right w:val="single" w:sz="8" w:space="0" w:color="000000"/>
            </w:tcBorders>
            <w:shd w:val="clear" w:color="auto" w:fill="auto"/>
          </w:tcPr>
          <w:p w14:paraId="5953F0C2"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Costs}}</w:t>
            </w:r>
          </w:p>
        </w:tc>
      </w:tr>
      <w:tr w:rsidR="007477F2" w14:paraId="630C68B4" w14:textId="77777777">
        <w:tc>
          <w:tcPr>
            <w:tcW w:w="6569" w:type="dxa"/>
            <w:tcBorders>
              <w:top w:val="single" w:sz="8" w:space="0" w:color="000000"/>
              <w:left w:val="single" w:sz="8" w:space="0" w:color="000000"/>
              <w:bottom w:val="single" w:sz="8" w:space="0" w:color="000000"/>
              <w:right w:val="single" w:sz="8" w:space="0" w:color="000000"/>
            </w:tcBorders>
            <w:shd w:val="clear" w:color="auto" w:fill="D9D9D9"/>
          </w:tcPr>
          <w:p w14:paraId="5EC09218" w14:textId="77777777" w:rsidR="007477F2" w:rsidRDefault="00072A14">
            <w:pPr>
              <w:pStyle w:val="LO-normal"/>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DAMAGES OWED TO PLAINTIFF</w:t>
            </w:r>
          </w:p>
        </w:tc>
        <w:tc>
          <w:tcPr>
            <w:tcW w:w="2790" w:type="dxa"/>
            <w:tcBorders>
              <w:top w:val="single" w:sz="8" w:space="0" w:color="000000"/>
              <w:left w:val="single" w:sz="8" w:space="0" w:color="000000"/>
              <w:bottom w:val="single" w:sz="8" w:space="0" w:color="000000"/>
              <w:right w:val="single" w:sz="8" w:space="0" w:color="000000"/>
            </w:tcBorders>
            <w:shd w:val="clear" w:color="auto" w:fill="D9D9D9"/>
          </w:tcPr>
          <w:p w14:paraId="1CB190CA" w14:textId="77777777" w:rsidR="007477F2" w:rsidRDefault="00072A14">
            <w:pPr>
              <w:pStyle w:val="LO-normal"/>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TOTAL}}</w:t>
            </w:r>
          </w:p>
        </w:tc>
      </w:tr>
    </w:tbl>
    <w:p w14:paraId="6E199AA1" w14:textId="77777777" w:rsidR="007477F2" w:rsidRDefault="007477F2">
      <w:pPr>
        <w:pStyle w:val="LO-normal"/>
        <w:spacing w:line="240" w:lineRule="auto"/>
        <w:jc w:val="both"/>
        <w:rPr>
          <w:rFonts w:ascii="Times New Roman" w:eastAsia="Times New Roman" w:hAnsi="Times New Roman" w:cs="Times New Roman"/>
          <w:sz w:val="24"/>
          <w:szCs w:val="24"/>
        </w:rPr>
      </w:pPr>
    </w:p>
    <w:p w14:paraId="674DF923"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costs are assessed against Defendant(s).</w:t>
      </w:r>
    </w:p>
    <w:p w14:paraId="355BAE39" w14:textId="77777777" w:rsidR="007477F2" w:rsidRDefault="00072A14">
      <w:pPr>
        <w:pStyle w:val="LO-normal"/>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NOTICE FROM COURT </w:t>
      </w:r>
      <w:r>
        <w:rPr>
          <w:rFonts w:ascii="Times New Roman" w:eastAsia="Times New Roman" w:hAnsi="Times New Roman" w:cs="Times New Roman"/>
          <w:b/>
          <w:sz w:val="24"/>
          <w:szCs w:val="24"/>
        </w:rPr>
        <w:t>ADMINISTRATOR TO DEFENDANT(S) IN DEFAULT</w:t>
      </w:r>
    </w:p>
    <w:p w14:paraId="193799E0" w14:textId="77777777" w:rsidR="007477F2" w:rsidRDefault="007477F2">
      <w:pPr>
        <w:pStyle w:val="LO-normal"/>
        <w:spacing w:line="240" w:lineRule="auto"/>
        <w:jc w:val="both"/>
        <w:rPr>
          <w:rFonts w:ascii="Times New Roman" w:eastAsia="Times New Roman" w:hAnsi="Times New Roman" w:cs="Times New Roman"/>
          <w:sz w:val="24"/>
          <w:szCs w:val="24"/>
        </w:rPr>
      </w:pPr>
    </w:p>
    <w:p w14:paraId="0516DFB3"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the Court Administrator of the 16th Judicial Circuit shall mail a copy of this Judgment to each Defendant in default at the last known address of each Defendant, by ordinary mail, which</w:t>
      </w:r>
      <w:r>
        <w:rPr>
          <w:rFonts w:ascii="Times New Roman" w:eastAsia="Times New Roman" w:hAnsi="Times New Roman" w:cs="Times New Roman"/>
          <w:sz w:val="24"/>
          <w:szCs w:val="24"/>
        </w:rPr>
        <w:t xml:space="preserve"> shall serve as notice informing the Defendant of the Judgment, the date it was entered, and that the Defendant has ten days from the date of the Judgment to file a Motion To Set Aside The Judgment. Unless the Judgment is set aside within ten days, the jud</w:t>
      </w:r>
      <w:r>
        <w:rPr>
          <w:rFonts w:ascii="Times New Roman" w:eastAsia="Times New Roman" w:hAnsi="Times New Roman" w:cs="Times New Roman"/>
          <w:sz w:val="24"/>
          <w:szCs w:val="24"/>
        </w:rPr>
        <w:t>gment will become final, and the Defendant will be subject to eviction from the premises without further notice.</w:t>
      </w:r>
    </w:p>
    <w:p w14:paraId="599087C7" w14:textId="77777777" w:rsidR="007477F2" w:rsidRDefault="00072A14">
      <w:pPr>
        <w:pStyle w:val="LO-normal"/>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APPEAL BOND</w:t>
      </w:r>
    </w:p>
    <w:p w14:paraId="18B5CE83"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should the defendant apply for a Trial de Novo or appeal this Judgment to the Missouri Court of Appeal</w:t>
      </w:r>
      <w:r>
        <w:rPr>
          <w:rFonts w:ascii="Times New Roman" w:eastAsia="Times New Roman" w:hAnsi="Times New Roman" w:cs="Times New Roman"/>
          <w:sz w:val="24"/>
          <w:szCs w:val="24"/>
        </w:rPr>
        <w:t xml:space="preserve">s, the appeal bond is set in the amount of the </w:t>
      </w:r>
      <w:r>
        <w:rPr>
          <w:rFonts w:ascii="Times New Roman" w:eastAsia="Times New Roman" w:hAnsi="Times New Roman" w:cs="Times New Roman"/>
          <w:sz w:val="24"/>
          <w:szCs w:val="24"/>
        </w:rPr>
        <w:lastRenderedPageBreak/>
        <w:t>Judgment, plus court costs. The appeal bond authorized by this Judgment is conditioned upon Defendant performing the following:</w:t>
      </w:r>
    </w:p>
    <w:p w14:paraId="11C03CAD"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Defendant paying into Court the amount of the judgment plus court costs; and</w:t>
      </w:r>
    </w:p>
    <w:p w14:paraId="16E47E75"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Execution of the required supersedeas bond documents; and</w:t>
      </w:r>
    </w:p>
    <w:p w14:paraId="56D41E87"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Payment of the monthly rent that accrues after the date of the Judgment to the Jackson County Court Administrator, at the rate of {{Monthly Rent}} per month, within ten (10) days after the due </w:t>
      </w:r>
      <w:r>
        <w:rPr>
          <w:rFonts w:ascii="Times New Roman" w:eastAsia="Times New Roman" w:hAnsi="Times New Roman" w:cs="Times New Roman"/>
          <w:sz w:val="24"/>
          <w:szCs w:val="24"/>
        </w:rPr>
        <w:t>date provided for in the Lease/Rental Agreement; and</w:t>
      </w:r>
    </w:p>
    <w:p w14:paraId="22A3FA96"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Defendant(s) shall refrain from any and all illegal activities or conduct in violation of the parties’ lease while residing on the plaintiff’s premises; and</w:t>
      </w:r>
    </w:p>
    <w:p w14:paraId="07D1024B"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Defendant(s) shall refrain from all acti</w:t>
      </w:r>
      <w:r>
        <w:rPr>
          <w:rFonts w:ascii="Times New Roman" w:eastAsia="Times New Roman" w:hAnsi="Times New Roman" w:cs="Times New Roman"/>
          <w:sz w:val="24"/>
          <w:szCs w:val="24"/>
        </w:rPr>
        <w:t>vities that damage the premises or cause waste of the premises.</w:t>
      </w:r>
    </w:p>
    <w:p w14:paraId="7851BAC1" w14:textId="77777777" w:rsidR="007477F2" w:rsidRDefault="007477F2">
      <w:pPr>
        <w:pStyle w:val="LO-normal"/>
        <w:pBdr>
          <w:bottom w:val="single" w:sz="8" w:space="2" w:color="000000"/>
        </w:pBdr>
        <w:spacing w:after="240" w:line="240" w:lineRule="auto"/>
        <w:jc w:val="center"/>
        <w:rPr>
          <w:rFonts w:ascii="Times New Roman" w:eastAsia="Times New Roman" w:hAnsi="Times New Roman" w:cs="Times New Roman"/>
          <w:b/>
          <w:sz w:val="24"/>
          <w:szCs w:val="24"/>
        </w:rPr>
      </w:pPr>
    </w:p>
    <w:p w14:paraId="72767133" w14:textId="77777777" w:rsidR="007477F2" w:rsidRDefault="00072A14">
      <w:pPr>
        <w:pStyle w:val="LO-normal"/>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EXECUTION AND RESTITUTION OF PREMISES</w:t>
      </w:r>
    </w:p>
    <w:p w14:paraId="44E1B1BB"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IS FURTHER ORDERED that the Department Of Civil Process, Court Administrator’s Office, 16th Judicial Circuit, shall put the Judgment </w:t>
      </w:r>
      <w:r>
        <w:rPr>
          <w:rFonts w:ascii="Times New Roman" w:eastAsia="Times New Roman" w:hAnsi="Times New Roman" w:cs="Times New Roman"/>
          <w:sz w:val="24"/>
          <w:szCs w:val="24"/>
        </w:rPr>
        <w:t>Creditor into immediate possession of the premises that are the subject matter of this action and deliver possession to the Judgment Creditor, upon satisfaction of the following conditions:</w:t>
      </w:r>
    </w:p>
    <w:p w14:paraId="216C24AF"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Judgment for Plaintiff has been entered and either:</w:t>
      </w:r>
    </w:p>
    <w:p w14:paraId="4CC80791" w14:textId="1BCD0E81" w:rsidR="007477F2" w:rsidRDefault="00CE412B">
      <w:pPr>
        <w:pStyle w:val="LO-normal"/>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072A14">
        <w:rPr>
          <w:rFonts w:ascii="Times New Roman" w:eastAsia="Times New Roman" w:hAnsi="Times New Roman" w:cs="Times New Roman"/>
          <w:sz w:val="24"/>
          <w:szCs w:val="24"/>
        </w:rPr>
        <w:tab/>
        <w:t>Defendan</w:t>
      </w:r>
      <w:r w:rsidR="00072A14">
        <w:rPr>
          <w:rFonts w:ascii="Times New Roman" w:eastAsia="Times New Roman" w:hAnsi="Times New Roman" w:cs="Times New Roman"/>
          <w:sz w:val="24"/>
          <w:szCs w:val="24"/>
        </w:rPr>
        <w:t xml:space="preserve">t appeared, or </w:t>
      </w:r>
    </w:p>
    <w:p w14:paraId="30D73625" w14:textId="5DB84093" w:rsidR="007477F2" w:rsidRDefault="00CE412B">
      <w:pPr>
        <w:pStyle w:val="LO-normal"/>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072A14">
        <w:rPr>
          <w:rFonts w:ascii="Times New Roman" w:eastAsia="Times New Roman" w:hAnsi="Times New Roman" w:cs="Times New Roman"/>
          <w:sz w:val="24"/>
          <w:szCs w:val="24"/>
        </w:rPr>
        <w:tab/>
        <w:t>Defendant was in Default, and more than ten days have expired since the date the Judgment was entered and  no motion to set aside the Judgment has been filed, and</w:t>
      </w:r>
    </w:p>
    <w:p w14:paraId="4B44F591"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If an appeal or Application for a Trial De Novo is filed, the required </w:t>
      </w:r>
      <w:r>
        <w:rPr>
          <w:rFonts w:ascii="Times New Roman" w:eastAsia="Times New Roman" w:hAnsi="Times New Roman" w:cs="Times New Roman"/>
          <w:sz w:val="24"/>
          <w:szCs w:val="24"/>
        </w:rPr>
        <w:t>appeal bond has not been filed or the conditions of the bond have been violated; and</w:t>
      </w:r>
    </w:p>
    <w:p w14:paraId="2F8DAA7F" w14:textId="77777777" w:rsidR="007477F2" w:rsidRDefault="00072A14">
      <w:pPr>
        <w:pStyle w:val="LO-normal"/>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A Request For Execution For Restitution Of Possession has been filed that complies with the requirements set forth in this Judgment.</w:t>
      </w:r>
    </w:p>
    <w:p w14:paraId="68D29669"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the Re</w:t>
      </w:r>
      <w:r>
        <w:rPr>
          <w:rFonts w:ascii="Times New Roman" w:eastAsia="Times New Roman" w:hAnsi="Times New Roman" w:cs="Times New Roman"/>
          <w:sz w:val="24"/>
          <w:szCs w:val="24"/>
        </w:rPr>
        <w:t xml:space="preserve">quest For Execution For Restitution Of Possession shall be in the format made available to the parties and to the public by the Court Administrator on the web site for the 16th Judicial Circuit, Jackson County, Missouri, and said request for </w:t>
      </w:r>
      <w:r>
        <w:rPr>
          <w:rFonts w:ascii="Times New Roman" w:eastAsia="Times New Roman" w:hAnsi="Times New Roman" w:cs="Times New Roman"/>
          <w:sz w:val="24"/>
          <w:szCs w:val="24"/>
        </w:rPr>
        <w:lastRenderedPageBreak/>
        <w:t>execution shal</w:t>
      </w:r>
      <w:r>
        <w:rPr>
          <w:rFonts w:ascii="Times New Roman" w:eastAsia="Times New Roman" w:hAnsi="Times New Roman" w:cs="Times New Roman"/>
          <w:sz w:val="24"/>
          <w:szCs w:val="24"/>
        </w:rPr>
        <w:t>l contain the following representations by Plaintiff, made upon information and belief, as a condition precedent to issuance of a Writ Of Execution For Restitution Of Possession directing the Department Of Civil Process to deliver possession of the premise</w:t>
      </w:r>
      <w:r>
        <w:rPr>
          <w:rFonts w:ascii="Times New Roman" w:eastAsia="Times New Roman" w:hAnsi="Times New Roman" w:cs="Times New Roman"/>
          <w:sz w:val="24"/>
          <w:szCs w:val="24"/>
        </w:rPr>
        <w:t>s to Plaintiff:</w:t>
      </w:r>
    </w:p>
    <w:p w14:paraId="71E136E6"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 date of the Judgment; and</w:t>
      </w:r>
    </w:p>
    <w:p w14:paraId="6803FFF3"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type of Landlord/Tenant action at issue; and</w:t>
      </w:r>
    </w:p>
    <w:p w14:paraId="7C7F0AC7"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Street Address, City and Zip Code of the property to be delivered to Plaintiff; and</w:t>
      </w:r>
    </w:p>
    <w:p w14:paraId="30CD7E03"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That the judgment remains unsatisfied; and</w:t>
      </w:r>
    </w:p>
    <w:p w14:paraId="56680D88"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That the Defendant(</w:t>
      </w:r>
      <w:r>
        <w:rPr>
          <w:rFonts w:ascii="Times New Roman" w:eastAsia="Times New Roman" w:hAnsi="Times New Roman" w:cs="Times New Roman"/>
          <w:sz w:val="24"/>
          <w:szCs w:val="24"/>
        </w:rPr>
        <w:t>s) remains in possession; and</w:t>
      </w:r>
    </w:p>
    <w:p w14:paraId="70DC0F71"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That there has been no appeal bond filed; and</w:t>
      </w:r>
    </w:p>
    <w:p w14:paraId="4549579D"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That no new agreement, either oral or written, has been made with the Defendant(s) that allows the Defendant(s) to be in possession of the premises; and</w:t>
      </w:r>
    </w:p>
    <w:p w14:paraId="29B2FBBA" w14:textId="77777777" w:rsidR="007477F2" w:rsidRDefault="00072A14">
      <w:pPr>
        <w:pStyle w:val="LO-normal"/>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That a request for</w:t>
      </w:r>
      <w:r>
        <w:rPr>
          <w:rFonts w:ascii="Times New Roman" w:eastAsia="Times New Roman" w:hAnsi="Times New Roman" w:cs="Times New Roman"/>
          <w:sz w:val="24"/>
          <w:szCs w:val="24"/>
        </w:rPr>
        <w:t xml:space="preserve"> execution delivering possession of the premises to Plaintiff is requested.</w:t>
      </w:r>
    </w:p>
    <w:p w14:paraId="526FD24E" w14:textId="77777777" w:rsidR="007477F2" w:rsidRDefault="007477F2">
      <w:pPr>
        <w:pStyle w:val="LO-normal"/>
        <w:spacing w:line="480" w:lineRule="auto"/>
        <w:jc w:val="both"/>
        <w:rPr>
          <w:rFonts w:ascii="Times New Roman" w:eastAsia="Times New Roman" w:hAnsi="Times New Roman" w:cs="Times New Roman"/>
          <w:sz w:val="24"/>
          <w:szCs w:val="24"/>
        </w:rPr>
      </w:pPr>
    </w:p>
    <w:p w14:paraId="26E3DBF8" w14:textId="77777777" w:rsidR="007477F2" w:rsidRDefault="00072A14">
      <w:pPr>
        <w:pStyle w:val="LO-normal"/>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IN DEFAULT IN THE PERFORMANCE OF ANY ORDER CONTAINED IN THIS JUDGMENT, LET EXECUTION ISSUE THEREFOR.</w:t>
      </w:r>
    </w:p>
    <w:p w14:paraId="0E7A8693" w14:textId="77777777" w:rsidR="007477F2" w:rsidRDefault="007477F2">
      <w:pPr>
        <w:pStyle w:val="LO-normal"/>
        <w:spacing w:line="480" w:lineRule="auto"/>
        <w:jc w:val="both"/>
        <w:rPr>
          <w:rFonts w:ascii="Times New Roman" w:eastAsia="Times New Roman" w:hAnsi="Times New Roman" w:cs="Times New Roman"/>
          <w:sz w:val="24"/>
          <w:szCs w:val="24"/>
        </w:rPr>
      </w:pPr>
    </w:p>
    <w:p w14:paraId="0D8961D7" w14:textId="77777777" w:rsidR="007477F2" w:rsidRDefault="00072A14">
      <w:pPr>
        <w:pStyle w:val="LO-norma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r>
        <w:rPr>
          <w:rFonts w:ascii="Times New Roman" w:eastAsia="Times New Roman" w:hAnsi="Times New Roman" w:cs="Times New Roman"/>
          <w:sz w:val="24"/>
          <w:szCs w:val="24"/>
        </w:rPr>
        <w:tab/>
        <w:t>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___________________________________</w:t>
      </w:r>
    </w:p>
    <w:p w14:paraId="6A7B1D91" w14:textId="77777777" w:rsidR="007477F2" w:rsidRDefault="00072A14">
      <w:pPr>
        <w:pStyle w:val="LO-norma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Judge</w:t>
      </w:r>
    </w:p>
    <w:p w14:paraId="102A20D1" w14:textId="77777777" w:rsidR="007477F2" w:rsidRDefault="00072A14">
      <w:pPr>
        <w:pStyle w:val="LO-norma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B399CEF" w14:textId="77777777" w:rsidR="007477F2" w:rsidRDefault="00072A14">
      <w:pPr>
        <w:pStyle w:val="LO-normal"/>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 OF SERVICE</w:t>
      </w:r>
    </w:p>
    <w:p w14:paraId="2C4660B5" w14:textId="77777777" w:rsidR="007477F2" w:rsidRDefault="00072A14">
      <w:pPr>
        <w:pStyle w:val="LO-norma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certify that a true and correct copy of the foregoing was hand delivered in open court to the parties, and, if a party was not present in Court, a copy was mailed via U.S. First Class mail, postage prepaid, to that party, on _________________________, to</w:t>
      </w:r>
      <w:r>
        <w:rPr>
          <w:rFonts w:ascii="Times New Roman" w:eastAsia="Times New Roman" w:hAnsi="Times New Roman" w:cs="Times New Roman"/>
          <w:sz w:val="24"/>
          <w:szCs w:val="24"/>
        </w:rPr>
        <w:t xml:space="preserve">: </w:t>
      </w:r>
    </w:p>
    <w:p w14:paraId="22F8B81A" w14:textId="77777777" w:rsidR="007477F2" w:rsidRDefault="00072A14">
      <w:pPr>
        <w:pStyle w:val="LO-normal"/>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Brian Barjenbruch</w:t>
      </w:r>
    </w:p>
    <w:p w14:paraId="3ABB87B3" w14:textId="77777777" w:rsidR="007477F2" w:rsidRDefault="00072A14">
      <w:pPr>
        <w:pStyle w:val="LO-normal"/>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BASSIN AND BARJENBRUCH, LLC</w:t>
      </w:r>
    </w:p>
    <w:p w14:paraId="4751B817" w14:textId="77777777" w:rsidR="007477F2" w:rsidRDefault="00072A14">
      <w:pPr>
        <w:pStyle w:val="LO-normal"/>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3609 SW Pryor Road</w:t>
      </w:r>
    </w:p>
    <w:p w14:paraId="251030EF" w14:textId="77777777" w:rsidR="007477F2" w:rsidRDefault="00072A14">
      <w:pPr>
        <w:pStyle w:val="LO-normal"/>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Lee’s Summit, MO 64082</w:t>
      </w:r>
    </w:p>
    <w:p w14:paraId="79320DD9" w14:textId="77777777" w:rsidR="007477F2" w:rsidRDefault="00072A14">
      <w:pPr>
        <w:pStyle w:val="LO-normal"/>
        <w:spacing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ATTORNEY FOR PLAINTIFF</w:t>
      </w:r>
    </w:p>
    <w:p w14:paraId="104A338C" w14:textId="77777777" w:rsidR="007477F2" w:rsidRDefault="007477F2">
      <w:pPr>
        <w:pStyle w:val="LO-normal"/>
        <w:spacing w:line="240" w:lineRule="auto"/>
        <w:jc w:val="both"/>
        <w:rPr>
          <w:rFonts w:ascii="Times New Roman" w:eastAsia="Times New Roman" w:hAnsi="Times New Roman" w:cs="Times New Roman"/>
          <w:sz w:val="24"/>
          <w:szCs w:val="24"/>
        </w:rPr>
      </w:pPr>
    </w:p>
    <w:p w14:paraId="09A84320" w14:textId="77777777" w:rsidR="007477F2" w:rsidRDefault="007477F2">
      <w:pPr>
        <w:pStyle w:val="LO-normal"/>
        <w:spacing w:line="240" w:lineRule="auto"/>
        <w:jc w:val="both"/>
        <w:rPr>
          <w:rFonts w:ascii="Times New Roman" w:eastAsia="Times New Roman" w:hAnsi="Times New Roman" w:cs="Times New Roman"/>
          <w:sz w:val="24"/>
          <w:szCs w:val="24"/>
        </w:rPr>
      </w:pPr>
    </w:p>
    <w:p w14:paraId="1723DE1F" w14:textId="77777777" w:rsidR="007477F2" w:rsidRDefault="00072A14">
      <w:pPr>
        <w:pStyle w:val="LO-norma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{{DEFENDANT 1}}</w:t>
      </w:r>
      <w:r>
        <w:rPr>
          <w:rFonts w:ascii="Times New Roman" w:eastAsia="Times New Roman" w:hAnsi="Times New Roman" w:cs="Times New Roman"/>
          <w:sz w:val="24"/>
          <w:szCs w:val="24"/>
        </w:rPr>
        <w:br/>
        <w:t>{{DEFENDANT 2}}</w:t>
      </w:r>
      <w:r>
        <w:rPr>
          <w:rFonts w:ascii="Times New Roman" w:eastAsia="Times New Roman" w:hAnsi="Times New Roman" w:cs="Times New Roman"/>
          <w:sz w:val="24"/>
          <w:szCs w:val="24"/>
        </w:rPr>
        <w:br/>
        <w:t>{{DEFENDANT 3}}</w:t>
      </w:r>
      <w:r>
        <w:rPr>
          <w:rFonts w:ascii="Times New Roman" w:eastAsia="Times New Roman" w:hAnsi="Times New Roman" w:cs="Times New Roman"/>
          <w:sz w:val="24"/>
          <w:szCs w:val="24"/>
        </w:rPr>
        <w:br/>
        <w:t>{{DEFENDANT 4}}</w:t>
      </w:r>
      <w:r>
        <w:rPr>
          <w:rFonts w:ascii="Times New Roman" w:eastAsia="Times New Roman" w:hAnsi="Times New Roman" w:cs="Times New Roman"/>
          <w:sz w:val="24"/>
          <w:szCs w:val="24"/>
        </w:rPr>
        <w:br/>
        <w:t>JOHN DOE AND/OR MARY ROE</w:t>
      </w:r>
    </w:p>
    <w:p w14:paraId="560D0747" w14:textId="77777777" w:rsidR="007477F2" w:rsidRDefault="00072A14">
      <w:pPr>
        <w:pStyle w:val="LO-norma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{{Street Address}}</w:t>
      </w:r>
    </w:p>
    <w:p w14:paraId="4CDD1B97" w14:textId="77777777" w:rsidR="007477F2" w:rsidRDefault="00072A14">
      <w:pPr>
        <w:pStyle w:val="LO-norma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{{City}}, MO {{ZIP}}</w:t>
      </w:r>
    </w:p>
    <w:p w14:paraId="59783FCD" w14:textId="77777777" w:rsidR="007477F2" w:rsidRDefault="00072A14">
      <w:pPr>
        <w:pStyle w:val="LO-normal"/>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r>
        <w:rPr>
          <w:rFonts w:ascii="Times New Roman" w:eastAsia="Times New Roman" w:hAnsi="Times New Roman" w:cs="Times New Roman"/>
          <w:sz w:val="24"/>
          <w:szCs w:val="24"/>
        </w:rPr>
        <w:t>)</w:t>
      </w:r>
    </w:p>
    <w:p w14:paraId="75349467" w14:textId="77777777" w:rsidR="007477F2" w:rsidRDefault="007477F2">
      <w:pPr>
        <w:pStyle w:val="LO-normal"/>
        <w:spacing w:line="240" w:lineRule="auto"/>
        <w:jc w:val="both"/>
        <w:rPr>
          <w:rFonts w:ascii="Times New Roman" w:eastAsia="Times New Roman" w:hAnsi="Times New Roman" w:cs="Times New Roman"/>
          <w:sz w:val="24"/>
          <w:szCs w:val="24"/>
        </w:rPr>
      </w:pPr>
    </w:p>
    <w:p w14:paraId="7D2E3A10" w14:textId="77777777" w:rsidR="007477F2" w:rsidRDefault="007477F2">
      <w:pPr>
        <w:pStyle w:val="LO-normal"/>
        <w:spacing w:line="240" w:lineRule="auto"/>
        <w:jc w:val="both"/>
        <w:rPr>
          <w:rFonts w:ascii="Times New Roman" w:eastAsia="Times New Roman" w:hAnsi="Times New Roman" w:cs="Times New Roman"/>
          <w:sz w:val="24"/>
          <w:szCs w:val="24"/>
        </w:rPr>
      </w:pPr>
    </w:p>
    <w:p w14:paraId="71766162" w14:textId="77777777" w:rsidR="007477F2" w:rsidRDefault="007477F2">
      <w:pPr>
        <w:pStyle w:val="LO-normal"/>
        <w:spacing w:line="240" w:lineRule="auto"/>
        <w:jc w:val="both"/>
        <w:rPr>
          <w:rFonts w:ascii="Times New Roman" w:eastAsia="Times New Roman" w:hAnsi="Times New Roman" w:cs="Times New Roman"/>
          <w:sz w:val="24"/>
          <w:szCs w:val="24"/>
        </w:rPr>
      </w:pPr>
    </w:p>
    <w:p w14:paraId="6582EA41" w14:textId="77777777" w:rsidR="007477F2" w:rsidRDefault="00072A14">
      <w:pPr>
        <w:pStyle w:val="LO-normal"/>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w:t>
      </w:r>
    </w:p>
    <w:p w14:paraId="6A61B0FA" w14:textId="77777777" w:rsidR="007477F2" w:rsidRDefault="00072A14">
      <w:pPr>
        <w:pStyle w:val="LO-normal"/>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Administrative Assistant</w:t>
      </w:r>
    </w:p>
    <w:p w14:paraId="40CF6034" w14:textId="77777777" w:rsidR="007477F2" w:rsidRDefault="007477F2">
      <w:pPr>
        <w:pStyle w:val="LO-normal"/>
        <w:spacing w:line="480" w:lineRule="auto"/>
        <w:jc w:val="both"/>
        <w:rPr>
          <w:rFonts w:ascii="Times New Roman" w:eastAsia="Times New Roman" w:hAnsi="Times New Roman" w:cs="Times New Roman"/>
          <w:sz w:val="24"/>
          <w:szCs w:val="24"/>
        </w:rPr>
      </w:pPr>
    </w:p>
    <w:p w14:paraId="6EAA8E9E" w14:textId="77777777" w:rsidR="007477F2" w:rsidRDefault="007477F2">
      <w:pPr>
        <w:pStyle w:val="LO-normal"/>
        <w:spacing w:after="240" w:line="480" w:lineRule="auto"/>
        <w:jc w:val="both"/>
        <w:rPr>
          <w:rFonts w:ascii="Times New Roman" w:eastAsia="Times New Roman" w:hAnsi="Times New Roman" w:cs="Times New Roman"/>
          <w:sz w:val="24"/>
          <w:szCs w:val="24"/>
        </w:rPr>
      </w:pPr>
    </w:p>
    <w:sectPr w:rsidR="007477F2">
      <w:footerReference w:type="default" r:id="rId6"/>
      <w:headerReference w:type="first" r:id="rId7"/>
      <w:footerReference w:type="first" r:id="rId8"/>
      <w:pgSz w:w="12240" w:h="15840"/>
      <w:pgMar w:top="72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8409" w14:textId="77777777" w:rsidR="00072A14" w:rsidRDefault="00072A14">
      <w:pPr>
        <w:spacing w:line="240" w:lineRule="auto"/>
      </w:pPr>
      <w:r>
        <w:separator/>
      </w:r>
    </w:p>
  </w:endnote>
  <w:endnote w:type="continuationSeparator" w:id="0">
    <w:p w14:paraId="60E5E20E" w14:textId="77777777" w:rsidR="00072A14" w:rsidRDefault="00072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DF495" w14:textId="77777777" w:rsidR="007477F2" w:rsidRDefault="00072A14">
    <w:pPr>
      <w:pStyle w:val="LO-normal"/>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fldChar w:fldCharType="begin"/>
    </w:r>
    <w:r>
      <w:instrText>PAGE</w:instrText>
    </w:r>
    <w:r>
      <w:fldChar w:fldCharType="separate"/>
    </w:r>
    <w:r>
      <w:t>5</w:t>
    </w:r>
    <w:r>
      <w:fldChar w:fldCharType="end"/>
    </w:r>
    <w:r>
      <w:rPr>
        <w:rFonts w:ascii="Times New Roman" w:eastAsia="Times New Roman" w:hAnsi="Times New Roman" w:cs="Times New Roman"/>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92847" w14:textId="77777777" w:rsidR="007477F2" w:rsidRDefault="007477F2">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B2D10" w14:textId="77777777" w:rsidR="00072A14" w:rsidRDefault="00072A14">
      <w:pPr>
        <w:spacing w:line="240" w:lineRule="auto"/>
      </w:pPr>
      <w:r>
        <w:separator/>
      </w:r>
    </w:p>
  </w:footnote>
  <w:footnote w:type="continuationSeparator" w:id="0">
    <w:p w14:paraId="2DA8837C" w14:textId="77777777" w:rsidR="00072A14" w:rsidRDefault="00072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BA48" w14:textId="77777777" w:rsidR="007477F2" w:rsidRDefault="007477F2">
    <w:pPr>
      <w:pStyle w:val="LO-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7F2"/>
    <w:rsid w:val="00072A14"/>
    <w:rsid w:val="007477F2"/>
    <w:rsid w:val="00CE41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45B4"/>
  <w15:docId w15:val="{83E17516-2FAD-4EBF-B093-63CAB39E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Brian Barjenbruch</cp:lastModifiedBy>
  <cp:revision>2</cp:revision>
  <dcterms:created xsi:type="dcterms:W3CDTF">2022-07-12T16:05:00Z</dcterms:created>
  <dcterms:modified xsi:type="dcterms:W3CDTF">2022-07-12T16:07:00Z</dcterms:modified>
  <dc:language>en-US</dc:language>
</cp:coreProperties>
</file>